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8418C" w:rsidR="00F8418C">
        <w:tc>
          <w:tcPr>
            <w:tcW w:type="dxa" w:w="2985"/>
            <w:hideMark/>
          </w:tcPr>
          <w:p w:rsidRDefault="00F8418C" w:rsidP="00F8418C" w:rsidR="00F8418C">
            <w:pPr>
              <w:spacing w:after="0"/>
              <w:jc w:val="center"/>
              <w:rPr>
                <w:rFonts w:cs="Mangal" w:eastAsia="SimSun" w:hAnsi="Liberation Serif" w:ascii="Liberation Serif" w:hint="eastAsia"/>
                <w:kern w:val="2"/>
                <w:lang w:bidi="hi-IN" w:eastAsia="zh-CN"/>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8418C" w:rsidP="00F8418C" w:rsidR="00F8418C">
            <w:pPr>
              <w:spacing w:after="0"/>
              <w:jc w:val="center"/>
            </w:pPr>
            <w:r>
              <w:t>Republika Hrvatska</w:t>
            </w:r>
          </w:p>
          <w:p w:rsidRDefault="00F8418C" w:rsidP="00F8418C" w:rsidR="00F8418C">
            <w:pPr>
              <w:spacing w:after="0"/>
              <w:jc w:val="center"/>
            </w:pPr>
            <w:r>
              <w:t>Trgovački sud u Varaždinu</w:t>
            </w:r>
          </w:p>
          <w:p w:rsidRDefault="00F8418C" w:rsidP="00F8418C" w:rsidR="00F8418C">
            <w:pPr>
              <w:widowControl w:val="false"/>
              <w:suppressAutoHyphens/>
              <w:spacing w:after="0"/>
              <w:jc w:val="center"/>
              <w:rPr>
                <w:rFonts w:cs="Mangal" w:eastAsia="SimSun" w:hAnsi="Liberation Serif" w:ascii="Liberation Serif" w:hint="eastAsia"/>
                <w:kern w:val="2"/>
                <w:lang w:bidi="hi-IN" w:eastAsia="zh-CN"/>
              </w:rPr>
            </w:pPr>
            <w:r>
              <w:t>Varaždin, Braće Radić 2</w:t>
            </w:r>
          </w:p>
        </w:tc>
      </w:tr>
    </w:tbl>
    <w:p w14:textId="8f2afc1" w14:paraId="8f2afc1" w:rsidRDefault="00F8418C" w:rsidP="00F8418C" w:rsidR="00F8418C">
      <w:pPr>
        <w:spacing w:after="0"/>
        <w:jc w:val="both"/>
        <w15:collapsed w:val="false"/>
        <w:rPr>
          <w:rFonts w:cs="Mangal" w:eastAsia="SimSun" w:hAnsi="Liberation Serif" w:ascii="Liberation Serif" w:hint="eastAsia"/>
          <w:kern w:val="2"/>
          <w:lang w:bidi="hi-IN" w:eastAsia="zh-CN"/>
        </w:rPr>
      </w:pPr>
      <w:r>
        <w:tab/>
      </w:r>
      <w:r>
        <w:tab/>
      </w:r>
      <w:r>
        <w:tab/>
      </w:r>
      <w:r>
        <w:tab/>
      </w:r>
    </w:p>
    <w:p w:rsidRDefault="00F8418C" w:rsidP="00F8418C" w:rsidR="00F8418C">
      <w:pPr>
        <w:spacing w:after="0"/>
        <w:jc w:val="right"/>
      </w:pPr>
      <w:r>
        <w:t>Poslovni broj: 3 St-43/2015-53</w:t>
      </w:r>
    </w:p>
    <w:p w:rsidRDefault="00F8418C" w:rsidP="00F8418C" w:rsidR="00F8418C">
      <w:pPr>
        <w:spacing w:after="0"/>
        <w:jc w:val="both"/>
        <w:rPr>
          <w:rFonts w:cs="Times New Roman" w:eastAsia="Times New Roman"/>
        </w:rPr>
      </w:pPr>
      <w:r>
        <w:rPr>
          <w:rFonts w:cs="Times New Roman" w:eastAsia="Times New Roman"/>
        </w:rPr>
        <w:t xml:space="preserve">                                                                                                             </w:t>
      </w:r>
    </w:p>
    <w:p w:rsidRDefault="00F8418C" w:rsidP="00F8418C" w:rsidR="00F8418C">
      <w:pPr>
        <w:spacing w:after="0"/>
        <w:jc w:val="both"/>
        <w:rPr>
          <w:rFonts w:cs="Times New Roman" w:eastAsia="Times New Roman"/>
        </w:rPr>
      </w:pPr>
    </w:p>
    <w:p w:rsidRDefault="00F8418C" w:rsidP="00F8418C" w:rsidR="00F8418C">
      <w:pPr>
        <w:spacing w:after="0"/>
        <w:jc w:val="center"/>
        <w:rPr>
          <w:rFonts w:cs="Times New Roman" w:eastAsia="SimSun"/>
        </w:rPr>
      </w:pPr>
    </w:p>
    <w:p w:rsidRDefault="00F8418C" w:rsidP="00F8418C" w:rsidR="00F8418C">
      <w:pPr>
        <w:pStyle w:val="Tijeloteksta21"/>
        <w:jc w:val="both"/>
        <w:rPr>
          <w:rFonts w:cs="Times New Roman" w:hAnsi="Times New Roman" w:ascii="Times New Roman"/>
        </w:rPr>
      </w:pPr>
      <w:r>
        <w:rPr>
          <w:rFonts w:cs="Times New Roman" w:eastAsia="Times New Roman" w:hAnsi="Times New Roman" w:ascii="Times New Roman"/>
          <w:b/>
          <w:bCs/>
        </w:rPr>
        <w:t xml:space="preserve">           </w:t>
      </w:r>
      <w:r>
        <w:rPr>
          <w:rFonts w:cs="Times New Roman" w:hAnsi="Times New Roman" w:ascii="Times New Roman"/>
          <w:b/>
          <w:bCs/>
        </w:rPr>
        <w:tab/>
      </w:r>
      <w:r>
        <w:rPr>
          <w:rFonts w:cs="Times New Roman" w:hAnsi="Times New Roman" w:ascii="Times New Roman"/>
          <w:bCs/>
        </w:rPr>
        <w:t>Trgovački sud u Varaždinu</w:t>
      </w:r>
      <w:r>
        <w:rPr>
          <w:rFonts w:cs="Times New Roman" w:hAnsi="Times New Roman" w:ascii="Times New Roman"/>
        </w:rPr>
        <w:t xml:space="preserve">, po sucu toga suda Jasni Lekić, u stečajnom postupku nad stečajnim dužnikom </w:t>
      </w:r>
      <w:r>
        <w:t>IZOLIT d.o.o. u stečaju, Draškovec, Kralja Zvonimira 5, MBS: 070005839, OIB: 98400093746</w:t>
      </w:r>
      <w:r>
        <w:rPr>
          <w:rFonts w:cs="Times New Roman" w:hAnsi="Times New Roman" w:ascii="Times New Roman"/>
        </w:rPr>
        <w:t xml:space="preserve">, </w:t>
      </w:r>
      <w:r>
        <w:t>na temelju rješenja o prodaji broj 7 St-43/15-22 od 3. lipnja 2016. godine</w:t>
      </w:r>
      <w:r>
        <w:rPr>
          <w:rFonts w:cs="Times New Roman" w:hAnsi="Times New Roman" w:ascii="Times New Roman"/>
        </w:rPr>
        <w:t>, suglasnosti razlučnog vjerovnika RH Ministarstva financija broj S-DO-61/16 od 10.3.2017. te na temelju prijedloga stečajnog upravitelja od 14.3.2017., dana 08. ožujka 2018. godine</w:t>
      </w:r>
      <w:r>
        <w:rPr>
          <w:rFonts w:cs="Times New Roman" w:hAnsi="Times New Roman" w:ascii="Times New Roman"/>
          <w:b/>
          <w:bCs/>
        </w:rPr>
        <w:t xml:space="preserve"> </w:t>
      </w:r>
      <w:r>
        <w:rPr>
          <w:rFonts w:cs="Times New Roman" w:hAnsi="Times New Roman" w:ascii="Times New Roman"/>
        </w:rPr>
        <w:t>donio je slijedeći</w:t>
      </w:r>
    </w:p>
    <w:p w:rsidRDefault="00F8418C" w:rsidP="00F8418C" w:rsidR="00F8418C">
      <w:pPr>
        <w:pStyle w:val="Tijeloteksta21"/>
        <w:jc w:val="both"/>
        <w:rPr>
          <w:rFonts w:cs="Times New Roman" w:hAnsi="Times New Roman" w:ascii="Times New Roman"/>
        </w:rPr>
      </w:pPr>
    </w:p>
    <w:p w:rsidRDefault="00F8418C" w:rsidP="00F8418C" w:rsidR="00F8418C">
      <w:pPr>
        <w:pStyle w:val="Tijeloteksta21"/>
        <w:jc w:val="both"/>
        <w:rPr>
          <w:rFonts w:cs="Times New Roman" w:hAnsi="Times New Roman" w:ascii="Times New Roman"/>
        </w:rPr>
      </w:pPr>
    </w:p>
    <w:p w:rsidRDefault="00F8418C" w:rsidP="00F8418C" w:rsidR="00F8418C" w:rsidRPr="00F8418C">
      <w:pPr>
        <w:pStyle w:val="Naslov6"/>
        <w:keepNext/>
        <w:widowControl w:val="false"/>
        <w:numPr>
          <w:ilvl w:val="5"/>
          <w:numId w:val="47"/>
        </w:numPr>
        <w:suppressAutoHyphens/>
        <w:spacing w:before="0"/>
        <w:jc w:val="center"/>
        <w:rPr>
          <w:rFonts w:cs="Times New Roman" w:hAnsi="Times New Roman" w:ascii="Times New Roman"/>
          <w:bCs/>
          <w:i w:val="false"/>
          <w:sz w:val="24"/>
        </w:rPr>
      </w:pPr>
      <w:r w:rsidRPr="00F8418C">
        <w:rPr>
          <w:rFonts w:cs="Times New Roman" w:hAnsi="Times New Roman" w:ascii="Times New Roman"/>
          <w:bCs/>
          <w:i w:val="false"/>
          <w:sz w:val="24"/>
        </w:rPr>
        <w:t>ZAKLJUČAK O PRODAJI</w:t>
      </w:r>
    </w:p>
    <w:p w:rsidRDefault="00F8418C" w:rsidP="00F8418C" w:rsidR="00F8418C">
      <w:pPr>
        <w:pStyle w:val="Tijeloteksta21"/>
        <w:jc w:val="both"/>
        <w:rPr>
          <w:rFonts w:cs="Times New Roman" w:hAnsi="Times New Roman" w:ascii="Times New Roman"/>
        </w:rPr>
      </w:pPr>
    </w:p>
    <w:p w:rsidRDefault="00F8418C" w:rsidP="00F8418C" w:rsidR="00F8418C">
      <w:pPr>
        <w:pStyle w:val="Tijeloteksta21"/>
        <w:jc w:val="both"/>
        <w:rPr>
          <w:rFonts w:cs="Times New Roman" w:hAnsi="Times New Roman" w:ascii="Times New Roman"/>
        </w:rPr>
      </w:pPr>
    </w:p>
    <w:p w:rsidRDefault="00F8418C" w:rsidP="00F8418C" w:rsidR="00F8418C">
      <w:pPr>
        <w:pStyle w:val="Tijeloteksta21"/>
        <w:ind w:firstLine="705"/>
        <w:jc w:val="both"/>
        <w:rPr>
          <w:rFonts w:cs="Times New Roman" w:hAnsi="Times New Roman" w:ascii="Times New Roman"/>
        </w:rPr>
      </w:pPr>
      <w:r>
        <w:rPr>
          <w:rFonts w:cs="Times New Roman" w:hAnsi="Times New Roman" w:ascii="Times New Roman"/>
        </w:rPr>
        <w:t xml:space="preserve">I/ Određuje se prodaja nekretnina u vlasništvu stečajnog dužnika </w:t>
      </w:r>
      <w:r>
        <w:t>IZOLIT d.o.o. u stečaju, Draškovec, Kralja Zvonimira 5</w:t>
      </w:r>
      <w:r>
        <w:rPr>
          <w:rFonts w:cs="Times New Roman" w:hAnsi="Times New Roman" w:ascii="Times New Roman"/>
        </w:rPr>
        <w:t xml:space="preserve"> i to: </w:t>
      </w:r>
    </w:p>
    <w:p w:rsidRDefault="00F8418C" w:rsidP="00F8418C" w:rsidR="00F8418C">
      <w:pPr>
        <w:pStyle w:val="Tijeloteksta21"/>
        <w:jc w:val="both"/>
        <w:rPr>
          <w:rFonts w:cs="Times New Roman" w:hAnsi="Times New Roman" w:ascii="Times New Roman"/>
        </w:rPr>
      </w:pPr>
    </w:p>
    <w:p w:rsidRDefault="00F8418C" w:rsidP="00F8418C" w:rsidR="00F8418C" w:rsidRPr="00F8418C">
      <w:pPr>
        <w:pStyle w:val="Naslov2"/>
        <w:widowControl w:val="false"/>
        <w:numPr>
          <w:ilvl w:val="0"/>
          <w:numId w:val="48"/>
        </w:numPr>
        <w:tabs>
          <w:tab w:pos="708" w:val="left"/>
        </w:tabs>
        <w:suppressAutoHyphens/>
        <w:spacing w:after="0"/>
        <w:jc w:val="both"/>
        <w:rPr>
          <w:rFonts w:cs="Times New Roman"/>
          <w:b w:val="false"/>
          <w:sz w:val="24"/>
          <w:szCs w:val="24"/>
        </w:rPr>
      </w:pPr>
      <w:r w:rsidRPr="00F8418C">
        <w:rPr>
          <w:rFonts w:cs="Times New Roman"/>
          <w:b w:val="false"/>
          <w:sz w:val="24"/>
          <w:szCs w:val="24"/>
        </w:rPr>
        <w:t>nekretnina upisana u zk.ul. 7663 k.o. Prelog i to čkbr. 4193/1 – pašnjak površine 1 jutro i 46 čhv., što u naravi čini poslovnu zgradu (proizvodnu halu u izgradnji).</w:t>
      </w:r>
    </w:p>
    <w:p w:rsidRDefault="00F8418C" w:rsidP="00F8418C" w:rsidR="00F8418C">
      <w:pPr>
        <w:spacing w:after="0"/>
        <w:rPr>
          <w:rFonts w:cs="Mangal" w:hAnsi="Liberation Serif" w:ascii="Liberation Serif"/>
        </w:rPr>
      </w:pPr>
    </w:p>
    <w:p w:rsidRDefault="00F8418C" w:rsidP="00F8418C" w:rsidR="00F8418C">
      <w:pPr>
        <w:spacing w:after="0"/>
        <w:ind w:left="705"/>
        <w:rPr>
          <w:b/>
        </w:rPr>
      </w:pPr>
      <w:r>
        <w:t xml:space="preserve">Procijenjena vrijednost nekretnine iznosi </w:t>
      </w:r>
      <w:r>
        <w:rPr>
          <w:b/>
        </w:rPr>
        <w:t>2.550.000,00 kn.</w:t>
      </w:r>
    </w:p>
    <w:p w:rsidRDefault="00F8418C" w:rsidP="00F8418C" w:rsidR="00F8418C">
      <w:pPr>
        <w:spacing w:after="0"/>
        <w:ind w:left="705"/>
      </w:pPr>
      <w:r>
        <w:t xml:space="preserve">Početna prodajna cijena za nekretninu iznosi </w:t>
      </w:r>
      <w:r>
        <w:rPr>
          <w:b/>
        </w:rPr>
        <w:t>940.032,00 kn.</w:t>
      </w:r>
    </w:p>
    <w:p w:rsidRDefault="00F8418C" w:rsidP="00F8418C" w:rsidR="00F8418C">
      <w:pPr>
        <w:spacing w:after="0"/>
        <w:jc w:val="both"/>
      </w:pPr>
    </w:p>
    <w:p w:rsidRDefault="00F8418C" w:rsidP="00F8418C" w:rsidR="00F8418C">
      <w:pPr>
        <w:spacing w:after="0"/>
        <w:ind w:firstLine="705"/>
        <w:jc w:val="both"/>
        <w:rPr>
          <w:rFonts w:cs="Times New Roman" w:eastAsia="Times New Roman"/>
        </w:rPr>
      </w:pPr>
      <w:r>
        <w:rPr>
          <w:rFonts w:cs="Times New Roman"/>
        </w:rPr>
        <w:t xml:space="preserve">II/ Na nekretnini koja je predmet prodaje zasnovano je razlučno pravo u korist razlučnog vjerovnika RH Ministarstvo financija Porezna uprava Područni ured Čakovec. </w:t>
      </w:r>
      <w:r>
        <w:rPr>
          <w:rFonts w:cs="Times New Roman" w:eastAsia="Times New Roman"/>
        </w:rPr>
        <w:t xml:space="preserve"> </w:t>
      </w:r>
    </w:p>
    <w:p w:rsidRDefault="00F8418C" w:rsidP="00F8418C" w:rsidR="00F8418C" w:rsidRPr="00F8418C">
      <w:pPr>
        <w:pStyle w:val="Naslov3"/>
        <w:keepLines w:val="false"/>
        <w:widowControl w:val="false"/>
        <w:numPr>
          <w:ilvl w:val="8"/>
          <w:numId w:val="47"/>
        </w:numPr>
        <w:suppressAutoHyphens/>
        <w:spacing w:after="0" w:before="240"/>
        <w:jc w:val="both"/>
        <w:rPr>
          <w:rFonts w:cs="Times New Roman" w:eastAsia="SimSun"/>
          <w:b w:val="false"/>
        </w:rPr>
      </w:pPr>
      <w:r>
        <w:rPr>
          <w:rFonts w:cs="Times New Roman"/>
        </w:rPr>
        <w:t xml:space="preserve">           </w:t>
      </w:r>
      <w:r w:rsidRPr="00F8418C">
        <w:rPr>
          <w:rFonts w:cs="Times New Roman"/>
          <w:b w:val="false"/>
        </w:rPr>
        <w:t>III/  UVJETI PRODAJE:</w:t>
      </w:r>
    </w:p>
    <w:p w:rsidRDefault="00F8418C" w:rsidP="00F8418C" w:rsidR="00F8418C">
      <w:pPr>
        <w:spacing w:after="0"/>
        <w:ind w:firstLine="709"/>
        <w:jc w:val="both"/>
        <w:rPr>
          <w:rFonts w:cs="Times New Roman"/>
        </w:rPr>
      </w:pPr>
      <w:r>
        <w:rPr>
          <w:rFonts w:cs="Times New Roman"/>
        </w:rPr>
        <w:t>1. Imovina stečajnog dužnika iz točke I. prodati će se putem prikupljanja pisanih ponuda.</w:t>
      </w:r>
    </w:p>
    <w:p w:rsidRDefault="00F8418C" w:rsidP="00F8418C" w:rsidR="00F8418C">
      <w:pPr>
        <w:spacing w:after="0"/>
        <w:ind w:firstLine="709"/>
        <w:jc w:val="both"/>
        <w:rPr>
          <w:rFonts w:cs="Times New Roman"/>
          <w:bCs/>
        </w:rPr>
      </w:pPr>
      <w:r>
        <w:rPr>
          <w:rFonts w:cs="Times New Roman"/>
        </w:rPr>
        <w:t>2. Svaki ponuđač dužan je u ponudi navesti točan naziv tvrtke (za pravne osobe), odnosno ime i prezime, te točnu adresu (za fizičke osobe i obrtnike), OIB, te presliku registracije tvrtke ili presliku obrtnice.</w:t>
      </w:r>
      <w:r>
        <w:rPr>
          <w:rFonts w:cs="Times New Roman"/>
          <w:b/>
          <w:bCs/>
        </w:rPr>
        <w:t xml:space="preserve"> </w:t>
      </w:r>
      <w:r>
        <w:rPr>
          <w:rFonts w:cs="Times New Roman"/>
          <w:bCs/>
        </w:rPr>
        <w:t>Također se obavezno dostavlja i dokaz o izvršenoj uplati jamčevine.</w:t>
      </w:r>
    </w:p>
    <w:p w:rsidRDefault="00F8418C" w:rsidP="00F8418C" w:rsidR="00F8418C">
      <w:pPr>
        <w:spacing w:after="0"/>
        <w:ind w:firstLine="709"/>
        <w:jc w:val="both"/>
        <w:rPr>
          <w:rFonts w:cs="Times New Roman"/>
          <w:b/>
          <w:bCs/>
        </w:rPr>
      </w:pPr>
      <w:r>
        <w:rPr>
          <w:rFonts w:cs="Times New Roman"/>
          <w:bCs/>
        </w:rPr>
        <w:t>3. Nekretnina koja je predmet prodaje prodaje se kao cjelina, s time da početna prodajna cijena za nekretninu iznosi</w:t>
      </w:r>
      <w:r>
        <w:rPr>
          <w:rFonts w:cs="Times New Roman"/>
          <w:b/>
          <w:bCs/>
        </w:rPr>
        <w:t xml:space="preserve"> 940.032,00 kn. </w:t>
      </w:r>
    </w:p>
    <w:p w:rsidRDefault="00F8418C" w:rsidP="00F8418C" w:rsidR="00F8418C">
      <w:pPr>
        <w:spacing w:after="0"/>
        <w:ind w:firstLine="709"/>
        <w:jc w:val="both"/>
        <w:rPr>
          <w:rFonts w:cs="Times New Roman"/>
          <w:bCs/>
        </w:rPr>
      </w:pPr>
      <w:r>
        <w:rPr>
          <w:rFonts w:cs="Times New Roman"/>
          <w:bCs/>
        </w:rPr>
        <w:t xml:space="preserve">4. U ponudi mora biti jasno naznačena ponuđena cijena izražena u HRK. Ponuda se dostavlja na adresu: Trgovački sud u Varaždinu, Braće Radića 2, 42 000 Varaždin,s napomenom: "NE OTVARAJ - PONUDA ZA </w:t>
      </w:r>
      <w:r>
        <w:t>IZOLIT d.o.o. u stečaju</w:t>
      </w:r>
      <w:r>
        <w:rPr>
          <w:rFonts w:cs="Times New Roman"/>
          <w:bCs/>
        </w:rPr>
        <w:t>, posl.br. 3 St-43/15".</w:t>
      </w:r>
    </w:p>
    <w:p w:rsidRDefault="00F8418C" w:rsidP="00F8418C" w:rsidR="00F8418C">
      <w:pPr>
        <w:spacing w:after="0"/>
        <w:ind w:firstLine="709"/>
        <w:jc w:val="both"/>
        <w:rPr>
          <w:rFonts w:cs="Times New Roman"/>
        </w:rPr>
      </w:pPr>
      <w:r>
        <w:rPr>
          <w:rFonts w:cs="Times New Roman"/>
          <w:bCs/>
        </w:rPr>
        <w:t>Ročište za otvaranje pristiglih ponuda održati će se kod Trgovačkog suda u Varaždinu, Varaždin, Braće Radića 2, soba 226/II,</w:t>
      </w:r>
      <w:r>
        <w:rPr>
          <w:rFonts w:cs="Times New Roman"/>
          <w:b/>
          <w:bCs/>
        </w:rPr>
        <w:t xml:space="preserve"> </w:t>
      </w:r>
      <w:r>
        <w:rPr>
          <w:rFonts w:cs="Times New Roman"/>
          <w:bCs/>
        </w:rPr>
        <w:t>dana</w:t>
      </w:r>
      <w:r>
        <w:rPr>
          <w:rFonts w:cs="Times New Roman"/>
          <w:b/>
          <w:bCs/>
        </w:rPr>
        <w:t xml:space="preserve"> 24. travnja 2018. godine u 09,00 sati.</w:t>
      </w:r>
    </w:p>
    <w:p w:rsidRDefault="00F8418C" w:rsidP="00F8418C" w:rsidR="00F8418C">
      <w:pPr>
        <w:spacing w:after="0"/>
        <w:ind w:firstLine="709"/>
        <w:jc w:val="both"/>
        <w:rPr>
          <w:rFonts w:cs="Times New Roman"/>
        </w:rPr>
      </w:pPr>
      <w:r>
        <w:rPr>
          <w:rFonts w:cs="Times New Roman"/>
        </w:rPr>
        <w:lastRenderedPageBreak/>
        <w:t>5. Rok za podnošenje ponuda je 8 dana, računajući od dana objave ovog oglasa u javnom  glasilu.</w:t>
      </w:r>
      <w:r>
        <w:rPr>
          <w:rFonts w:cs="Times New Roman"/>
          <w:i/>
          <w:iCs/>
        </w:rPr>
        <w:t xml:space="preserve"> </w:t>
      </w:r>
      <w:r>
        <w:rPr>
          <w:rFonts w:cs="Times New Roman"/>
        </w:rPr>
        <w:t>Kao pravovremeno pristigle ponude smatrati će se samo ponude koje stignu preporučenom pošiljkom, najkasnije 1 dan nakon isteka roka za predaju ponuda.</w:t>
      </w:r>
    </w:p>
    <w:p w:rsidRDefault="00F8418C" w:rsidP="00F8418C" w:rsidR="00F8418C">
      <w:pPr>
        <w:spacing w:after="0"/>
        <w:ind w:firstLine="709"/>
        <w:jc w:val="both"/>
        <w:rPr>
          <w:rFonts w:cs="Times New Roman"/>
        </w:rPr>
      </w:pPr>
      <w:r>
        <w:rPr>
          <w:rFonts w:cs="Times New Roman"/>
        </w:rPr>
        <w:t>6. Imovina se može prodati i ispod početne vrijednosti, s time da prodavatelj zadržava pravo neprihvaćanja niti jedne ponude, ukoliko bi ista bila u izričitoj suprotnosti s interesima vjerovnika.</w:t>
      </w:r>
    </w:p>
    <w:p w:rsidRDefault="00F8418C" w:rsidP="00F8418C" w:rsidR="00F8418C">
      <w:pPr>
        <w:spacing w:after="0"/>
        <w:ind w:firstLine="709"/>
        <w:jc w:val="both"/>
        <w:rPr>
          <w:rFonts w:cs="Times New Roman"/>
        </w:rPr>
      </w:pPr>
      <w:r>
        <w:rPr>
          <w:rFonts w:cs="Times New Roman"/>
        </w:rPr>
        <w:t>7. Svaki ponuditelj dužan je uplatiti jamčevinu u visini 10% od početne prodajne cijene, najkasnije do dana isteka roka za podnošenje ponuda, na žiro račun Trgovačkog suda u Varaždinu prema IBAN konstrukciji broj: HR4023900011300002754 (u elektroničkom nalogu za plaćanje), HR40 2390 0011 3000 0275 4 (u nalogu za plaćanje na papirnatom obrascu),  pozivom na broj spisa – u koloni svrha uplate. U slučaju neplaćanja jamčevine u određenom roku smatra se da je ponuđač odustao  od svoje ponude.</w:t>
      </w:r>
    </w:p>
    <w:p w:rsidRDefault="00F8418C" w:rsidP="00F8418C" w:rsidR="00F8418C">
      <w:pPr>
        <w:spacing w:after="0"/>
        <w:ind w:firstLine="709"/>
        <w:jc w:val="both"/>
        <w:rPr>
          <w:rFonts w:cs="Times New Roman"/>
        </w:rPr>
      </w:pPr>
      <w:r>
        <w:rPr>
          <w:rFonts w:cs="Times New Roman"/>
        </w:rPr>
        <w:t>8. O prihvatu najpovoljnije ponude sud će odlučiti u rješenju o dosudi. Ponuditelj čija je ponuda prihvaćena te mu dosuđene kupljene nekretnine, dužan je razliku do pune cijene, umanjenu za uračunati iznos jamčevine, uplatiti u roku 15 dana od dana pravomoćnosti rješenja o dosudi. Ukoliko ponuditelj čija je ponuda prihvaćena ne uplati razliku cijene u određenom mu roku, nekretnine će se dosuditi slijedećem najpovoljnijem ponuđaču.</w:t>
      </w:r>
    </w:p>
    <w:p w:rsidRDefault="00F8418C" w:rsidP="00F8418C" w:rsidR="00F8418C">
      <w:pPr>
        <w:spacing w:after="0"/>
        <w:ind w:firstLine="709"/>
        <w:jc w:val="both"/>
        <w:rPr>
          <w:rFonts w:cs="Times New Roman"/>
        </w:rPr>
      </w:pPr>
      <w:r>
        <w:rPr>
          <w:rFonts w:cs="Times New Roman"/>
        </w:rPr>
        <w:t>Nakon što ponuditelj čija je ponuda prihvaćena uplati cijenu u cijelosti, sud će posebnim zaključkom odrediti uknjižbu vlasništva, brisanje tereta te predaju u posjed.</w:t>
      </w:r>
    </w:p>
    <w:p w:rsidRDefault="00F8418C" w:rsidP="00F8418C" w:rsidR="00F8418C">
      <w:pPr>
        <w:spacing w:after="0"/>
        <w:ind w:firstLine="709"/>
        <w:jc w:val="both"/>
        <w:rPr>
          <w:rFonts w:cs="Times New Roman"/>
        </w:rPr>
      </w:pPr>
      <w:r>
        <w:rPr>
          <w:rFonts w:cs="Times New Roman"/>
        </w:rPr>
        <w:t>9. Ovaj zaključak objaviti će se na e-oglasnoj ploči suda te u javnom glasilu. Zadužuje se stečajni upravitelj da ovaj zaključak o prodaji objavi u javnom glasilu te oglas o tome dostavi sudu.</w:t>
      </w:r>
    </w:p>
    <w:p w:rsidRDefault="00F8418C" w:rsidP="00F8418C" w:rsidR="00F8418C">
      <w:pPr>
        <w:spacing w:after="0"/>
        <w:jc w:val="both"/>
        <w:rPr>
          <w:rFonts w:cs="Mangal" w:hAnsi="Liberation Serif" w:ascii="Liberation Serif"/>
        </w:rPr>
      </w:pPr>
      <w:r>
        <w:t xml:space="preserve">           10. Prodaja se provodi po načelu „viđeno-kupljeno“, što isključuje sve naknadne prigovore kupca.</w:t>
      </w:r>
    </w:p>
    <w:p w:rsidRDefault="00F8418C" w:rsidP="00F8418C" w:rsidR="00F8418C">
      <w:pPr>
        <w:pStyle w:val="Tijeloteksta"/>
        <w:tabs>
          <w:tab w:pos="1260" w:val="left"/>
        </w:tabs>
        <w:spacing w:after="0"/>
        <w:jc w:val="both"/>
      </w:pPr>
      <w:r>
        <w:t xml:space="preserve">           11. Zainteresirane osobe mogu razgledati nekretnine koje su predmet prodaje uz prethodni dogovor sa stečajnim upraviteljem Stankom Makar, dipl. oec. iz Ludbrega, na broj 091 2010001, svakog radnog dana od 8,00-15,00 sati.</w:t>
      </w:r>
    </w:p>
    <w:p w:rsidRDefault="00F8418C" w:rsidP="00F8418C" w:rsidR="00F8418C">
      <w:pPr>
        <w:spacing w:after="0"/>
        <w:ind w:firstLine="709"/>
        <w:jc w:val="both"/>
        <w:rPr>
          <w:rFonts w:cs="Times New Roman" w:eastAsia="Times New Roman"/>
        </w:rPr>
      </w:pPr>
    </w:p>
    <w:p w:rsidRDefault="00F8418C" w:rsidP="00F8418C" w:rsidR="00F8418C">
      <w:pPr>
        <w:spacing w:after="0"/>
        <w:jc w:val="both"/>
        <w:rPr>
          <w:rFonts w:cs="Times New Roman" w:eastAsia="Times New Roman"/>
        </w:rPr>
      </w:pPr>
    </w:p>
    <w:p w:rsidRDefault="00F8418C" w:rsidP="00F8418C" w:rsidR="00F8418C">
      <w:pPr>
        <w:pStyle w:val="Tijeloteksta21"/>
        <w:jc w:val="center"/>
        <w:rPr>
          <w:rFonts w:cs="Times New Roman" w:hAnsi="Times New Roman" w:ascii="Times New Roman"/>
        </w:rPr>
      </w:pPr>
      <w:r>
        <w:rPr>
          <w:rFonts w:cs="Times New Roman" w:hAnsi="Times New Roman" w:ascii="Times New Roman"/>
        </w:rPr>
        <w:t>Varaždin, 8. ožujka 2018.</w:t>
      </w:r>
    </w:p>
    <w:p w:rsidRDefault="00F8418C" w:rsidP="00F8418C" w:rsidR="00F8418C">
      <w:pPr>
        <w:pStyle w:val="Tijeloteksta21"/>
        <w:rPr>
          <w:rFonts w:cs="Times New Roman" w:hAnsi="Times New Roman" w:ascii="Times New Roman"/>
        </w:rPr>
      </w:pPr>
    </w:p>
    <w:p w:rsidRDefault="00F8418C" w:rsidP="00F8418C" w:rsidR="00F8418C">
      <w:pPr>
        <w:pStyle w:val="Tijeloteksta21"/>
        <w:rPr>
          <w:rFonts w:cs="Times New Roman" w:hAnsi="Times New Roman" w:ascii="Times New Roman"/>
        </w:rPr>
      </w:pPr>
    </w:p>
    <w:p w:rsidRDefault="00F8418C" w:rsidP="00F8418C" w:rsidR="00F8418C">
      <w:pPr>
        <w:pStyle w:val="Tijeloteksta"/>
        <w:tabs>
          <w:tab w:pos="1260" w:val="left"/>
        </w:tabs>
        <w:spacing w:after="0"/>
        <w:ind w:left="720"/>
        <w:jc w:val="cente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t>Sudac:</w:t>
      </w:r>
    </w:p>
    <w:p w:rsidRDefault="00F8418C" w:rsidP="00F8418C" w:rsidR="00F8418C">
      <w:pPr>
        <w:pStyle w:val="Tijeloteksta"/>
        <w:tabs>
          <w:tab w:pos="1260" w:val="left"/>
        </w:tabs>
        <w:spacing w:after="0"/>
        <w:ind w:left="720"/>
        <w:jc w:val="center"/>
        <w:rPr>
          <w:rFonts w:cs="Mangal" w:hAnsi="Liberation Serif" w:ascii="Liberation Serif"/>
        </w:rPr>
      </w:pPr>
    </w:p>
    <w:p w:rsidRDefault="00F8418C" w:rsidP="00F8418C" w:rsidR="00F8418C">
      <w:pPr>
        <w:pStyle w:val="Tijeloteksta"/>
        <w:tabs>
          <w:tab w:pos="1260" w:val="left"/>
        </w:tabs>
        <w:spacing w:after="0"/>
        <w:ind w:left="720"/>
        <w:jc w:val="center"/>
      </w:pPr>
      <w:r>
        <w:tab/>
      </w:r>
      <w:r>
        <w:tab/>
      </w:r>
      <w:r>
        <w:tab/>
        <w:t xml:space="preserve">                                             Jasna Lekić</w:t>
      </w:r>
    </w:p>
    <w:p w:rsidRDefault="00F8418C" w:rsidP="00F8418C" w:rsidR="00F8418C">
      <w:pPr>
        <w:pStyle w:val="Tijeloteksta"/>
        <w:tabs>
          <w:tab w:pos="1260" w:val="left"/>
        </w:tabs>
        <w:spacing w:after="0"/>
        <w:ind w:left="720"/>
        <w:jc w:val="center"/>
      </w:pPr>
    </w:p>
    <w:p w:rsidRDefault="00F8418C" w:rsidP="00F8418C" w:rsidR="00F8418C">
      <w:pPr>
        <w:pStyle w:val="Tijeloteksta21"/>
        <w:rPr>
          <w:rFonts w:hint="eastAsia"/>
        </w:rPr>
      </w:pPr>
      <w:r>
        <w:tab/>
      </w:r>
      <w:r>
        <w:tab/>
      </w:r>
      <w:r>
        <w:tab/>
      </w:r>
      <w:r>
        <w:tab/>
      </w:r>
      <w:r>
        <w:tab/>
      </w:r>
      <w:r>
        <w:tab/>
        <w:t xml:space="preserve">                    </w:t>
      </w:r>
    </w:p>
    <w:p w:rsidRDefault="00F8418C" w:rsidP="00F8418C" w:rsidR="00F8418C">
      <w:pPr>
        <w:pStyle w:val="Tijeloteksta21"/>
        <w:rPr>
          <w:rFonts w:cs="Times New Roman" w:hAnsi="Times New Roman" w:ascii="Times New Roman"/>
        </w:rPr>
      </w:pPr>
    </w:p>
    <w:p w:rsidRDefault="00F8418C" w:rsidP="00F8418C" w:rsidR="00F8418C">
      <w:pPr>
        <w:tabs>
          <w:tab w:pos="1260" w:val="left"/>
        </w:tabs>
        <w:spacing w:after="0"/>
        <w:jc w:val="both"/>
        <w:rPr>
          <w:rFonts w:cs="Mangal" w:hAnsi="Liberation Serif" w:ascii="Liberation Serif"/>
        </w:rPr>
      </w:pPr>
      <w:r>
        <w:t>POUKA O PRAVNOM LIJEKU:</w:t>
      </w:r>
    </w:p>
    <w:p w:rsidRDefault="00F8418C" w:rsidP="00F8418C" w:rsidR="00F8418C">
      <w:pPr>
        <w:tabs>
          <w:tab w:pos="1260" w:val="left"/>
        </w:tabs>
        <w:spacing w:after="0"/>
        <w:jc w:val="both"/>
      </w:pPr>
    </w:p>
    <w:p w:rsidRDefault="00F8418C" w:rsidP="00F8418C" w:rsidR="00F8418C">
      <w:pPr>
        <w:spacing w:after="0"/>
        <w:jc w:val="both"/>
      </w:pPr>
      <w:r>
        <w:t>Protiv ovog zaključka nije dopušten poseban pravni lijek</w:t>
      </w:r>
    </w:p>
    <w:p w:rsidRDefault="00F8418C" w:rsidP="00F8418C" w:rsidR="00F8418C">
      <w:pPr>
        <w:pStyle w:val="Tijeloteksta21"/>
        <w:rPr>
          <w:rFonts w:cs="Times New Roman" w:hAnsi="Times New Roman" w:ascii="Times New Roman"/>
        </w:rPr>
      </w:pPr>
    </w:p>
    <w:p w:rsidRDefault="00F8418C" w:rsidP="00F8418C" w:rsidR="00F8418C">
      <w:pPr>
        <w:pStyle w:val="Tijeloteksta21"/>
        <w:rPr>
          <w:rFonts w:cs="Times New Roman" w:hAnsi="Times New Roman" w:ascii="Times New Roman"/>
        </w:rPr>
      </w:pPr>
    </w:p>
    <w:p w:rsidRDefault="00F8418C" w:rsidP="00F8418C" w:rsidR="00F8418C">
      <w:pPr>
        <w:pStyle w:val="Tijeloteksta21"/>
        <w:rPr>
          <w:rFonts w:cs="Times New Roman" w:hAnsi="Times New Roman" w:ascii="Times New Roman"/>
        </w:rPr>
      </w:pPr>
    </w:p>
    <w:p w:rsidRDefault="00F8418C" w:rsidP="00F8418C" w:rsidR="00F8418C">
      <w:pPr>
        <w:pStyle w:val="Tijeloteksta21"/>
        <w:rPr>
          <w:rFonts w:cs="Times New Roman" w:hAnsi="Times New Roman" w:ascii="Times New Roman"/>
        </w:rPr>
      </w:pPr>
    </w:p>
    <w:p w:rsidRDefault="00F8418C" w:rsidP="00F8418C" w:rsidR="00F8418C">
      <w:pPr>
        <w:spacing w:after="0"/>
        <w:jc w:val="both"/>
        <w:rPr>
          <w:rFonts w:cs="Mangal" w:hAnsi="Liberation Serif" w:ascii="Liberation Serif"/>
        </w:rPr>
      </w:pPr>
      <w:r>
        <w:rPr>
          <w:rFonts w:cs="Times New Roman"/>
        </w:rPr>
        <w:t xml:space="preserve">DNA: </w:t>
      </w:r>
      <w:r>
        <w:rPr>
          <w:rFonts w:cs="Times New Roman"/>
        </w:rPr>
        <w:tab/>
        <w:t xml:space="preserve">1. </w:t>
      </w:r>
      <w:r>
        <w:t>Stečajni upravitelj Stanko Makar, dipl. oec. iz Ludbrega, Petra Zrinskog 3</w:t>
      </w:r>
    </w:p>
    <w:p w:rsidRDefault="00F8418C" w:rsidP="00F8418C" w:rsidR="00F8418C">
      <w:pPr>
        <w:spacing w:after="0"/>
        <w:jc w:val="both"/>
      </w:pPr>
      <w:r>
        <w:t xml:space="preserve">            2. ŽDO Varaždin, građansko-upravni odjel</w:t>
      </w:r>
    </w:p>
    <w:p w:rsidRDefault="00F8418C" w:rsidP="00F8418C" w:rsidR="00F8418C" w:rsidRPr="00F8418C">
      <w:pPr>
        <w:spacing w:after="0"/>
        <w:rPr>
          <w:rFonts w:cs="Times New Roman"/>
        </w:rPr>
      </w:pPr>
      <w:r>
        <w:rPr>
          <w:rFonts w:cs="Times New Roman" w:eastAsia="Times New Roman"/>
        </w:rPr>
        <w:t xml:space="preserve">            3.  </w:t>
      </w:r>
      <w:r>
        <w:rPr>
          <w:rFonts w:cs="Times New Roman"/>
        </w:rPr>
        <w:t>e-Oglasna ploča ovog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F8418C" w:rsidRPr="00F8418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1CDC" w:rsidP="00537B78" w:rsidR="00791CDC">
      <w:r>
        <w:separator/>
      </w:r>
    </w:p>
  </w:endnote>
  <w:endnote w:id="0" w:type="continuationSeparator">
    <w:p w:rsidRDefault="00791CDC" w:rsidP="00537B78" w:rsidR="00791C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1CDC" w:rsidP="00537B78" w:rsidR="00791CDC">
      <w:r>
        <w:separator/>
      </w:r>
    </w:p>
  </w:footnote>
  <w:footnote w:id="0" w:type="continuationSeparator">
    <w:p w:rsidRDefault="00791CDC" w:rsidP="00537B78" w:rsidR="00791C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DC25A5"/>
    <w:multiLevelType w:val="hybridMultilevel"/>
    <w:tmpl w:val="4E462B34"/>
    <w:lvl w:tplc="657A7822" w:ilvl="0">
      <w:start w:val="2"/>
      <w:numFmt w:val="bullet"/>
      <w:lvlText w:val="-"/>
      <w:lvlJc w:val="left"/>
      <w:pPr>
        <w:ind w:hanging="360" w:left="1065"/>
      </w:pPr>
      <w:rPr>
        <w:rFonts w:cs="Times New Roman" w:eastAsia="SimSu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1CDC"/>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20D7"/>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18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F8418C"/>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F8418C"/>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62532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St-43/2015-53</izvorni_sadrzaj>
    <derivirana_varijabla naziv="DomainObject.Oznaka_1">St-43/2015-53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Formated_1">
      <item>Sudski registar</item>
      <item>BOJAN SLAVIČEK</item>
      <item>Tomislav Đuričin</item>
      <item>E-oglasna ploča</item>
      <item>Sudski registar, Trgovački sud u Varaždinu</item>
      <item>Stanko Makar</item>
      <item>Marko Krpan</item>
      <item>DDM Invest III AG</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NazivFormated_1">
      <item>Sudski registar</item>
      <item>BOJAN SLAVIČEK</item>
      <item>Tomislav Đuričin</item>
      <item>E-oglasna ploča</item>
      <item>Sudski registar, Trgovački sud u Varaždinu</item>
      <item>Stanko Makar</item>
      <item>Marko Krpan</item>
      <item>DDM Invest III AG</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Naziv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St-43/2015-53</izvorni_sadrzaj>
    <derivirana_varijabla naziv="DomainObject.PoslovniBrojDokumenta_1">St-43/2015-53</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Stanko Makar</item>
      <item>Marko Krpan</item>
      <item>DDM Invest III AG</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Stanko Makar</item>
      <item>Marko Krpan</item>
      <item>DDM Invest III AG</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Stanko Makar, A. Šenoe 6,42230 Sigetec Ludbreški</item>
      <item>Marko Krpan, OIB 24419277674, Boškovićeva 16,10000 Zagreb</item>
      <item>DDM Invest III AG, OIB 42497989050, Schochenmuhlestrasse 4,CH-6340 Baar</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Stanko Makar, A. Šenoe 6,42230 Sigetec Ludbreški</item>
      <item>Marko Krpan, OIB 24419277674, Boškovićeva 16,10000 Zagreb</item>
      <item>DDM Invest III AG, OIB 42497989050, Schochenmuhlestrasse 4,CH-6340 Baar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57B325-428B-44D2-8C32-3DFF9DC3D2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671</properties:Words>
  <properties:Characters>3753</properties:Characters>
  <properties:Lines>93</properties:Lines>
  <properties:Paragraphs>33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2018-03-08T13:00:00Z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St-43/2015-53 / Odluka - Zaključak - o prodaji (odluka_St-43_2015-53.docx)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