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f2e6" w14:paraId="679f2e6" w:rsidRDefault="00AE649C" w:rsidP="00FA5B5E" w:rsidR="00AE649C" w:rsidRPr="00B76F3C">
      <w:pPr>
        <w:pStyle w:val="Naslov3"/>
        <w15:collapsed w:val="false"/>
      </w:pPr>
    </w:p>
    <w:p w:rsidRDefault="00F1770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1770C" w:rsidP="00F1770C" w:rsidR="00F1770C" w:rsidRPr="00F1770C">
      <w:pPr>
        <w:spacing w:after="0"/>
        <w:jc w:val="right"/>
        <w:rPr>
          <w:rFonts w:cs="Times New Roman" w:eastAsia="Times New Roman"/>
          <w:lang w:eastAsia="hr-HR"/>
        </w:rPr>
      </w:pPr>
      <w:r w:rsidRPr="00F1770C">
        <w:rPr>
          <w:rFonts w:cs="Times New Roman" w:eastAsia="Times New Roman"/>
          <w:lang w:eastAsia="hr-HR"/>
        </w:rPr>
        <w:tab/>
      </w:r>
      <w:r w:rsidRPr="00F1770C">
        <w:rPr>
          <w:rFonts w:cs="Times New Roman" w:eastAsia="Times New Roman"/>
          <w:lang w:eastAsia="hr-HR"/>
        </w:rPr>
        <w:tab/>
      </w:r>
      <w:r w:rsidRPr="00F1770C">
        <w:rPr>
          <w:rFonts w:cs="Times New Roman" w:eastAsia="Times New Roman"/>
          <w:lang w:eastAsia="hr-HR"/>
        </w:rPr>
        <w:tab/>
      </w:r>
      <w:r w:rsidRPr="00F1770C">
        <w:rPr>
          <w:rFonts w:cs="Times New Roman" w:eastAsia="Times New Roman"/>
          <w:lang w:eastAsia="hr-HR"/>
        </w:rPr>
        <w:tab/>
      </w:r>
      <w:r w:rsidRPr="00F1770C">
        <w:rPr>
          <w:rFonts w:cs="Times New Roman" w:eastAsia="Times New Roman"/>
          <w:lang w:eastAsia="hr-HR"/>
        </w:rPr>
        <w:tab/>
        <w:t xml:space="preserve">                     Poslovni broj 3 St-95/2015-6</w:t>
      </w:r>
    </w:p>
    <w:p w:rsidRDefault="00F1770C" w:rsidP="00F1770C" w:rsidR="00F1770C" w:rsidRPr="00F1770C">
      <w:pPr>
        <w:spacing w:after="0"/>
        <w:rPr>
          <w:rFonts w:cs="Times New Roman" w:eastAsia="Times New Roman"/>
          <w:lang w:eastAsia="hr-HR"/>
        </w:rPr>
      </w:pPr>
    </w:p>
    <w:p w:rsidRDefault="00F1770C" w:rsidP="00F1770C" w:rsidR="00F1770C" w:rsidRPr="00F1770C">
      <w:pPr>
        <w:spacing w:after="0"/>
        <w:jc w:val="center"/>
        <w:rPr>
          <w:rFonts w:cs="Times New Roman" w:eastAsia="Times New Roman"/>
          <w:lang w:eastAsia="hr-HR"/>
        </w:rPr>
      </w:pPr>
    </w:p>
    <w:p w:rsidRDefault="00F1770C" w:rsidP="00F1770C" w:rsidR="00F1770C" w:rsidRPr="00F1770C">
      <w:pPr>
        <w:spacing w:after="0"/>
        <w:ind w:firstLine="708"/>
        <w:rPr>
          <w:rFonts w:cs="Times New Roman" w:eastAsia="Times New Roman"/>
          <w:lang w:eastAsia="hr-HR"/>
        </w:rPr>
      </w:pPr>
      <w:r w:rsidRPr="00F1770C">
        <w:rPr>
          <w:rFonts w:cs="Times New Roman" w:eastAsia="Times New Roman"/>
          <w:lang w:eastAsia="hr-HR"/>
        </w:rPr>
        <w:t>REPUBLIKA HRVATSKA</w:t>
      </w:r>
    </w:p>
    <w:p w:rsidRDefault="00F1770C" w:rsidP="00F1770C" w:rsidR="00F1770C" w:rsidRPr="00F1770C">
      <w:pPr>
        <w:spacing w:after="0"/>
        <w:ind w:firstLine="708"/>
        <w:rPr>
          <w:rFonts w:cs="Times New Roman" w:eastAsia="Times New Roman"/>
          <w:lang w:eastAsia="hr-HR"/>
        </w:rPr>
      </w:pPr>
      <w:r w:rsidRPr="00F1770C">
        <w:rPr>
          <w:rFonts w:cs="Times New Roman" w:eastAsia="Times New Roman"/>
          <w:lang w:eastAsia="hr-HR"/>
        </w:rPr>
        <w:t>TRGOVAČKI SUD U ZADRU</w:t>
      </w:r>
    </w:p>
    <w:p w:rsidRDefault="00F1770C" w:rsidP="00F1770C" w:rsidR="00F1770C" w:rsidRPr="00F1770C">
      <w:pPr>
        <w:spacing w:after="0"/>
        <w:ind w:firstLine="708"/>
        <w:rPr>
          <w:rFonts w:cs="Times New Roman" w:eastAsia="Times New Roman"/>
          <w:lang w:eastAsia="hr-HR"/>
        </w:rPr>
      </w:pPr>
      <w:r w:rsidRPr="00F1770C">
        <w:rPr>
          <w:rFonts w:cs="Times New Roman" w:eastAsia="Times New Roman"/>
          <w:lang w:eastAsia="hr-HR"/>
        </w:rPr>
        <w:t>Zadar, Dr. Franje Tuđmana 35</w:t>
      </w:r>
    </w:p>
    <w:p w:rsidRDefault="00F1770C" w:rsidP="00F1770C" w:rsidR="00F1770C" w:rsidRPr="00F1770C">
      <w:pPr>
        <w:spacing w:after="0"/>
        <w:rPr>
          <w:rFonts w:cs="Times New Roman" w:eastAsia="Times New Roman"/>
          <w:lang w:eastAsia="hr-HR"/>
        </w:rPr>
      </w:pPr>
    </w:p>
    <w:p w:rsidRDefault="00F1770C" w:rsidP="00F1770C" w:rsidR="00F1770C" w:rsidRPr="00F1770C">
      <w:pPr>
        <w:spacing w:after="0"/>
        <w:rPr>
          <w:rFonts w:cs="Times New Roman" w:eastAsia="Times New Roman"/>
          <w:lang w:eastAsia="hr-HR"/>
        </w:rPr>
      </w:pPr>
    </w:p>
    <w:p w:rsidRDefault="00F1770C" w:rsidP="00F1770C" w:rsidR="00F1770C" w:rsidRPr="00F1770C">
      <w:pPr>
        <w:spacing w:after="0"/>
        <w:jc w:val="center"/>
        <w:rPr>
          <w:rFonts w:cs="Times New Roman" w:eastAsia="Times New Roman"/>
          <w:lang w:eastAsia="hr-HR"/>
        </w:rPr>
      </w:pPr>
      <w:r w:rsidRPr="00F1770C">
        <w:rPr>
          <w:rFonts w:cs="Times New Roman" w:eastAsia="Times New Roman"/>
          <w:lang w:eastAsia="hr-HR"/>
        </w:rPr>
        <w:t xml:space="preserve">U  I M E  R E P U B L I K E  H R V A T S K E </w:t>
      </w:r>
    </w:p>
    <w:p w:rsidRDefault="00F1770C" w:rsidP="00F1770C" w:rsidR="00F1770C" w:rsidRPr="00F1770C">
      <w:pPr>
        <w:spacing w:after="0"/>
        <w:rPr>
          <w:rFonts w:cs="Times New Roman" w:eastAsia="Times New Roman"/>
          <w:lang w:eastAsia="hr-HR"/>
        </w:rPr>
      </w:pPr>
    </w:p>
    <w:p w:rsidRDefault="00F1770C" w:rsidP="00F1770C" w:rsidR="00F1770C" w:rsidRPr="00F1770C">
      <w:pPr>
        <w:spacing w:after="0"/>
        <w:jc w:val="center"/>
        <w:rPr>
          <w:rFonts w:cs="Times New Roman" w:eastAsia="Times New Roman"/>
          <w:lang w:eastAsia="hr-HR"/>
        </w:rPr>
      </w:pPr>
      <w:r w:rsidRPr="00F1770C">
        <w:rPr>
          <w:rFonts w:cs="Times New Roman" w:eastAsia="Times New Roman"/>
          <w:lang w:eastAsia="hr-HR"/>
        </w:rPr>
        <w:t xml:space="preserve">R J E Š E NJ E </w:t>
      </w:r>
    </w:p>
    <w:p w:rsidRDefault="00F1770C" w:rsidP="00F1770C" w:rsidR="00F1770C" w:rsidRPr="00F1770C">
      <w:pPr>
        <w:spacing w:after="0"/>
        <w:rPr>
          <w:rFonts w:cs="Times New Roman" w:eastAsia="Times New Roman"/>
          <w:lang w:eastAsia="hr-HR"/>
        </w:rPr>
      </w:pPr>
    </w:p>
    <w:p w:rsidRDefault="00F1770C" w:rsidP="00F1770C" w:rsidR="00F1770C" w:rsidRPr="00F1770C">
      <w:pPr>
        <w:spacing w:after="0"/>
        <w:jc w:val="both"/>
        <w:rPr>
          <w:rFonts w:cs="Times New Roman" w:eastAsia="Times New Roman"/>
          <w:lang w:eastAsia="hr-HR"/>
        </w:rPr>
      </w:pPr>
      <w:r w:rsidRPr="00F1770C">
        <w:rPr>
          <w:rFonts w:cs="Times New Roman" w:eastAsia="Times New Roman"/>
          <w:lang w:eastAsia="hr-HR"/>
        </w:rPr>
        <w:tab/>
        <w:t xml:space="preserve">Trgovački sud u Zadru, OIB: 39670464653, po sutkinji Tini Grgas, u skraćenom stečajnom postupku nad dužnikom TERMODIN, d.o.o., Zadar, Zore Dalmatinske 6, Zadar, OIB: 21031174732, zastupanom po članu uprave </w:t>
      </w:r>
      <w:proofErr w:type="spellStart"/>
      <w:r w:rsidRPr="00F1770C">
        <w:rPr>
          <w:rFonts w:cs="Times New Roman" w:eastAsia="Times New Roman"/>
          <w:lang w:eastAsia="hr-HR"/>
        </w:rPr>
        <w:t>Razi</w:t>
      </w:r>
      <w:proofErr w:type="spellEnd"/>
      <w:r w:rsidRPr="00F1770C">
        <w:rPr>
          <w:rFonts w:cs="Times New Roman" w:eastAsia="Times New Roman"/>
          <w:lang w:eastAsia="hr-HR"/>
        </w:rPr>
        <w:t xml:space="preserve"> Darku iz Zadra, Zore Dalmatinske 6, povodom zahtjeva Republike Hrvatske, Ministarstva financija-Porezne uprave, Područnog ureda Dalmacija od 25. kolovoza 2015., 2. svibnja 2016. </w:t>
      </w:r>
    </w:p>
    <w:p w:rsidRDefault="00F1770C" w:rsidP="00F1770C" w:rsidR="00F1770C" w:rsidRPr="00F1770C">
      <w:pPr>
        <w:spacing w:after="0"/>
        <w:jc w:val="both"/>
        <w:rPr>
          <w:rFonts w:cs="Times New Roman" w:eastAsia="Times New Roman"/>
          <w:lang w:eastAsia="hr-HR"/>
        </w:rPr>
      </w:pPr>
    </w:p>
    <w:p w:rsidRDefault="00F1770C" w:rsidP="00F1770C" w:rsidR="00F1770C" w:rsidRPr="00F1770C">
      <w:pPr>
        <w:spacing w:after="0"/>
        <w:jc w:val="center"/>
        <w:rPr>
          <w:rFonts w:cs="Times New Roman" w:eastAsia="Times New Roman"/>
          <w:lang w:eastAsia="hr-HR"/>
        </w:rPr>
      </w:pPr>
      <w:r w:rsidRPr="00F1770C">
        <w:rPr>
          <w:rFonts w:cs="Times New Roman" w:eastAsia="Times New Roman"/>
          <w:lang w:eastAsia="hr-HR"/>
        </w:rPr>
        <w:t>r i j e š i o  j e</w:t>
      </w:r>
    </w:p>
    <w:p w:rsidRDefault="00F1770C" w:rsidP="00F1770C" w:rsidR="00F1770C" w:rsidRPr="00F1770C">
      <w:pPr>
        <w:spacing w:after="0"/>
        <w:jc w:val="both"/>
        <w:rPr>
          <w:rFonts w:cs="Times New Roman" w:eastAsia="Times New Roman"/>
          <w:lang w:eastAsia="hr-HR"/>
        </w:rPr>
      </w:pPr>
    </w:p>
    <w:p w:rsidRDefault="00F1770C" w:rsidP="00F1770C" w:rsidR="00F1770C" w:rsidRPr="00F1770C">
      <w:pPr>
        <w:spacing w:after="0"/>
        <w:ind w:left="705"/>
        <w:jc w:val="both"/>
        <w:rPr>
          <w:rFonts w:cs="Times New Roman" w:eastAsia="Times New Roman"/>
          <w:lang w:eastAsia="hr-HR"/>
        </w:rPr>
      </w:pPr>
      <w:r w:rsidRPr="00F1770C">
        <w:rPr>
          <w:rFonts w:cs="Times New Roman" w:eastAsia="Times New Roman"/>
          <w:lang w:eastAsia="hr-HR"/>
        </w:rPr>
        <w:t xml:space="preserve">I. Otvara se stečajni postupak nad dužnikom TERMODIN, d.o.o. sa sjedištem u Zadru (Grad Zadar), Zore Dalmatinske 6, OIB: 21031174732, s danom 2. svibnja 2016. u 13,05 sati kada je ovo rješenje istaknuto na mrežnoj stranici e-Oglasna ploča sudova. </w:t>
      </w:r>
    </w:p>
    <w:p w:rsidRDefault="00F1770C" w:rsidP="00F1770C" w:rsidR="00F1770C" w:rsidRPr="00F1770C">
      <w:pPr>
        <w:spacing w:after="0"/>
        <w:jc w:val="both"/>
        <w:rPr>
          <w:rFonts w:cs="Times New Roman" w:eastAsia="Times New Roman"/>
          <w:lang w:eastAsia="hr-HR"/>
        </w:rPr>
      </w:pPr>
    </w:p>
    <w:p w:rsidRDefault="00F1770C" w:rsidP="00F1770C" w:rsidR="00F1770C" w:rsidRPr="00F1770C">
      <w:pPr>
        <w:spacing w:after="0"/>
        <w:ind w:left="705"/>
        <w:jc w:val="both"/>
        <w:rPr>
          <w:rFonts w:cs="Times New Roman" w:eastAsia="Times New Roman"/>
          <w:lang w:eastAsia="hr-HR"/>
        </w:rPr>
      </w:pPr>
      <w:r w:rsidRPr="00F1770C">
        <w:rPr>
          <w:rFonts w:cs="Times New Roman" w:eastAsia="Times New Roman"/>
          <w:lang w:eastAsia="hr-HR"/>
        </w:rPr>
        <w:t xml:space="preserve">II. Savo Filipović iz </w:t>
      </w:r>
      <w:proofErr w:type="spellStart"/>
      <w:r w:rsidRPr="00F1770C">
        <w:rPr>
          <w:rFonts w:cs="Times New Roman" w:eastAsia="Times New Roman"/>
          <w:lang w:eastAsia="hr-HR"/>
        </w:rPr>
        <w:t>Dramalja</w:t>
      </w:r>
      <w:proofErr w:type="spellEnd"/>
      <w:r w:rsidRPr="00F1770C">
        <w:rPr>
          <w:rFonts w:cs="Times New Roman" w:eastAsia="Times New Roman"/>
          <w:lang w:eastAsia="hr-HR"/>
        </w:rPr>
        <w:t xml:space="preserve">, Braće </w:t>
      </w:r>
      <w:proofErr w:type="spellStart"/>
      <w:r w:rsidRPr="00F1770C">
        <w:rPr>
          <w:rFonts w:cs="Times New Roman" w:eastAsia="Times New Roman"/>
          <w:lang w:eastAsia="hr-HR"/>
        </w:rPr>
        <w:t>Košuljandić</w:t>
      </w:r>
      <w:proofErr w:type="spellEnd"/>
      <w:r w:rsidRPr="00F1770C">
        <w:rPr>
          <w:rFonts w:cs="Times New Roman" w:eastAsia="Times New Roman"/>
          <w:lang w:eastAsia="hr-HR"/>
        </w:rPr>
        <w:t xml:space="preserve"> 100/a, OIB: 19559750928, imenuje se za stečajnog upravitelja stečajnog dužnika. </w:t>
      </w:r>
    </w:p>
    <w:p w:rsidRDefault="00F1770C" w:rsidP="00F1770C" w:rsidR="00F1770C" w:rsidRPr="00F1770C">
      <w:pPr>
        <w:spacing w:after="0"/>
        <w:jc w:val="both"/>
        <w:rPr>
          <w:rFonts w:cs="Times New Roman" w:eastAsia="Times New Roman"/>
          <w:lang w:eastAsia="hr-HR"/>
        </w:rPr>
      </w:pPr>
    </w:p>
    <w:p w:rsidRDefault="00F1770C" w:rsidP="00F1770C" w:rsidR="00F1770C" w:rsidRPr="00F1770C">
      <w:pPr>
        <w:spacing w:after="0"/>
        <w:ind w:left="705"/>
        <w:jc w:val="both"/>
        <w:rPr>
          <w:rFonts w:cs="Times New Roman" w:eastAsia="Times New Roman"/>
          <w:lang w:eastAsia="hr-HR"/>
        </w:rPr>
      </w:pPr>
      <w:r w:rsidRPr="00F1770C">
        <w:rPr>
          <w:rFonts w:cs="Times New Roman" w:eastAsia="Times New Roman"/>
          <w:lang w:eastAsia="hr-HR"/>
        </w:rPr>
        <w:t>III. Zaključuje se stečajni postupak nad dužnikom TERMODIN, d.o.o. sa sjedištem u Zadru, Zore Dalmatinske 6, OIB: 21031174732.</w:t>
      </w:r>
    </w:p>
    <w:p w:rsidRDefault="00F1770C" w:rsidP="00F1770C" w:rsidR="00F1770C" w:rsidRPr="00F1770C">
      <w:pPr>
        <w:spacing w:after="0"/>
        <w:ind w:firstLine="705"/>
        <w:jc w:val="both"/>
        <w:rPr>
          <w:rFonts w:cs="Times New Roman" w:eastAsia="Times New Roman"/>
          <w:lang w:eastAsia="hr-HR"/>
        </w:rPr>
      </w:pPr>
    </w:p>
    <w:p w:rsidRDefault="00F1770C" w:rsidP="00F1770C" w:rsidR="00F1770C" w:rsidRPr="00F1770C">
      <w:pPr>
        <w:spacing w:after="0"/>
        <w:ind w:left="705"/>
        <w:jc w:val="both"/>
        <w:rPr>
          <w:rFonts w:cs="Times New Roman" w:eastAsia="Times New Roman"/>
          <w:lang w:eastAsia="hr-HR"/>
        </w:rPr>
      </w:pPr>
      <w:r w:rsidRPr="00F1770C">
        <w:rPr>
          <w:rFonts w:cs="Times New Roman" w:eastAsia="Times New Roman"/>
          <w:lang w:eastAsia="hr-HR"/>
        </w:rPr>
        <w:t xml:space="preserve">IV. Dio nastalih troškova postupka isplatit će se iz Fonda iz čl. 39.a Stečajnog zakona-dodatna pristojba za vođenje stečajnoga postupka.  </w:t>
      </w:r>
    </w:p>
    <w:p w:rsidRDefault="00F1770C" w:rsidP="00F1770C" w:rsidR="00F1770C" w:rsidRPr="00F1770C">
      <w:pPr>
        <w:spacing w:after="0"/>
        <w:ind w:left="705"/>
        <w:jc w:val="both"/>
        <w:rPr>
          <w:rFonts w:cs="Times New Roman" w:eastAsia="Times New Roman"/>
          <w:lang w:eastAsia="hr-HR"/>
        </w:rPr>
      </w:pPr>
    </w:p>
    <w:p w:rsidRDefault="00F1770C" w:rsidP="00F1770C" w:rsidR="00F1770C" w:rsidRPr="00F1770C">
      <w:pPr>
        <w:spacing w:after="0"/>
        <w:ind w:left="705"/>
        <w:jc w:val="both"/>
        <w:rPr>
          <w:rFonts w:cs="Times New Roman" w:eastAsia="Times New Roman"/>
          <w:lang w:eastAsia="hr-HR"/>
        </w:rPr>
      </w:pPr>
      <w:r w:rsidRPr="00F1770C">
        <w:rPr>
          <w:rFonts w:cs="Times New Roman" w:eastAsia="Times New Roman"/>
          <w:lang w:eastAsia="hr-HR"/>
        </w:rPr>
        <w:t>V. Ovo rješenje će se neposredno po objavi istog na mrežnoj stranici e-Oglasna ploča sudova dostaviti sudskom registru ovog suda radi provedbe upisa činjenice otvaranja i zaključenja stečajnog postupka nad dužnikom, kao i po pravomoćnosti istog radi brisanja dužnika iz sudskog registra.</w:t>
      </w:r>
    </w:p>
    <w:p w:rsidRDefault="00F1770C" w:rsidP="00F1770C" w:rsidR="00F1770C" w:rsidRPr="00F1770C">
      <w:pPr>
        <w:spacing w:after="0"/>
        <w:ind w:hanging="705" w:left="705"/>
        <w:jc w:val="both"/>
        <w:rPr>
          <w:rFonts w:cs="Times New Roman" w:eastAsia="Times New Roman"/>
          <w:lang w:eastAsia="hr-HR"/>
        </w:rPr>
      </w:pPr>
    </w:p>
    <w:p w:rsidRDefault="00F1770C" w:rsidP="00F1770C" w:rsidR="00F1770C" w:rsidRPr="00F1770C">
      <w:pPr>
        <w:spacing w:after="0"/>
        <w:ind w:hanging="4" w:left="709"/>
        <w:jc w:val="both"/>
        <w:rPr>
          <w:rFonts w:cs="Times New Roman" w:eastAsia="Times New Roman"/>
          <w:lang w:eastAsia="hr-HR"/>
        </w:rPr>
      </w:pPr>
      <w:r w:rsidRPr="00F1770C">
        <w:rPr>
          <w:rFonts w:cs="Times New Roman" w:eastAsia="Times New Roman"/>
          <w:lang w:eastAsia="hr-HR"/>
        </w:rPr>
        <w:t>VI. Otvaranje stečajnog postupka i imenovanje stečajnog upravitelja nad dužnikom upisat će se u sudski registar, zemljišne knjige, upisnik brodova, upisnik brodova u izgradnji, upisnik zrakoplova i upisnik prava intelektualnog vlasništva.</w:t>
      </w:r>
    </w:p>
    <w:p w:rsidRDefault="00F1770C" w:rsidP="00F1770C" w:rsidR="00F1770C" w:rsidRPr="00F1770C">
      <w:pPr>
        <w:spacing w:after="0"/>
        <w:ind w:firstLine="705"/>
        <w:jc w:val="both"/>
        <w:rPr>
          <w:rFonts w:cs="Times New Roman" w:eastAsia="Times New Roman"/>
          <w:lang w:eastAsia="hr-HR"/>
        </w:rPr>
      </w:pPr>
    </w:p>
    <w:p w:rsidRDefault="00F1770C" w:rsidP="00F1770C" w:rsidR="00F1770C" w:rsidRPr="00F1770C">
      <w:pPr>
        <w:spacing w:after="0"/>
        <w:ind w:left="705"/>
        <w:jc w:val="both"/>
        <w:rPr>
          <w:rFonts w:cs="Times New Roman" w:eastAsia="Times New Roman"/>
          <w:lang w:eastAsia="hr-HR"/>
        </w:rPr>
      </w:pPr>
      <w:r w:rsidRPr="00F1770C">
        <w:rPr>
          <w:rFonts w:cs="Times New Roman" w:eastAsia="Times New Roman"/>
          <w:lang w:eastAsia="hr-HR"/>
        </w:rPr>
        <w:t xml:space="preserve">VII. Stečajni upravitelj ovlašćuje se nakon zaključenja stečajnog postupka u ime stečajnog dužnika, a za račun stečajne mase unovčiti imovinu dužnika i prikupljenim sredstvima podmiriti nastale troškove stečajnog postupka, a eventualni ostatak uplatiti </w:t>
      </w:r>
      <w:r w:rsidRPr="00F1770C">
        <w:rPr>
          <w:rFonts w:cs="Times New Roman" w:eastAsia="Times New Roman"/>
          <w:lang w:eastAsia="hr-HR"/>
        </w:rPr>
        <w:lastRenderedPageBreak/>
        <w:t>u Fond iz čl. 39. a Stečajnog zakona. O obavljenim radnjama stečajni upravitelj se obvezuje podnositi izvješća stečajnom sucu.</w:t>
      </w:r>
    </w:p>
    <w:p w:rsidRDefault="00F1770C" w:rsidP="00F1770C" w:rsidR="00F1770C" w:rsidRPr="00F1770C">
      <w:pPr>
        <w:spacing w:after="0"/>
        <w:ind w:hanging="4" w:left="709"/>
        <w:jc w:val="both"/>
        <w:rPr>
          <w:rFonts w:cs="Times New Roman" w:eastAsia="Times New Roman"/>
          <w:lang w:eastAsia="hr-HR"/>
        </w:rPr>
      </w:pPr>
    </w:p>
    <w:p w:rsidRDefault="00F1770C" w:rsidP="00F1770C" w:rsidR="00F1770C" w:rsidRPr="00F1770C">
      <w:pPr>
        <w:spacing w:after="0"/>
        <w:ind w:hanging="705" w:left="705"/>
        <w:jc w:val="both"/>
        <w:rPr>
          <w:rFonts w:cs="Times New Roman" w:eastAsia="Times New Roman"/>
          <w:lang w:eastAsia="hr-HR"/>
        </w:rPr>
      </w:pPr>
    </w:p>
    <w:p w:rsidRDefault="00F1770C" w:rsidP="00F1770C" w:rsidR="00F1770C" w:rsidRPr="00F1770C">
      <w:pPr>
        <w:spacing w:after="0"/>
        <w:ind w:hanging="705" w:left="705"/>
        <w:jc w:val="both"/>
        <w:rPr>
          <w:rFonts w:cs="Times New Roman" w:eastAsia="Times New Roman"/>
          <w:lang w:eastAsia="hr-HR"/>
        </w:rPr>
      </w:pPr>
    </w:p>
    <w:p w:rsidRDefault="00F1770C" w:rsidP="00F1770C" w:rsidR="00F1770C" w:rsidRPr="00F1770C">
      <w:pPr>
        <w:spacing w:after="0"/>
        <w:ind w:hanging="705" w:left="705"/>
        <w:jc w:val="center"/>
        <w:rPr>
          <w:rFonts w:cs="Times New Roman" w:eastAsia="Times New Roman"/>
          <w:lang w:eastAsia="hr-HR"/>
        </w:rPr>
      </w:pPr>
      <w:r w:rsidRPr="00F1770C">
        <w:rPr>
          <w:rFonts w:cs="Times New Roman" w:eastAsia="Times New Roman"/>
          <w:lang w:eastAsia="hr-HR"/>
        </w:rPr>
        <w:t>Obrazloženje</w:t>
      </w:r>
    </w:p>
    <w:p w:rsidRDefault="00F1770C" w:rsidP="00F1770C" w:rsidR="00F1770C" w:rsidRPr="00F1770C">
      <w:pPr>
        <w:spacing w:after="0"/>
        <w:ind w:hanging="705" w:left="705"/>
        <w:jc w:val="both"/>
        <w:rPr>
          <w:rFonts w:cs="Times New Roman" w:eastAsia="Times New Roman"/>
          <w:lang w:eastAsia="hr-HR"/>
        </w:rPr>
      </w:pPr>
    </w:p>
    <w:p w:rsidRDefault="00F1770C" w:rsidP="00F1770C" w:rsidR="00F1770C" w:rsidRPr="00F1770C">
      <w:pPr>
        <w:spacing w:after="0"/>
        <w:jc w:val="both"/>
        <w:rPr>
          <w:rFonts w:cs="Times New Roman" w:eastAsia="Times New Roman"/>
          <w:lang w:eastAsia="hr-HR"/>
        </w:rPr>
      </w:pPr>
      <w:r w:rsidRPr="00F1770C">
        <w:rPr>
          <w:rFonts w:cs="Times New Roman" w:eastAsia="Times New Roman"/>
          <w:lang w:eastAsia="hr-HR"/>
        </w:rPr>
        <w:tab/>
        <w:t xml:space="preserve">Rješenjem ovog suda poslovni broj gornji od 31. kolovoza 2015., a na temelju zahtjeva Republike Hrvatske, Ministarstva financija-Porezne uprave, Područnog ureda Dalmacija od 25. kolovoza 2015., pokrenut je skraćeni stečajni postupak nad dužnikom TERMODIN, d.o.o. sa sjedištem u Zadru, sve sukladno odredbama čl. 335. a i čl. 335. b Stečajnog zakona (Narodne novine broj: 44/96,29/99,129/00,123/03,82/06, 116/10, 25/12 i 133/12, u nastavku teksta: SZ) </w:t>
      </w:r>
    </w:p>
    <w:p w:rsidRDefault="00F1770C" w:rsidP="00F1770C" w:rsidR="00F1770C" w:rsidRPr="00F1770C">
      <w:pPr>
        <w:spacing w:after="0"/>
        <w:ind w:firstLine="708"/>
        <w:jc w:val="both"/>
        <w:rPr>
          <w:rFonts w:cs="Times New Roman" w:eastAsia="Times New Roman"/>
          <w:lang w:eastAsia="hr-HR"/>
        </w:rPr>
      </w:pPr>
      <w:r w:rsidRPr="00F1770C">
        <w:rPr>
          <w:rFonts w:cs="Times New Roman" w:eastAsia="Times New Roman"/>
          <w:lang w:eastAsia="hr-HR"/>
        </w:rPr>
        <w:t>Zaključkom ovog suda od 23. rujna 2015. objavljenim na e-Oglasnoj ploči 6. listopada 2015., pozvana je osoba ovlaštena za zastupanje dužnika po zakonu u roku od 15 dana dostaviti javnobilježnički ovjerovljen prokazni popis imovine pravne osobe-dužnika te su pozvani vjerovnici dužnika u roku od 45 dana od objave zaključka na e-Oglasnoj ploči suda predložiti otvaranje stečajnog postupka nad dužnikom, uz upozorenje iz čl. 335. h st. 1. i 2. SZ-a.</w:t>
      </w:r>
    </w:p>
    <w:p w:rsidRDefault="00F1770C" w:rsidP="00F1770C" w:rsidR="00F1770C" w:rsidRPr="00F1770C">
      <w:pPr>
        <w:spacing w:after="0"/>
        <w:ind w:firstLine="708"/>
        <w:jc w:val="both"/>
        <w:rPr>
          <w:rFonts w:cs="Times New Roman" w:eastAsia="Times New Roman"/>
          <w:lang w:eastAsia="hr-HR"/>
        </w:rPr>
      </w:pPr>
      <w:r w:rsidRPr="00F1770C">
        <w:rPr>
          <w:rFonts w:cs="Times New Roman" w:eastAsia="Times New Roman"/>
          <w:lang w:eastAsia="hr-HR"/>
        </w:rPr>
        <w:t>Član uprave dužnika kao osoba ovlaštena za zastupanje istog je dostavio ovom sudu javnobilježnički ovjerovljen prokazni popis imovine pravne osobe u navedenom roku iz kojeg proizlazi da dužnik nema nekretnina ni pokretnina u svom vlasništvu te da se imovina istog sastoji samo od nenaplaćenog potraživanja prema dobavljaču u neznatnom iznosu iz čega se zaključuje da ista nije dostatna ni za pokriće predvidivih troškova stečajnog postupka.</w:t>
      </w:r>
    </w:p>
    <w:p w:rsidRDefault="00F1770C" w:rsidP="00F1770C" w:rsidR="00F1770C" w:rsidRPr="00F1770C">
      <w:pPr>
        <w:spacing w:after="0"/>
        <w:ind w:firstLine="708"/>
        <w:jc w:val="both"/>
        <w:rPr>
          <w:rFonts w:cs="Times New Roman" w:eastAsia="Times New Roman"/>
          <w:lang w:eastAsia="hr-HR"/>
        </w:rPr>
      </w:pPr>
      <w:r w:rsidRPr="00F1770C">
        <w:rPr>
          <w:rFonts w:cs="Times New Roman" w:eastAsia="Times New Roman"/>
          <w:lang w:eastAsia="hr-HR"/>
        </w:rPr>
        <w:t xml:space="preserve">S obzirom na prednju činjenicu te okolnost da u roku od 45 dana od dana objave navedenog zaključka, nitko od vjerovnika nije podnio prijedlog za otvaranje stečajnog postupka nad dužnikom, to se ima smatrati da je isti nesposoban za plaćanje zbog čega su u konkretnom slučaju ispunjene zakonske pretpostavke iz odredbi čl. 335.h st. 1. i 2. SZ-a pa je temeljem istih uz odgovarajuću primjenu odredbi čl. 63. te čl. 196. do 202. SZ-a, donesena odluka kao u izreci rješenja. </w:t>
      </w:r>
    </w:p>
    <w:p w:rsidRDefault="00F1770C" w:rsidP="00F1770C" w:rsidR="00F1770C" w:rsidRPr="00F1770C">
      <w:pPr>
        <w:spacing w:after="0"/>
        <w:jc w:val="both"/>
        <w:rPr>
          <w:rFonts w:cs="Times New Roman" w:eastAsia="Times New Roman"/>
          <w:lang w:eastAsia="hr-HR"/>
        </w:rPr>
      </w:pPr>
      <w:r w:rsidRPr="00F1770C">
        <w:rPr>
          <w:rFonts w:cs="Times New Roman" w:eastAsia="Times New Roman"/>
          <w:lang w:eastAsia="hr-HR"/>
        </w:rPr>
        <w:tab/>
        <w:t>Odluka suda o stečajnom upravitelju iz točke II. i VII. izreke rješenja temelji se na odredbama čl. 54. st. 2. i čl. 63. SZ-a te čl. 432. Stečajnog zakona (Narodne novine broj 71/15) dok se odluka suda iz točke VI. izreke istog temelji na odredbi članka 54. st. 6. SZ-a.</w:t>
      </w:r>
    </w:p>
    <w:p w:rsidRDefault="00F1770C" w:rsidP="00F1770C" w:rsidR="00F1770C" w:rsidRPr="00F1770C">
      <w:pPr>
        <w:spacing w:after="0"/>
        <w:ind w:hanging="705" w:left="705"/>
        <w:jc w:val="both"/>
        <w:rPr>
          <w:rFonts w:cs="Times New Roman" w:eastAsia="Times New Roman"/>
          <w:lang w:eastAsia="hr-HR"/>
        </w:rPr>
      </w:pPr>
    </w:p>
    <w:p w:rsidRDefault="00F1770C" w:rsidP="00F1770C" w:rsidR="00F1770C" w:rsidRPr="00F1770C">
      <w:pPr>
        <w:spacing w:after="0"/>
        <w:ind w:hanging="705" w:left="705"/>
        <w:jc w:val="center"/>
        <w:rPr>
          <w:rFonts w:cs="Times New Roman" w:eastAsia="Times New Roman"/>
          <w:lang w:eastAsia="hr-HR"/>
        </w:rPr>
      </w:pPr>
    </w:p>
    <w:p w:rsidRDefault="00F1770C" w:rsidP="00F1770C" w:rsidR="00F1770C" w:rsidRPr="00F1770C">
      <w:pPr>
        <w:spacing w:after="0"/>
        <w:ind w:hanging="705" w:left="705"/>
        <w:jc w:val="center"/>
        <w:rPr>
          <w:rFonts w:cs="Times New Roman" w:eastAsia="Times New Roman"/>
          <w:lang w:eastAsia="hr-HR"/>
        </w:rPr>
      </w:pPr>
      <w:r w:rsidRPr="00F1770C">
        <w:rPr>
          <w:rFonts w:cs="Times New Roman" w:eastAsia="Times New Roman"/>
          <w:lang w:eastAsia="hr-HR"/>
        </w:rPr>
        <w:t xml:space="preserve">U Zadru 2. svibnja 2016. </w:t>
      </w:r>
    </w:p>
    <w:p w:rsidRDefault="00F1770C" w:rsidP="00F1770C" w:rsidR="00F1770C" w:rsidRPr="00F1770C">
      <w:pPr>
        <w:spacing w:after="0"/>
        <w:ind w:hanging="705" w:left="705"/>
        <w:jc w:val="right"/>
        <w:rPr>
          <w:rFonts w:cs="Times New Roman" w:eastAsia="Times New Roman"/>
          <w:lang w:eastAsia="hr-HR"/>
        </w:rPr>
      </w:pPr>
    </w:p>
    <w:p w:rsidRDefault="00F1770C" w:rsidP="00F1770C" w:rsidR="00F1770C" w:rsidRPr="00F1770C">
      <w:pPr>
        <w:spacing w:after="0"/>
        <w:jc w:val="right"/>
        <w:rPr>
          <w:rFonts w:cs="Times New Roman" w:eastAsia="Times New Roman"/>
          <w:lang w:eastAsia="hr-HR"/>
        </w:rPr>
      </w:pPr>
      <w:r w:rsidRPr="00F1770C">
        <w:rPr>
          <w:rFonts w:cs="Times New Roman" w:eastAsia="Times New Roman"/>
          <w:lang w:eastAsia="hr-HR"/>
        </w:rPr>
        <w:t xml:space="preserve">                            </w:t>
      </w:r>
    </w:p>
    <w:p w:rsidRDefault="00F1770C" w:rsidP="00F1770C" w:rsidR="00F1770C" w:rsidRPr="00F1770C">
      <w:pPr>
        <w:spacing w:after="0"/>
        <w:ind w:firstLine="705"/>
        <w:jc w:val="right"/>
        <w:rPr>
          <w:rFonts w:cs="Times New Roman" w:eastAsia="Times New Roman"/>
          <w:lang w:eastAsia="hr-HR"/>
        </w:rPr>
      </w:pPr>
      <w:r w:rsidRPr="00F1770C">
        <w:rPr>
          <w:rFonts w:cs="Times New Roman" w:eastAsia="Times New Roman"/>
          <w:lang w:eastAsia="hr-HR"/>
        </w:rPr>
        <w:t xml:space="preserve">                                                Sutkinja:</w:t>
      </w:r>
    </w:p>
    <w:p w:rsidRDefault="00F1770C" w:rsidP="00F1770C" w:rsidR="00F1770C" w:rsidRPr="00F1770C">
      <w:pPr>
        <w:spacing w:after="0"/>
        <w:ind w:firstLine="705"/>
        <w:jc w:val="right"/>
        <w:rPr>
          <w:rFonts w:cs="Times New Roman" w:eastAsia="Times New Roman"/>
          <w:lang w:eastAsia="hr-HR"/>
        </w:rPr>
      </w:pPr>
      <w:r w:rsidRPr="00F1770C">
        <w:rPr>
          <w:rFonts w:cs="Times New Roman" w:eastAsia="Times New Roman"/>
          <w:lang w:eastAsia="hr-HR"/>
        </w:rPr>
        <w:t xml:space="preserve">                                                                                    Tina Grgas</w:t>
      </w:r>
    </w:p>
    <w:p w:rsidRDefault="00F1770C" w:rsidP="00F1770C" w:rsidR="00F1770C" w:rsidRPr="00F1770C">
      <w:pPr>
        <w:spacing w:after="0"/>
        <w:jc w:val="both"/>
        <w:rPr>
          <w:rFonts w:cs="Times New Roman" w:eastAsia="Times New Roman"/>
          <w:lang w:eastAsia="hr-HR"/>
        </w:rPr>
      </w:pPr>
    </w:p>
    <w:p w:rsidRDefault="00F1770C" w:rsidP="00F1770C" w:rsidR="00F1770C" w:rsidRPr="00F1770C">
      <w:pPr>
        <w:spacing w:after="0"/>
        <w:ind w:left="705"/>
        <w:jc w:val="both"/>
        <w:rPr>
          <w:rFonts w:cs="Times New Roman" w:eastAsia="Times New Roman"/>
          <w:lang w:eastAsia="hr-HR"/>
        </w:rPr>
      </w:pPr>
      <w:r w:rsidRPr="00F1770C">
        <w:rPr>
          <w:rFonts w:cs="Times New Roman" w:eastAsia="Times New Roman"/>
          <w:lang w:eastAsia="hr-HR"/>
        </w:rPr>
        <w:t>UPUTA O PRAVNOM LIJEKU:</w:t>
      </w:r>
    </w:p>
    <w:p w:rsidRDefault="00F1770C" w:rsidP="00F1770C" w:rsidR="00F1770C" w:rsidRPr="00F1770C">
      <w:pPr>
        <w:spacing w:after="0"/>
        <w:jc w:val="both"/>
        <w:rPr>
          <w:rFonts w:cs="Times New Roman" w:eastAsia="Times New Roman"/>
          <w:lang w:eastAsia="hr-HR"/>
        </w:rPr>
      </w:pPr>
      <w:r w:rsidRPr="00F1770C">
        <w:rPr>
          <w:rFonts w:cs="Times New Roman" w:eastAsia="Times New Roman"/>
          <w:lang w:eastAsia="hr-HR"/>
        </w:rPr>
        <w:tab/>
        <w:t xml:space="preserve">Protiv rješenja o otvaranju stečajnog postupka žalbu može podnijeti osoba koja je bila zastupnik po zakonu dužnika pravne osobe do dana nastupanja pravnih posljedica otvaranja stečajnog postupka. Žalba se podnosi ovom sudu u roku od 8 dana od dana primitka ovjerenog prijepisa rješenja, u tri istovjetna primjerka, a o istoj odlučuje Visoki trgovački sud Republike Hrvatske. Protiv rješenja o zaključenju stečajnog postupka dopuštena je žalba u roku od 8 dana. </w:t>
      </w:r>
    </w:p>
    <w:p w:rsidRDefault="00F1770C" w:rsidP="00F1770C" w:rsidR="00F1770C" w:rsidRPr="00F1770C">
      <w:pPr>
        <w:spacing w:after="0"/>
        <w:jc w:val="both"/>
        <w:rPr>
          <w:rFonts w:cs="Times New Roman" w:eastAsia="Times New Roman"/>
          <w:lang w:eastAsia="hr-HR"/>
        </w:rPr>
      </w:pPr>
    </w:p>
    <w:p w:rsidRDefault="00F1770C" w:rsidP="00F1770C" w:rsidR="00F1770C" w:rsidRPr="00F1770C">
      <w:pPr>
        <w:spacing w:after="0"/>
        <w:ind w:hanging="345" w:left="705"/>
        <w:jc w:val="both"/>
        <w:rPr>
          <w:rFonts w:cs="Times New Roman" w:eastAsia="Times New Roman"/>
          <w:lang w:eastAsia="hr-HR"/>
        </w:rPr>
      </w:pPr>
      <w:r w:rsidRPr="00F1770C">
        <w:rPr>
          <w:rFonts w:cs="Times New Roman" w:eastAsia="Times New Roman"/>
          <w:lang w:eastAsia="hr-HR"/>
        </w:rPr>
        <w:lastRenderedPageBreak/>
        <w:t>Dostaviti:</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Stečajnom upravitelju uz potvrdu o imenovanju</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 xml:space="preserve">Stečajnom dužniku </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 xml:space="preserve">Financijskoj agenciji </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 xml:space="preserve">ŽDO – Zadar, Građansko-upravnom odjelu </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RH, Ministarstvu financija, Poreznoj upravi, Područnom uredu Zadar</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Općinskom sudu u Zadru</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Općinskom sudu u Zadru-</w:t>
      </w:r>
      <w:proofErr w:type="spellStart"/>
      <w:r w:rsidRPr="00F1770C">
        <w:rPr>
          <w:rFonts w:cs="Times New Roman" w:eastAsia="Times New Roman"/>
          <w:lang w:eastAsia="hr-HR"/>
        </w:rPr>
        <w:t>Zk</w:t>
      </w:r>
      <w:proofErr w:type="spellEnd"/>
      <w:r w:rsidRPr="00F1770C">
        <w:rPr>
          <w:rFonts w:cs="Times New Roman" w:eastAsia="Times New Roman"/>
          <w:lang w:eastAsia="hr-HR"/>
        </w:rPr>
        <w:t>. odjelu</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Lučkoj kapetaniji-registru brodova</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Registru suda s naznakom stavljanja na oglasnu ploču (elektronski) i po pravomoćnosti</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 xml:space="preserve">e-Oglasna glasna ploča </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Pisarnica suda-ovdje</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Državni zavod za intelektualno vlasništvo, Ulica grada Vukovara 78, 10 000 Zagreb</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Ministarstvo pravosuđa RH, Ulica grada Vukovara 49, Zagreb</w:t>
      </w:r>
    </w:p>
    <w:p w:rsidRDefault="00F1770C" w:rsidP="00F1770C" w:rsidR="00F1770C" w:rsidRPr="00F1770C">
      <w:pPr>
        <w:numPr>
          <w:ilvl w:val="0"/>
          <w:numId w:val="47"/>
        </w:numPr>
        <w:spacing w:after="0"/>
        <w:rPr>
          <w:rFonts w:cs="Times New Roman" w:eastAsia="Times New Roman"/>
          <w:lang w:eastAsia="hr-HR"/>
        </w:rPr>
      </w:pPr>
      <w:r w:rsidRPr="00F1770C">
        <w:rPr>
          <w:rFonts w:cs="Times New Roman" w:eastAsia="Times New Roman"/>
          <w:lang w:eastAsia="hr-HR"/>
        </w:rPr>
        <w:t>U spis</w:t>
      </w:r>
    </w:p>
    <w:p w:rsidRDefault="00F1770C" w:rsidP="00F1770C" w:rsidR="00F1770C" w:rsidRPr="00F1770C">
      <w:pPr>
        <w:spacing w:after="0"/>
        <w:jc w:val="center"/>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1770C"/>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89504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St-95/2015-6</izvorni_sadrzaj>
    <derivirana_varijabla naziv="DomainObject.Oznaka_1">St-95/2015-6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St-95/2015</izvorni_sadrzaj>
    <derivirana_varijabla naziv="DomainObject.Predmet.OznakaBroj_1">St-95/2015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TERMODIN, d.o.o. za proizvodnju, usluge i trgovinu</izvorni_sadrzaj>
    <derivirana_varijabla naziv="DomainObject.Predmet.ProtustrankaFormated_1">  TERMODIN, d.o.o. za proizvodnju, usluge i trgovinu</derivirana_varijabla>
  </DomainObject.Predmet.ProtustrankaFormated>
  <DomainObject.Predmet.ProtustrankaFormatedOIB>
    <izvorni_sadrzaj>  TERMODIN, d.o.o. za proizvodnju, usluge i trgovinu, OIB 21031174732</izvorni_sadrzaj>
    <derivirana_varijabla naziv="DomainObject.Predmet.ProtustrankaFormatedOIB_1">  TERMODIN, d.o.o. za proizvodnju, usluge i trgovinu, OIB 21031174732</derivirana_varijabla>
  </DomainObject.Predmet.ProtustrankaFormatedOIB>
  <DomainObject.Predmet.ProtustrankaFormatedWithAdress>
    <izvorni_sadrzaj> TERMODIN, d.o.o. za proizvodnju, usluge i trgovinu, Zore Dalmatinske 6, 23000 Zadar</izvorni_sadrzaj>
    <derivirana_varijabla naziv="DomainObject.Predmet.ProtustrankaFormatedWithAdress_1"> TERMODIN, d.o.o. za proizvodnju, usluge i trgovinu, Zore Dalmatinske 6, 23000 Zadar</derivirana_varijabla>
  </DomainObject.Predmet.ProtustrankaFormatedWithAdress>
  <DomainObject.Predmet.ProtustrankaFormatedWithAdressOIB>
    <izvorni_sadrzaj> TERMODIN, d.o.o. za proizvodnju, usluge i trgovinu, OIB 21031174732, Zore Dalmatinske 6, 23000 Zadar</izvorni_sadrzaj>
    <derivirana_varijabla naziv="DomainObject.Predmet.ProtustrankaFormatedWithAdressOIB_1"> TERMODIN, d.o.o. za proizvodnju, usluge i trgovinu, OIB 21031174732, Zore Dalmatinske 6, 23000 Zadar</derivirana_varijabla>
  </DomainObject.Predmet.ProtustrankaFormatedWithAdressOIB>
  <DomainObject.Predmet.ProtustrankaWithAdress>
    <izvorni_sadrzaj>TERMODIN, d.o.o. za proizvodnju, usluge i trgovinu Zore Dalmatinske 6, 23000 Zadar</izvorni_sadrzaj>
    <derivirana_varijabla naziv="DomainObject.Predmet.ProtustrankaWithAdress_1">TERMODIN, d.o.o. za proizvodnju, usluge i trgovinu Zore Dalmatinske 6, 23000 Zadar</derivirana_varijabla>
  </DomainObject.Predmet.ProtustrankaWithAdress>
  <DomainObject.Predmet.ProtustrankaWithAdressOIB>
    <izvorni_sadrzaj>TERMODIN, d.o.o. za proizvodnju, usluge i trgovinu, OIB 21031174732, Zore Dalmatinske 6, 23000 Zadar</izvorni_sadrzaj>
    <derivirana_varijabla naziv="DomainObject.Predmet.ProtustrankaWithAdressOIB_1">TERMODIN, d.o.o. za proizvodnju, usluge i trgovinu, OIB 21031174732, Zore Dalmatinske 6, 23000 Zadar</derivirana_varijabla>
  </DomainObject.Predmet.ProtustrankaWithAdressOIB>
  <DomainObject.Predmet.ProtustrankaNazivFormated>
    <izvorni_sadrzaj>TERMODIN, d.o.o. za proizvodnju, usluge i trgovinu</izvorni_sadrzaj>
    <derivirana_varijabla naziv="DomainObject.Predmet.ProtustrankaNazivFormated_1">TERMODIN, d.o.o. za proizvodnju, usluge i trgovinu</derivirana_varijabla>
  </DomainObject.Predmet.ProtustrankaNazivFormated>
  <DomainObject.Predmet.ProtustrankaNazivFormatedOIB>
    <izvorni_sadrzaj>TERMODIN, d.o.o. za proizvodnju, usluge i trgovinu, OIB 21031174732</izvorni_sadrzaj>
    <derivirana_varijabla naziv="DomainObject.Predmet.ProtustrankaNazivFormatedOIB_1">TERMODIN, d.o.o. za proizvodnju, usluge i trgovinu, OIB 21031174732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POREZNA UPRAVA</izvorni_sadrzaj>
    <derivirana_varijabla naziv="DomainObject.Predmet.StrankaFormated_1">  MF - POREZNA UPRAVA</derivirana_varijabla>
  </DomainObject.Predmet.StrankaFormated>
  <DomainObject.Predmet.StrankaFormatedOIB>
    <izvorni_sadrzaj>  MF - POREZNA UPRAVA, OIB 18683136487</izvorni_sadrzaj>
    <derivirana_varijabla naziv="DomainObject.Predmet.StrankaFormatedOIB_1">  MF - POREZNA UPRAVA, OIB 18683136487</derivirana_varijabla>
  </DomainObject.Predmet.StrankaFormatedOIB>
  <DomainObject.Predmet.StrankaFormatedWithAdress>
    <izvorni_sadrzaj> MF - POREZNA UPRAVA</izvorni_sadrzaj>
    <derivirana_varijabla naziv="DomainObject.Predmet.StrankaFormatedWithAdress_1"> MF - POREZNA UPRAVA</derivirana_varijabla>
  </DomainObject.Predmet.StrankaFormatedWithAdress>
  <DomainObject.Predmet.StrankaFormatedWithAdressOIB>
    <izvorni_sadrzaj> MF - POREZNA UPRAVA, OIB 18683136487</izvorni_sadrzaj>
    <derivirana_varijabla naziv="DomainObject.Predmet.StrankaFormatedWithAdressOIB_1"> MF - POREZNA UPRAVA, OIB 18683136487</derivirana_varijabla>
  </DomainObject.Predmet.StrankaFormatedWithAdressOIB>
  <DomainObject.Predmet.StrankaWithAdress>
    <izvorni_sadrzaj>MF - POREZNA UPRAVA </izvorni_sadrzaj>
    <derivirana_varijabla naziv="DomainObject.Predmet.StrankaWithAdress_1">MF - POREZNA UPRAVA </derivirana_varijabla>
  </DomainObject.Predmet.StrankaWithAdress>
  <DomainObject.Predmet.StrankaWithAdressOIB>
    <izvorni_sadrzaj>MF - POREZNA UPRAVA, OIB 18683136487</izvorni_sadrzaj>
    <derivirana_varijabla naziv="DomainObject.Predmet.StrankaWithAdressOIB_1">MF - POREZNA UPRAVA, OIB 18683136487</derivirana_varijabla>
  </DomainObject.Predmet.StrankaWithAdressOIB>
  <DomainObject.Predmet.StrankaNazivFormated>
    <izvorni_sadrzaj>MF - POREZNA UPRAVA</izvorni_sadrzaj>
    <derivirana_varijabla naziv="DomainObject.Predmet.StrankaNazivFormated_1">MF - POREZNA UPRAVA</derivirana_varijabla>
  </DomainObject.Predmet.StrankaNazivFormated>
  <DomainObject.Predmet.StrankaNazivFormatedOIB>
    <izvorni_sadrzaj>MF - POREZNA UPRAVA, OIB 18683136487</izvorni_sadrzaj>
    <derivirana_varijabla naziv="DomainObject.Predmet.StrankaNazivFormatedOIB_1">MF - 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MF - POREZNA UPRAVA</item>
    </izvorni_sadrzaj>
    <derivirana_varijabla naziv="DomainObject.Predmet.StrankaListFormated_1">
      <item>MF - POREZNA UPRAVA</item>
    </derivirana_varijabla>
  </DomainObject.Predmet.StrankaListFormated>
  <DomainObject.Predmet.StrankaListFormatedOIB>
    <izvorni_sadrzaj>
      <item>MF - POREZNA UPRAVA, OIB 18683136487</item>
    </izvorni_sadrzaj>
    <derivirana_varijabla naziv="DomainObject.Predmet.StrankaListFormatedOIB_1">
      <item>MF - POREZNA UPRAVA, OIB 18683136487</item>
    </derivirana_varijabla>
  </DomainObject.Predmet.StrankaListFormatedOIB>
  <DomainObject.Predmet.StrankaListFormatedWithAdress>
    <izvorni_sadrzaj>
      <item>MF - POREZNA UPRAVA</item>
    </izvorni_sadrzaj>
    <derivirana_varijabla naziv="DomainObject.Predmet.StrankaListFormatedWithAdress_1">
      <item>MF - POREZNA UPRAVA</item>
    </derivirana_varijabla>
  </DomainObject.Predmet.StrankaListFormatedWithAdress>
  <DomainObject.Predmet.StrankaListFormatedWithAdressOIB>
    <izvorni_sadrzaj>
      <item>MF - POREZNA UPRAVA, OIB 18683136487</item>
    </izvorni_sadrzaj>
    <derivirana_varijabla naziv="DomainObject.Predmet.StrankaListFormatedWithAdressOIB_1">
      <item>MF - POREZNA UPRAVA, OIB 18683136487</item>
    </derivirana_varijabla>
  </DomainObject.Predmet.StrankaListFormatedWithAdressOIB>
  <DomainObject.Predmet.StrankaListNazivFormated>
    <izvorni_sadrzaj>
      <item>MF - POREZNA UPRAVA</item>
    </izvorni_sadrzaj>
    <derivirana_varijabla naziv="DomainObject.Predmet.StrankaListNazivFormated_1">
      <item>MF - POREZNA UPRAVA</item>
    </derivirana_varijabla>
  </DomainObject.Predmet.StrankaListNazivFormated>
  <DomainObject.Predmet.StrankaListNazivFormatedOIB>
    <izvorni_sadrzaj>
      <item>MF - POREZNA UPRAVA, OIB 18683136487</item>
    </izvorni_sadrzaj>
    <derivirana_varijabla naziv="DomainObject.Predmet.StrankaListNazivFormatedOIB_1">
      <item>MF - POREZNA UPRAVA, OIB 18683136487</item>
    </derivirana_varijabla>
  </DomainObject.Predmet.StrankaListNazivFormatedOIB>
  <DomainObject.Predmet.ProtuStrankaListFormated>
    <izvorni_sadrzaj>
      <item>TERMODIN, d.o.o. za proizvodnju, usluge i trgovinu</item>
    </izvorni_sadrzaj>
    <derivirana_varijabla naziv="DomainObject.Predmet.ProtuStrankaListFormated_1">
      <item>TERMODIN, d.o.o. za proizvodnju, usluge i trgovinu</item>
    </derivirana_varijabla>
  </DomainObject.Predmet.ProtuStrankaListFormated>
  <DomainObject.Predmet.ProtuStrankaListFormatedOIB>
    <izvorni_sadrzaj>
      <item>TERMODIN, d.o.o. za proizvodnju, usluge i trgovinu, OIB 21031174732</item>
    </izvorni_sadrzaj>
    <derivirana_varijabla naziv="DomainObject.Predmet.ProtuStrankaListFormatedOIB_1">
      <item>TERMODIN, d.o.o. za proizvodnju, usluge i trgovinu, OIB 21031174732</item>
    </derivirana_varijabla>
  </DomainObject.Predmet.ProtuStrankaListFormatedOIB>
  <DomainObject.Predmet.ProtuStrankaListFormatedWithAdress>
    <izvorni_sadrzaj>
      <item>TERMODIN, d.o.o. za proizvodnju, usluge i trgovinu, Zore Dalmatinske 6, 23000 Zadar</item>
    </izvorni_sadrzaj>
    <derivirana_varijabla naziv="DomainObject.Predmet.ProtuStrankaListFormatedWithAdress_1">
      <item>TERMODIN, d.o.o. za proizvodnju, usluge i trgovinu, Zore Dalmatinske 6, 23000 Zadar</item>
    </derivirana_varijabla>
  </DomainObject.Predmet.ProtuStrankaListFormatedWithAdress>
  <DomainObject.Predmet.ProtuStrankaListFormatedWithAdressOIB>
    <izvorni_sadrzaj>
      <item>TERMODIN, d.o.o. za proizvodnju, usluge i trgovinu, OIB 21031174732, Zore Dalmatinske 6, 23000 Zadar</item>
    </izvorni_sadrzaj>
    <derivirana_varijabla naziv="DomainObject.Predmet.ProtuStrankaListFormatedWithAdressOIB_1">
      <item>TERMODIN, d.o.o. za proizvodnju, usluge i trgovinu, OIB 21031174732, Zore Dalmatinske 6, 23000 Zadar</item>
    </derivirana_varijabla>
  </DomainObject.Predmet.ProtuStrankaListFormatedWithAdressOIB>
  <DomainObject.Predmet.ProtuStrankaListNazivFormated>
    <izvorni_sadrzaj>
      <item>TERMODIN, d.o.o. za proizvodnju, usluge i trgovinu</item>
    </izvorni_sadrzaj>
    <derivirana_varijabla naziv="DomainObject.Predmet.ProtuStrankaListNazivFormated_1">
      <item>TERMODIN, d.o.o. za proizvodnju, usluge i trgovinu</item>
    </derivirana_varijabla>
  </DomainObject.Predmet.ProtuStrankaListNazivFormated>
  <DomainObject.Predmet.ProtuStrankaListNazivFormatedOIB>
    <izvorni_sadrzaj>
      <item>TERMODIN, d.o.o. za proizvodnju, usluge i trgovinu, OIB 21031174732</item>
    </izvorni_sadrzaj>
    <derivirana_varijabla naziv="DomainObject.Predmet.ProtuStrankaListNazivFormatedOIB_1">
      <item>TERMODIN, d.o.o. za proizvodnju, usluge i trgovinu, OIB 21031174732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St-95/2015-6</izvorni_sadrzaj>
    <derivirana_varijabla naziv="DomainObject.PoslovniBrojDokumenta_1">St-95/2015-6</derivirana_varijabla>
  </DomainObject.PoslovniBrojDokumenta>
  <DomainObject.Predmet.StrankaIDrugi>
    <izvorni_sadrzaj>MF - POREZNA UPRAVA</izvorni_sadrzaj>
    <derivirana_varijabla naziv="DomainObject.Predmet.StrankaIDrugi_1">MF - POREZNA UPRAVA</derivirana_varijabla>
  </DomainObject.Predmet.StrankaIDrugi>
  <DomainObject.Predmet.ProtustrankaIDrugi>
    <izvorni_sadrzaj>TERMODIN, d.o.o. za proizvodnju, usluge i trgovinu</izvorni_sadrzaj>
    <derivirana_varijabla naziv="DomainObject.Predmet.ProtustrankaIDrugi_1">TERMODIN, d.o.o. za proizvodnju, usluge i trgovinu</derivirana_varijabla>
  </DomainObject.Predmet.ProtustrankaIDrugi>
  <DomainObject.Predmet.StrankaIDrugiAdressOIB>
    <izvorni_sadrzaj>MF - POREZNA UPRAVA, OIB 18683136487</izvorni_sadrzaj>
    <derivirana_varijabla naziv="DomainObject.Predmet.StrankaIDrugiAdressOIB_1">MF - POREZNA UPRAVA, OIB 18683136487</derivirana_varijabla>
  </DomainObject.Predmet.StrankaIDrugiAdressOIB>
  <DomainObject.Predmet.ProtustrankaIDrugiAdressOIB>
    <izvorni_sadrzaj>TERMODIN, d.o.o. za proizvodnju, usluge i trgovinu, OIB 21031174732, Zore Dalmatinske 6, 23000 Zadar</izvorni_sadrzaj>
    <derivirana_varijabla naziv="DomainObject.Predmet.ProtustrankaIDrugiAdressOIB_1">TERMODIN, d.o.o. za proizvodnju, usluge i trgovinu, OIB 21031174732, Zore Dalmatinske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POREZNA UPRAVA</item>
      <item>TERMODIN, d.o.o. za proizvodnju, usluge i trgovinu</item>
    </izvorni_sadrzaj>
    <derivirana_varijabla naziv="DomainObject.Predmet.SudioniciListNaziv_1">
      <item>MF - POREZNA UPRAVA</item>
      <item>TERMODIN, d.o.o. za proizvodnju, usluge i trgovinu</item>
    </derivirana_varijabla>
  </DomainObject.Predmet.SudioniciListNaziv>
  <DomainObject.Predmet.SudioniciListAdressOIB>
    <izvorni_sadrzaj>
      <item>MF - POREZNA UPRAVA, OIB 18683136487</item>
      <item>TERMODIN, d.o.o. za proizvodnju, usluge i trgovinu, OIB 21031174732, Zore Dalmatinske 6,23000 Zadar</item>
    </izvorni_sadrzaj>
    <derivirana_varijabla naziv="DomainObject.Predmet.SudioniciListAdressOIB_1">
      <item>MF - POREZNA UPRAVA, OIB 18683136487</item>
      <item>TERMODIN, d.o.o. za proizvodnju, usluge i trgovinu, OIB 21031174732, Zore Dalmatinske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2E2863-2B89-40D5-9754-FB94CDA84E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823</properties:Words>
  <properties:Characters>4535</properties:Characters>
  <properties:Lines>117</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2016-05-02T07:53:00Z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St-95/2015-6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