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7f4c" w14:paraId="6a07f4c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2270A6">
        <w:rPr>
          <w:rFonts w:hAnsi="Times New Roman" w:ascii="Times New Roman"/>
          <w:b/>
          <w:sz w:val="24"/>
          <w:szCs w:val="24"/>
        </w:rPr>
        <w:t>965</w:t>
      </w:r>
      <w:r w:rsidR="00F46607">
        <w:rPr>
          <w:rFonts w:hAnsi="Times New Roman" w:ascii="Times New Roman"/>
          <w:b/>
          <w:sz w:val="24"/>
          <w:szCs w:val="24"/>
        </w:rPr>
        <w:t>/2017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2270A6" w:rsidRPr="002270A6">
        <w:rPr>
          <w:lang w:val="hr-HR"/>
        </w:rPr>
        <w:t>Ste</w:t>
      </w:r>
      <w:r w:rsidR="002270A6" w:rsidRPr="002270A6">
        <w:rPr>
          <w:rFonts w:hint="eastAsia"/>
          <w:lang w:val="hr-HR"/>
        </w:rPr>
        <w:t>č</w:t>
      </w:r>
      <w:r w:rsidR="002270A6" w:rsidRPr="002270A6">
        <w:rPr>
          <w:lang w:val="hr-HR"/>
        </w:rPr>
        <w:t>ajna masa iza MEELIS PRESS d.o.o. u ste</w:t>
      </w:r>
      <w:r w:rsidR="002270A6" w:rsidRPr="002270A6">
        <w:rPr>
          <w:rFonts w:hint="eastAsia"/>
          <w:lang w:val="hr-HR"/>
        </w:rPr>
        <w:t>č</w:t>
      </w:r>
      <w:r w:rsidR="002270A6" w:rsidRPr="002270A6">
        <w:rPr>
          <w:lang w:val="hr-HR"/>
        </w:rPr>
        <w:t>aju Zagreb, Zdena</w:t>
      </w:r>
      <w:r w:rsidR="002270A6" w:rsidRPr="002270A6">
        <w:rPr>
          <w:rFonts w:hint="eastAsia"/>
          <w:lang w:val="hr-HR"/>
        </w:rPr>
        <w:t>č</w:t>
      </w:r>
      <w:r w:rsidR="002270A6" w:rsidRPr="002270A6">
        <w:rPr>
          <w:lang w:val="hr-HR"/>
        </w:rPr>
        <w:t xml:space="preserve">ki zavoj 14, OIB: </w:t>
      </w:r>
      <w:r w:rsidR="003C4F71">
        <w:t>03157057763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nakon</w:t>
      </w:r>
      <w:r w:rsidR="007E22D7">
        <w:rPr>
          <w:szCs w:val="24"/>
          <w:lang w:val="hr-HR"/>
        </w:rPr>
        <w:t xml:space="preserve"> održanog</w:t>
      </w:r>
      <w:r w:rsidR="006360CA" w:rsidRPr="00432E99">
        <w:rPr>
          <w:szCs w:val="24"/>
          <w:lang w:val="hr-HR"/>
        </w:rPr>
        <w:t xml:space="preserve"> ispitnog ročišta </w:t>
      </w:r>
      <w:r w:rsidR="005F5D59">
        <w:rPr>
          <w:szCs w:val="24"/>
          <w:lang w:val="hr-HR"/>
        </w:rPr>
        <w:t xml:space="preserve">dana </w:t>
      </w:r>
      <w:r w:rsidR="002270A6">
        <w:rPr>
          <w:szCs w:val="24"/>
          <w:lang w:val="hr-HR"/>
        </w:rPr>
        <w:t>11</w:t>
      </w:r>
      <w:r w:rsidR="00F46607">
        <w:rPr>
          <w:szCs w:val="24"/>
          <w:lang w:val="hr-HR"/>
        </w:rPr>
        <w:t>. svibnja</w:t>
      </w:r>
      <w:r w:rsidR="007E22D7">
        <w:rPr>
          <w:szCs w:val="24"/>
          <w:lang w:val="hr-HR"/>
        </w:rPr>
        <w:t xml:space="preserve"> 2018.</w:t>
      </w:r>
    </w:p>
    <w:p w:rsidRDefault="009E7EC2" w:rsidP="009E7EC2" w:rsidR="009E7EC2" w:rsidRPr="000001A8">
      <w:pPr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D74A9C" w:rsidR="00281F2A" w:rsidRPr="00432E99">
      <w:pPr>
        <w:pStyle w:val="Naslov3"/>
        <w:ind w:firstLine="708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281F2A" w:rsidRPr="00432E99">
        <w:rPr>
          <w:b w:val="false"/>
          <w:szCs w:val="24"/>
        </w:rPr>
        <w:t xml:space="preserve">Utvrđuju se slijedeće tražbine </w:t>
      </w:r>
      <w:r w:rsidR="00D74A9C">
        <w:rPr>
          <w:b w:val="false"/>
          <w:szCs w:val="24"/>
        </w:rPr>
        <w:t xml:space="preserve">stečajnih </w:t>
      </w:r>
      <w:r w:rsidR="00281F2A" w:rsidRPr="00432E99">
        <w:rPr>
          <w:b w:val="false"/>
          <w:szCs w:val="24"/>
        </w:rPr>
        <w:t>vjerovnika viših isplatnih redova:</w:t>
      </w:r>
    </w:p>
    <w:p w:rsidRDefault="00D74A9C" w:rsidP="00281F2A" w:rsidR="00D74A9C">
      <w:pPr>
        <w:rPr>
          <w:rFonts w:hAnsi="Times New Roman" w:ascii="Times New Roman"/>
          <w:sz w:val="24"/>
          <w:szCs w:val="24"/>
        </w:rPr>
      </w:pPr>
    </w:p>
    <w:p w:rsidRDefault="00281F2A" w:rsidP="00D74A9C" w:rsidR="00281F2A">
      <w:pPr>
        <w:ind w:firstLine="708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Drugi viši isplatni red:</w:t>
      </w:r>
    </w:p>
    <w:p w:rsidRDefault="00D74A9C" w:rsidP="00281F2A" w:rsidR="00D74A9C" w:rsidRPr="00D74A9C">
      <w:pPr>
        <w:rPr>
          <w:rFonts w:hAnsi="Times New Roman" w:ascii="Times New Roman"/>
        </w:rPr>
      </w:pPr>
    </w:p>
    <w:p w:rsidRDefault="00D74A9C" w:rsidP="00D74A9C" w:rsidR="00D74A9C" w:rsidRPr="002270A6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2270A6">
        <w:rPr>
          <w:rFonts w:hAnsi="Times New Roman" w:ascii="Times New Roman"/>
          <w:sz w:val="24"/>
          <w:szCs w:val="24"/>
        </w:rPr>
        <w:t>M. PRESSI ARHITEKTUURIBÜROO Ltd</w:t>
      </w:r>
      <w:r>
        <w:rPr>
          <w:rFonts w:hAnsi="Times New Roman" w:ascii="Times New Roman"/>
          <w:sz w:val="24"/>
          <w:szCs w:val="24"/>
        </w:rPr>
        <w:t>,</w:t>
      </w:r>
      <w:r w:rsidRPr="00D74A9C">
        <w:rPr>
          <w:rFonts w:hAnsi="Times New Roman" w:ascii="Times New Roman"/>
          <w:sz w:val="24"/>
          <w:szCs w:val="24"/>
        </w:rPr>
        <w:t xml:space="preserve"> </w:t>
      </w:r>
      <w:r w:rsidRPr="002270A6">
        <w:rPr>
          <w:rFonts w:hAnsi="Times New Roman" w:ascii="Times New Roman"/>
          <w:sz w:val="24"/>
          <w:szCs w:val="24"/>
        </w:rPr>
        <w:t>Tuukri 58-23, Tallinn, Estonia</w:t>
      </w:r>
      <w:r>
        <w:rPr>
          <w:rFonts w:hAnsi="Times New Roman" w:ascii="Times New Roman"/>
          <w:sz w:val="24"/>
          <w:szCs w:val="24"/>
        </w:rPr>
        <w:t xml:space="preserve">, u iznosu od  </w:t>
      </w:r>
      <w:r w:rsidRPr="002270A6">
        <w:rPr>
          <w:rFonts w:hAnsi="Times New Roman" w:ascii="Times New Roman"/>
          <w:sz w:val="24"/>
          <w:szCs w:val="24"/>
        </w:rPr>
        <w:t>2.770.960,30 kn</w:t>
      </w:r>
      <w:r>
        <w:rPr>
          <w:rFonts w:hAnsi="Times New Roman" w:ascii="Times New Roman"/>
          <w:sz w:val="24"/>
          <w:szCs w:val="24"/>
        </w:rPr>
        <w:t>.</w:t>
      </w:r>
    </w:p>
    <w:p w:rsidRDefault="0018564B" w:rsidP="00D74A9C" w:rsidR="0018564B" w:rsidRPr="00D74A9C">
      <w:pPr>
        <w:rPr>
          <w:rFonts w:hAnsi="Times New Roman" w:ascii="Times New Roman"/>
          <w:sz w:val="24"/>
          <w:szCs w:val="24"/>
        </w:rPr>
      </w:pPr>
    </w:p>
    <w:p w:rsidRDefault="0018564B" w:rsidP="00D74A9C" w:rsidR="0018564B">
      <w:pPr>
        <w:ind w:left="708"/>
        <w:jc w:val="both"/>
        <w:rPr>
          <w:rFonts w:hAnsi="Times New Roman" w:ascii="Times New Roman"/>
          <w:sz w:val="24"/>
          <w:szCs w:val="24"/>
        </w:rPr>
      </w:pPr>
      <w:r w:rsidRPr="008C6AAE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Ovo rješenje će se objaviti na mrežnoj stranici e-Oglasna ploča sudova, a istekom osmog dana od te objave smatra se da je dostava rješenja obavljena svim sudionicima stečajnog postupka. </w:t>
      </w:r>
    </w:p>
    <w:p w:rsidRDefault="000001A8" w:rsidP="009E7EC2" w:rsidR="000001A8">
      <w:pPr>
        <w:jc w:val="center"/>
        <w:rPr>
          <w:rFonts w:hAnsi="Times New Roman" w:ascii="Times New Roman"/>
          <w:sz w:val="24"/>
          <w:szCs w:val="24"/>
        </w:rPr>
      </w:pPr>
    </w:p>
    <w:p w:rsidRDefault="000001A8" w:rsidP="009E7EC2" w:rsidR="000001A8" w:rsidRPr="00D74A9C">
      <w:pPr>
        <w:jc w:val="center"/>
        <w:rPr>
          <w:rFonts w:hAnsi="Times New Roman" w:ascii="Times New Roman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D74A9C" w:rsidR="00D74A9C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</w:r>
      <w:r w:rsidR="00D74A9C" w:rsidRPr="00432E99">
        <w:rPr>
          <w:rFonts w:hAnsi="Times New Roman" w:ascii="Times New Roman"/>
          <w:sz w:val="24"/>
          <w:szCs w:val="24"/>
        </w:rPr>
        <w:t>Rješenjem ovog suda posl. br. 12. St-</w:t>
      </w:r>
      <w:r w:rsidR="00D74A9C">
        <w:rPr>
          <w:rFonts w:hAnsi="Times New Roman" w:ascii="Times New Roman"/>
          <w:sz w:val="24"/>
          <w:szCs w:val="24"/>
        </w:rPr>
        <w:t>965/2017</w:t>
      </w:r>
      <w:r w:rsidR="00D74A9C" w:rsidRPr="00432E99">
        <w:rPr>
          <w:rFonts w:hAnsi="Times New Roman" w:ascii="Times New Roman"/>
          <w:sz w:val="24"/>
          <w:szCs w:val="24"/>
        </w:rPr>
        <w:t xml:space="preserve"> od </w:t>
      </w:r>
      <w:r w:rsidR="00D74A9C">
        <w:rPr>
          <w:rFonts w:hAnsi="Times New Roman" w:ascii="Times New Roman"/>
          <w:sz w:val="24"/>
          <w:szCs w:val="24"/>
        </w:rPr>
        <w:t>9</w:t>
      </w:r>
      <w:r w:rsidR="00D74A9C" w:rsidRPr="00F46607">
        <w:rPr>
          <w:rFonts w:hAnsi="Times New Roman" w:ascii="Times New Roman"/>
          <w:sz w:val="24"/>
          <w:szCs w:val="24"/>
        </w:rPr>
        <w:t>. ožujka 2018</w:t>
      </w:r>
      <w:r w:rsidR="00D74A9C">
        <w:rPr>
          <w:rFonts w:hAnsi="Times New Roman" w:ascii="Times New Roman"/>
          <w:sz w:val="24"/>
          <w:szCs w:val="24"/>
        </w:rPr>
        <w:t xml:space="preserve">. određen je  </w:t>
      </w:r>
      <w:r w:rsidR="00D74A9C" w:rsidRPr="00F46607">
        <w:rPr>
          <w:rFonts w:hAnsi="Times New Roman" w:ascii="Times New Roman"/>
          <w:sz w:val="24"/>
          <w:szCs w:val="24"/>
        </w:rPr>
        <w:t>nastavak ste</w:t>
      </w:r>
      <w:r w:rsidR="00D74A9C" w:rsidRPr="00F46607">
        <w:rPr>
          <w:rFonts w:hAnsi="Times New Roman" w:ascii="Times New Roman" w:hint="eastAsia"/>
          <w:sz w:val="24"/>
          <w:szCs w:val="24"/>
        </w:rPr>
        <w:t>č</w:t>
      </w:r>
      <w:r w:rsidR="00D74A9C" w:rsidRPr="00F46607">
        <w:rPr>
          <w:rFonts w:hAnsi="Times New Roman" w:ascii="Times New Roman"/>
          <w:sz w:val="24"/>
          <w:szCs w:val="24"/>
        </w:rPr>
        <w:t>ajnog postupka radi naknadne diobe ste</w:t>
      </w:r>
      <w:r w:rsidR="00D74A9C" w:rsidRPr="00F46607">
        <w:rPr>
          <w:rFonts w:hAnsi="Times New Roman" w:ascii="Times New Roman" w:hint="eastAsia"/>
          <w:sz w:val="24"/>
          <w:szCs w:val="24"/>
        </w:rPr>
        <w:t>č</w:t>
      </w:r>
      <w:r w:rsidR="00D74A9C" w:rsidRPr="00F46607">
        <w:rPr>
          <w:rFonts w:hAnsi="Times New Roman" w:ascii="Times New Roman"/>
          <w:sz w:val="24"/>
          <w:szCs w:val="24"/>
        </w:rPr>
        <w:t xml:space="preserve">ajne mase iza dužnika </w:t>
      </w:r>
      <w:r w:rsidR="00D74A9C" w:rsidRPr="002270A6">
        <w:rPr>
          <w:rFonts w:hAnsi="Times New Roman" w:ascii="Times New Roman"/>
          <w:sz w:val="24"/>
          <w:szCs w:val="24"/>
        </w:rPr>
        <w:t>MEELIS PRESS d.o.o. u ste</w:t>
      </w:r>
      <w:r w:rsidR="00D74A9C" w:rsidRPr="002270A6">
        <w:rPr>
          <w:rFonts w:hAnsi="Times New Roman" w:ascii="Times New Roman" w:hint="eastAsia"/>
          <w:sz w:val="24"/>
          <w:szCs w:val="24"/>
        </w:rPr>
        <w:t>č</w:t>
      </w:r>
      <w:r w:rsidR="00D74A9C" w:rsidRPr="002270A6">
        <w:rPr>
          <w:rFonts w:hAnsi="Times New Roman" w:ascii="Times New Roman"/>
          <w:sz w:val="24"/>
          <w:szCs w:val="24"/>
        </w:rPr>
        <w:t>aju</w:t>
      </w:r>
      <w:r w:rsidR="00D74A9C">
        <w:rPr>
          <w:rFonts w:hAnsi="Times New Roman" w:ascii="Times New Roman"/>
          <w:sz w:val="24"/>
          <w:szCs w:val="24"/>
        </w:rPr>
        <w:t>,</w:t>
      </w:r>
      <w:r w:rsidR="00D74A9C" w:rsidRPr="00F46607">
        <w:rPr>
          <w:rFonts w:hAnsi="Times New Roman" w:ascii="Times New Roman"/>
          <w:sz w:val="24"/>
          <w:szCs w:val="24"/>
        </w:rPr>
        <w:t xml:space="preserve"> </w:t>
      </w:r>
      <w:r w:rsidR="00D74A9C" w:rsidRPr="00BC0D47">
        <w:rPr>
          <w:rFonts w:hAnsi="Times New Roman" w:ascii="Times New Roman"/>
          <w:sz w:val="24"/>
          <w:szCs w:val="24"/>
        </w:rPr>
        <w:t>te su tim rješenjem ste</w:t>
      </w:r>
      <w:r w:rsidR="00D74A9C" w:rsidRPr="00BC0D47">
        <w:rPr>
          <w:rFonts w:hAnsi="Times New Roman" w:ascii="Times New Roman" w:hint="eastAsia"/>
          <w:sz w:val="24"/>
          <w:szCs w:val="24"/>
        </w:rPr>
        <w:t>č</w:t>
      </w:r>
      <w:r w:rsidR="00D74A9C" w:rsidRPr="00BC0D47">
        <w:rPr>
          <w:rFonts w:hAnsi="Times New Roman" w:ascii="Times New Roman"/>
          <w:sz w:val="24"/>
          <w:szCs w:val="24"/>
        </w:rPr>
        <w:t>ajni vjerovnici pozvani prijaviti tražbine ste</w:t>
      </w:r>
      <w:r w:rsidR="00D74A9C" w:rsidRPr="00BC0D47">
        <w:rPr>
          <w:rFonts w:hAnsi="Times New Roman" w:ascii="Times New Roman" w:hint="eastAsia"/>
          <w:sz w:val="24"/>
          <w:szCs w:val="24"/>
        </w:rPr>
        <w:t>č</w:t>
      </w:r>
      <w:r w:rsidR="00D74A9C" w:rsidRPr="00BC0D47">
        <w:rPr>
          <w:rFonts w:hAnsi="Times New Roman" w:ascii="Times New Roman"/>
          <w:sz w:val="24"/>
          <w:szCs w:val="24"/>
        </w:rPr>
        <w:t>ajnom upravitelju u odre</w:t>
      </w:r>
      <w:r w:rsidR="00D74A9C" w:rsidRPr="00BC0D47">
        <w:rPr>
          <w:rFonts w:hAnsi="Times New Roman" w:ascii="Times New Roman" w:hint="eastAsia"/>
          <w:sz w:val="24"/>
          <w:szCs w:val="24"/>
        </w:rPr>
        <w:t>đ</w:t>
      </w:r>
      <w:r w:rsidR="00D74A9C" w:rsidRPr="00BC0D47">
        <w:rPr>
          <w:rFonts w:hAnsi="Times New Roman" w:ascii="Times New Roman"/>
          <w:sz w:val="24"/>
          <w:szCs w:val="24"/>
        </w:rPr>
        <w:t xml:space="preserve">enom roku, a </w:t>
      </w:r>
      <w:r w:rsidR="00D74A9C">
        <w:rPr>
          <w:rFonts w:hAnsi="Times New Roman" w:ascii="Times New Roman"/>
          <w:sz w:val="24"/>
          <w:szCs w:val="24"/>
        </w:rPr>
        <w:t>i</w:t>
      </w:r>
      <w:r w:rsidR="00D74A9C" w:rsidRPr="00BC0D47">
        <w:rPr>
          <w:rFonts w:hAnsi="Times New Roman" w:ascii="Times New Roman"/>
          <w:sz w:val="24"/>
          <w:szCs w:val="24"/>
        </w:rPr>
        <w:t xml:space="preserve">sto tako </w:t>
      </w:r>
      <w:r w:rsidR="00D74A9C">
        <w:rPr>
          <w:rFonts w:hAnsi="Times New Roman" w:ascii="Times New Roman"/>
          <w:sz w:val="24"/>
          <w:szCs w:val="24"/>
        </w:rPr>
        <w:t xml:space="preserve">je </w:t>
      </w:r>
      <w:r w:rsidR="00D74A9C" w:rsidRPr="00BC0D47">
        <w:rPr>
          <w:rFonts w:hAnsi="Times New Roman" w:ascii="Times New Roman"/>
          <w:sz w:val="24"/>
          <w:szCs w:val="24"/>
        </w:rPr>
        <w:t>zakazano ispitno i izvještajno ro</w:t>
      </w:r>
      <w:r w:rsidR="00D74A9C" w:rsidRPr="00BC0D47">
        <w:rPr>
          <w:rFonts w:hAnsi="Times New Roman" w:ascii="Times New Roman" w:hint="eastAsia"/>
          <w:sz w:val="24"/>
          <w:szCs w:val="24"/>
        </w:rPr>
        <w:t>č</w:t>
      </w:r>
      <w:r w:rsidR="00D74A9C">
        <w:rPr>
          <w:rFonts w:hAnsi="Times New Roman" w:ascii="Times New Roman"/>
          <w:sz w:val="24"/>
          <w:szCs w:val="24"/>
        </w:rPr>
        <w:t>ište, sve to sukladno odredbama</w:t>
      </w:r>
      <w:r w:rsidR="00D74A9C" w:rsidRPr="00B63978">
        <w:rPr>
          <w:rFonts w:hAnsi="Times New Roman" w:ascii="Times New Roman"/>
          <w:sz w:val="24"/>
          <w:szCs w:val="24"/>
        </w:rPr>
        <w:t xml:space="preserve"> čl. 289. st. 1. </w:t>
      </w:r>
      <w:r w:rsidR="00D74A9C">
        <w:rPr>
          <w:rFonts w:hAnsi="Times New Roman" w:ascii="Times New Roman"/>
          <w:sz w:val="24"/>
          <w:szCs w:val="24"/>
        </w:rPr>
        <w:t>i 5. te</w:t>
      </w:r>
      <w:r w:rsidR="00D74A9C" w:rsidRPr="00B63978">
        <w:rPr>
          <w:rFonts w:hAnsi="Times New Roman" w:ascii="Times New Roman"/>
          <w:sz w:val="24"/>
          <w:szCs w:val="24"/>
        </w:rPr>
        <w:t xml:space="preserve"> čl. 133. st. 5. i 6. </w:t>
      </w:r>
      <w:r w:rsidR="00D74A9C" w:rsidRPr="00BC0D47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D74A9C">
        <w:rPr>
          <w:rFonts w:hAnsi="Times New Roman" w:ascii="Times New Roman"/>
          <w:sz w:val="24"/>
          <w:szCs w:val="24"/>
        </w:rPr>
        <w:t>.</w:t>
      </w:r>
    </w:p>
    <w:p w:rsidRDefault="00D74A9C" w:rsidP="00D74A9C" w:rsidR="00D74A9C">
      <w:pPr>
        <w:jc w:val="both"/>
        <w:rPr>
          <w:rFonts w:hAnsi="Times New Roman" w:ascii="Times New Roman"/>
          <w:sz w:val="24"/>
          <w:szCs w:val="24"/>
        </w:rPr>
      </w:pPr>
    </w:p>
    <w:p w:rsidRDefault="00D74A9C" w:rsidP="00D74A9C" w:rsidR="00D74A9C" w:rsidRPr="0065056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Napominje se da je na dužnikom </w:t>
      </w:r>
      <w:r w:rsidRPr="002270A6">
        <w:rPr>
          <w:rFonts w:hAnsi="Times New Roman" w:ascii="Times New Roman"/>
          <w:sz w:val="24"/>
          <w:szCs w:val="24"/>
        </w:rPr>
        <w:t>Meelis Press d.o.o.</w:t>
      </w:r>
      <w:r>
        <w:rPr>
          <w:rFonts w:hAnsi="Times New Roman" w:ascii="Times New Roman"/>
          <w:sz w:val="24"/>
          <w:szCs w:val="24"/>
        </w:rPr>
        <w:t xml:space="preserve"> Okrug Gornji</w:t>
      </w:r>
      <w:r w:rsidRPr="00F4660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prethodno proveden skraćeni stečajni postupak te je rješenjem ovog suda</w:t>
      </w:r>
      <w:r w:rsidRPr="0065056C">
        <w:t xml:space="preserve"> </w:t>
      </w:r>
      <w:r>
        <w:rPr>
          <w:rFonts w:hAnsi="Times New Roman" w:ascii="Times New Roman"/>
          <w:sz w:val="24"/>
          <w:szCs w:val="24"/>
        </w:rPr>
        <w:t>posl. br. 22. St-2706</w:t>
      </w:r>
      <w:r w:rsidRPr="0065056C">
        <w:rPr>
          <w:rFonts w:hAnsi="Times New Roman" w:ascii="Times New Roman"/>
          <w:sz w:val="24"/>
          <w:szCs w:val="24"/>
        </w:rPr>
        <w:t xml:space="preserve">/2015 </w:t>
      </w:r>
      <w:r>
        <w:rPr>
          <w:rFonts w:hAnsi="Times New Roman" w:ascii="Times New Roman"/>
          <w:sz w:val="24"/>
          <w:szCs w:val="24"/>
        </w:rPr>
        <w:t>od 6. lipnja 2016. otvoren</w:t>
      </w:r>
      <w:r w:rsidRPr="0065056C">
        <w:rPr>
          <w:rFonts w:hAnsi="Times New Roman" w:ascii="Times New Roman"/>
          <w:sz w:val="24"/>
          <w:szCs w:val="24"/>
        </w:rPr>
        <w:t xml:space="preserve"> i istovremeno zaključen skraćeni stečajni postupak nad </w:t>
      </w:r>
      <w:r>
        <w:rPr>
          <w:rFonts w:hAnsi="Times New Roman" w:ascii="Times New Roman"/>
          <w:sz w:val="24"/>
          <w:szCs w:val="24"/>
        </w:rPr>
        <w:t xml:space="preserve">tim </w:t>
      </w:r>
      <w:r w:rsidRPr="0065056C">
        <w:rPr>
          <w:rFonts w:hAnsi="Times New Roman" w:ascii="Times New Roman"/>
          <w:sz w:val="24"/>
          <w:szCs w:val="24"/>
        </w:rPr>
        <w:t>dužnikom</w:t>
      </w:r>
      <w:r>
        <w:rPr>
          <w:rFonts w:hAnsi="Times New Roman" w:ascii="Times New Roman"/>
          <w:sz w:val="24"/>
          <w:szCs w:val="24"/>
        </w:rPr>
        <w:t>.</w:t>
      </w:r>
    </w:p>
    <w:p w:rsidRDefault="00D74A9C" w:rsidP="00D74A9C" w:rsidR="00D74A9C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D74A9C" w:rsidP="00D74A9C" w:rsidR="00D74A9C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  <w:t xml:space="preserve">Na ispitnom ročištu </w:t>
      </w:r>
      <w:r>
        <w:rPr>
          <w:rFonts w:hAnsi="Times New Roman" w:ascii="Times New Roman"/>
          <w:sz w:val="24"/>
          <w:szCs w:val="24"/>
        </w:rPr>
        <w:t>koje je u nastavku postupka radi naknadne diobe održano</w:t>
      </w:r>
      <w:r w:rsidRPr="00BC0D47">
        <w:rPr>
          <w:rFonts w:hAnsi="Times New Roman" w:ascii="Times New Roman"/>
          <w:sz w:val="24"/>
          <w:szCs w:val="24"/>
        </w:rPr>
        <w:t xml:space="preserve"> kod ovog sud</w:t>
      </w:r>
      <w:r>
        <w:rPr>
          <w:rFonts w:hAnsi="Times New Roman" w:ascii="Times New Roman"/>
          <w:sz w:val="24"/>
          <w:szCs w:val="24"/>
        </w:rPr>
        <w:t>a 11</w:t>
      </w:r>
      <w:r w:rsidRPr="00BC0D47">
        <w:rPr>
          <w:rFonts w:hAnsi="Times New Roman" w:ascii="Times New Roman"/>
          <w:sz w:val="24"/>
          <w:szCs w:val="24"/>
        </w:rPr>
        <w:t>. svibnja 2018., a sukladno odredbama čl. 260.</w:t>
      </w:r>
      <w:r>
        <w:rPr>
          <w:rFonts w:hAnsi="Times New Roman" w:ascii="Times New Roman"/>
          <w:sz w:val="24"/>
          <w:szCs w:val="24"/>
        </w:rPr>
        <w:t xml:space="preserve"> SZ-a</w:t>
      </w:r>
      <w:r w:rsidRPr="00BC0D47">
        <w:rPr>
          <w:rFonts w:hAnsi="Times New Roman" w:ascii="Times New Roman"/>
          <w:sz w:val="24"/>
          <w:szCs w:val="24"/>
        </w:rPr>
        <w:t>, ispitane su prijavljene tražbine stečajnih vjerovnika, pobliže označenih u izreci ovog rješenja, prema svoji</w:t>
      </w:r>
      <w:r>
        <w:rPr>
          <w:rFonts w:hAnsi="Times New Roman" w:ascii="Times New Roman"/>
          <w:sz w:val="24"/>
          <w:szCs w:val="24"/>
        </w:rPr>
        <w:t>m iznosima i redu te se stečajni upravitelj određeno izjasnio</w:t>
      </w:r>
      <w:r w:rsidRPr="00BC0D47">
        <w:rPr>
          <w:rFonts w:hAnsi="Times New Roman" w:ascii="Times New Roman"/>
          <w:sz w:val="24"/>
          <w:szCs w:val="24"/>
        </w:rPr>
        <w:t xml:space="preserve"> priznaje li ili osporava </w:t>
      </w:r>
      <w:r>
        <w:rPr>
          <w:rFonts w:hAnsi="Times New Roman" w:ascii="Times New Roman"/>
          <w:sz w:val="24"/>
          <w:szCs w:val="24"/>
        </w:rPr>
        <w:t>prijavljene</w:t>
      </w:r>
      <w:r w:rsidRPr="00BC0D47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e</w:t>
      </w:r>
      <w:r w:rsidRPr="00BC0D47">
        <w:rPr>
          <w:rFonts w:hAnsi="Times New Roman" w:ascii="Times New Roman"/>
          <w:sz w:val="24"/>
          <w:szCs w:val="24"/>
        </w:rPr>
        <w:t>.</w:t>
      </w:r>
    </w:p>
    <w:p w:rsidRDefault="00D74A9C" w:rsidP="00D74A9C" w:rsidR="00D74A9C">
      <w:pPr>
        <w:jc w:val="both"/>
        <w:rPr>
          <w:rFonts w:hAnsi="Times New Roman" w:ascii="Times New Roman"/>
          <w:sz w:val="24"/>
          <w:szCs w:val="24"/>
        </w:rPr>
      </w:pPr>
    </w:p>
    <w:p w:rsidRDefault="00D74A9C" w:rsidP="004A70DD" w:rsidR="00D74A9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Stečajni upravitelj</w:t>
      </w:r>
      <w:r w:rsidRPr="00B63978">
        <w:rPr>
          <w:rFonts w:hAnsi="Times New Roman" w:ascii="Times New Roman"/>
          <w:sz w:val="24"/>
          <w:szCs w:val="24"/>
        </w:rPr>
        <w:t xml:space="preserve"> </w:t>
      </w:r>
      <w:r w:rsidR="004A70DD">
        <w:rPr>
          <w:rFonts w:hAnsi="Times New Roman" w:ascii="Times New Roman"/>
          <w:sz w:val="24"/>
          <w:szCs w:val="24"/>
        </w:rPr>
        <w:t>Renato Sabljić iz Zagreba je na ispitnom ročištu izjavio</w:t>
      </w:r>
      <w:r w:rsidRPr="00B63978">
        <w:rPr>
          <w:rFonts w:hAnsi="Times New Roman" w:ascii="Times New Roman"/>
          <w:sz w:val="24"/>
          <w:szCs w:val="24"/>
        </w:rPr>
        <w:t xml:space="preserve"> da je u roku određenom za prijavu tražbina </w:t>
      </w:r>
      <w:r w:rsidR="004A70DD" w:rsidRPr="004A70DD">
        <w:rPr>
          <w:rFonts w:hAnsi="Times New Roman" w:ascii="Times New Roman"/>
          <w:sz w:val="24"/>
          <w:szCs w:val="24"/>
        </w:rPr>
        <w:t xml:space="preserve">zaprimio samo jednu prijavu tražbine stečajnog vjerovnika i to M. Pressi Arhitektuuribüroo Ltd iz Estonije koja tražbina je prijavljena s osnova ugovora o pozajmici, u iznosu od 2.770.960,30 kn i koja tražbina </w:t>
      </w:r>
      <w:r w:rsidR="004A70DD">
        <w:rPr>
          <w:rFonts w:hAnsi="Times New Roman" w:ascii="Times New Roman"/>
          <w:sz w:val="24"/>
          <w:szCs w:val="24"/>
        </w:rPr>
        <w:t xml:space="preserve">je </w:t>
      </w:r>
      <w:r w:rsidR="004A70DD" w:rsidRPr="004A70DD">
        <w:rPr>
          <w:rFonts w:hAnsi="Times New Roman" w:ascii="Times New Roman"/>
          <w:sz w:val="24"/>
          <w:szCs w:val="24"/>
        </w:rPr>
        <w:t xml:space="preserve">sukladno odredbama čl. 138. st. 2. </w:t>
      </w:r>
      <w:r w:rsidR="004A70DD">
        <w:rPr>
          <w:rFonts w:hAnsi="Times New Roman" w:ascii="Times New Roman"/>
          <w:sz w:val="24"/>
          <w:szCs w:val="24"/>
        </w:rPr>
        <w:t xml:space="preserve">SZ-a </w:t>
      </w:r>
      <w:r w:rsidRPr="00AE409A">
        <w:rPr>
          <w:rFonts w:hAnsi="Times New Roman" w:ascii="Times New Roman"/>
          <w:sz w:val="24"/>
          <w:szCs w:val="24"/>
        </w:rPr>
        <w:t xml:space="preserve">svrstana u drugi viši isplatni red. </w:t>
      </w:r>
      <w:r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D74A9C" w:rsidP="00D74A9C" w:rsidR="00D74A9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4A9C" w:rsidP="00D74A9C" w:rsidR="00D74A9C" w:rsidRPr="00432E9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čl. 263. SZ-a propisano je da se tražbina smatra utvrđenom ako je na ispitnom ročištu prizna stečajni upravitelj i ne ospori stečajni vjerovnik, odnosno ako izjavljeno osporavanje bude otklonjeno.</w:t>
      </w:r>
    </w:p>
    <w:p w:rsidRDefault="00D74A9C" w:rsidP="00D74A9C" w:rsidR="00D74A9C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D74A9C" w:rsidP="00D74A9C" w:rsidR="00D74A9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Na ispitnom ročištu</w:t>
      </w:r>
      <w:r>
        <w:rPr>
          <w:rFonts w:hAnsi="Times New Roman" w:ascii="Times New Roman"/>
          <w:sz w:val="24"/>
          <w:szCs w:val="24"/>
        </w:rPr>
        <w:t>,</w:t>
      </w:r>
      <w:r w:rsidRPr="00432E99">
        <w:rPr>
          <w:rFonts w:hAnsi="Times New Roman" w:ascii="Times New Roman"/>
          <w:sz w:val="24"/>
          <w:szCs w:val="24"/>
        </w:rPr>
        <w:t xml:space="preserve"> </w:t>
      </w:r>
      <w:r w:rsidR="004A70DD">
        <w:rPr>
          <w:rFonts w:hAnsi="Times New Roman" w:ascii="Times New Roman"/>
          <w:sz w:val="24"/>
          <w:szCs w:val="24"/>
        </w:rPr>
        <w:t>stečajni</w:t>
      </w:r>
      <w:r w:rsidRPr="00432E99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4A70DD">
        <w:rPr>
          <w:rFonts w:hAnsi="Times New Roman" w:ascii="Times New Roman"/>
          <w:sz w:val="24"/>
          <w:szCs w:val="24"/>
        </w:rPr>
        <w:t>Renato Sabljić je izjavio</w:t>
      </w:r>
      <w:r w:rsidRPr="00432E99">
        <w:rPr>
          <w:rFonts w:hAnsi="Times New Roman" w:ascii="Times New Roman"/>
          <w:sz w:val="24"/>
          <w:szCs w:val="24"/>
        </w:rPr>
        <w:t xml:space="preserve"> da u cijelosti priznaje </w:t>
      </w:r>
      <w:r>
        <w:rPr>
          <w:rFonts w:hAnsi="Times New Roman" w:ascii="Times New Roman"/>
          <w:sz w:val="24"/>
          <w:szCs w:val="24"/>
        </w:rPr>
        <w:t>naprijed navedenu prijavljenu tražbinu, a na tom ročištu nije bilo drugih vjerovnika koji bi tu tražbinu osporavali.</w:t>
      </w:r>
      <w:r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D74A9C" w:rsidP="00D74A9C" w:rsidR="00D74A9C">
      <w:pPr>
        <w:jc w:val="both"/>
        <w:rPr>
          <w:rFonts w:hAnsi="Times New Roman" w:ascii="Times New Roman"/>
          <w:sz w:val="24"/>
          <w:szCs w:val="24"/>
        </w:rPr>
      </w:pPr>
    </w:p>
    <w:p w:rsidRDefault="00D74A9C" w:rsidP="00D74A9C" w:rsidR="00D74A9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Radi</w:t>
      </w:r>
      <w:r w:rsidRPr="005914B9">
        <w:rPr>
          <w:rFonts w:hAnsi="Times New Roman" w:ascii="Times New Roman"/>
          <w:sz w:val="24"/>
          <w:szCs w:val="24"/>
        </w:rPr>
        <w:t xml:space="preserve"> navedenog, a </w:t>
      </w:r>
      <w:r>
        <w:rPr>
          <w:rFonts w:hAnsi="Times New Roman" w:ascii="Times New Roman"/>
          <w:sz w:val="24"/>
          <w:szCs w:val="24"/>
        </w:rPr>
        <w:t>sukladno</w:t>
      </w:r>
      <w:r w:rsidRPr="005914B9">
        <w:rPr>
          <w:rFonts w:hAnsi="Times New Roman" w:ascii="Times New Roman"/>
          <w:sz w:val="24"/>
          <w:szCs w:val="24"/>
        </w:rPr>
        <w:t xml:space="preserve"> odredb</w:t>
      </w:r>
      <w:r>
        <w:rPr>
          <w:rFonts w:hAnsi="Times New Roman" w:ascii="Times New Roman"/>
          <w:sz w:val="24"/>
          <w:szCs w:val="24"/>
        </w:rPr>
        <w:t>ama čl. 138., čl. 260</w:t>
      </w:r>
      <w:r w:rsidRPr="005914B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čl. 263.</w:t>
      </w:r>
      <w:r w:rsidRPr="005914B9">
        <w:rPr>
          <w:rFonts w:hAnsi="Times New Roman" w:ascii="Times New Roman"/>
          <w:sz w:val="24"/>
          <w:szCs w:val="24"/>
        </w:rPr>
        <w:t xml:space="preserve"> i čl. </w:t>
      </w:r>
      <w:r>
        <w:rPr>
          <w:rFonts w:hAnsi="Times New Roman" w:ascii="Times New Roman"/>
          <w:sz w:val="24"/>
          <w:szCs w:val="24"/>
        </w:rPr>
        <w:t xml:space="preserve">265. </w:t>
      </w:r>
      <w:r w:rsidRPr="005914B9">
        <w:rPr>
          <w:rFonts w:hAnsi="Times New Roman" w:ascii="Times New Roman"/>
          <w:sz w:val="24"/>
          <w:szCs w:val="24"/>
        </w:rPr>
        <w:t>SZ-a, kao i</w:t>
      </w:r>
      <w:r>
        <w:rPr>
          <w:rFonts w:hAnsi="Times New Roman" w:ascii="Times New Roman"/>
          <w:sz w:val="24"/>
          <w:szCs w:val="24"/>
        </w:rPr>
        <w:t xml:space="preserve"> na</w:t>
      </w:r>
      <w:r w:rsidRPr="005914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temelju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 w:rsidRPr="005914B9">
        <w:rPr>
          <w:rFonts w:hAnsi="Times New Roman" w:ascii="Times New Roman"/>
          <w:sz w:val="24"/>
          <w:szCs w:val="24"/>
        </w:rPr>
        <w:t>tablice ispitanih tražbina</w:t>
      </w:r>
      <w:r>
        <w:rPr>
          <w:rFonts w:hAnsi="Times New Roman" w:ascii="Times New Roman"/>
          <w:sz w:val="24"/>
          <w:szCs w:val="24"/>
        </w:rPr>
        <w:t xml:space="preserve"> koja je prethodno sastavljena, odlučeno je kao pod točkom I. izreke ovog rješenja</w:t>
      </w:r>
      <w:r w:rsidRPr="005914B9">
        <w:rPr>
          <w:rFonts w:hAnsi="Times New Roman" w:ascii="Times New Roman"/>
          <w:sz w:val="24"/>
          <w:szCs w:val="24"/>
        </w:rPr>
        <w:t xml:space="preserve">. </w:t>
      </w:r>
    </w:p>
    <w:p w:rsidRDefault="00D74A9C" w:rsidP="00D74A9C" w:rsidR="00D74A9C">
      <w:pPr>
        <w:jc w:val="both"/>
        <w:rPr>
          <w:rFonts w:hAnsi="Times New Roman" w:ascii="Times New Roman"/>
          <w:sz w:val="24"/>
          <w:szCs w:val="24"/>
        </w:rPr>
      </w:pPr>
    </w:p>
    <w:p w:rsidRDefault="00D74A9C" w:rsidP="00D74A9C" w:rsidR="00D74A9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točkom II. izreke ovog rješenja, o dostavi ovog rješenja svim sudionicima stečajnog postupka putem objave na mrežnoj stranici e-Oglasna ploča sudova, temelji se na odredbama čl. 265. st. 2. i čl. 12. st. 1. i 2. SZ-a.</w:t>
      </w:r>
    </w:p>
    <w:p w:rsidRDefault="0018564B" w:rsidP="00AC205A" w:rsidR="0018564B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U Splitu, </w:t>
      </w:r>
      <w:r w:rsidR="002270A6">
        <w:rPr>
          <w:rFonts w:hAnsi="Times New Roman" w:ascii="Times New Roman"/>
          <w:sz w:val="24"/>
          <w:szCs w:val="24"/>
        </w:rPr>
        <w:t>11</w:t>
      </w:r>
      <w:r w:rsidR="00F46607">
        <w:rPr>
          <w:rFonts w:hAnsi="Times New Roman" w:ascii="Times New Roman"/>
          <w:sz w:val="24"/>
          <w:szCs w:val="24"/>
        </w:rPr>
        <w:t>. svibnja</w:t>
      </w:r>
      <w:r w:rsidR="007E22D7" w:rsidRPr="007E22D7">
        <w:rPr>
          <w:rFonts w:hAnsi="Times New Roman" w:ascii="Times New Roman"/>
          <w:sz w:val="24"/>
          <w:szCs w:val="24"/>
        </w:rPr>
        <w:t xml:space="preserve"> 2018.</w:t>
      </w:r>
      <w:r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5F5D59">
      <w:pPr>
        <w:jc w:val="center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432E99">
      <w:pPr>
        <w:ind w:firstLine="696" w:left="709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432E99">
      <w:pPr>
        <w:ind w:left="6372"/>
        <w:rPr>
          <w:rFonts w:hAnsi="Times New Roman" w:ascii="Times New Roman"/>
          <w:sz w:val="28"/>
          <w:szCs w:val="28"/>
        </w:rPr>
      </w:pPr>
    </w:p>
    <w:p w:rsidRDefault="00AD32C0" w:rsidP="00AD32C0" w:rsidR="00AD32C0" w:rsidRPr="00432E99">
      <w:pPr>
        <w:ind w:firstLine="216" w:left="757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Paško Bačić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E4A82" w:rsidP="00AD32C0" w:rsidR="001E4A82" w:rsidRPr="004A70DD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</w:t>
      </w:r>
      <w:r w:rsidR="00B021D7">
        <w:rPr>
          <w:rFonts w:hAnsi="Times New Roman" w:ascii="Times New Roman"/>
          <w:sz w:val="24"/>
          <w:szCs w:val="24"/>
        </w:rPr>
        <w:t>eno u tri primjerka, u roku od osam</w:t>
      </w:r>
      <w:r w:rsidRPr="00432E99">
        <w:rPr>
          <w:rFonts w:hAnsi="Times New Roman" w:ascii="Times New Roman"/>
          <w:sz w:val="24"/>
          <w:szCs w:val="24"/>
        </w:rPr>
        <w:t xml:space="preserve"> dana</w:t>
      </w:r>
      <w:r w:rsidR="00DF7A0C" w:rsidRPr="00432E99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432E99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432E99">
        <w:rPr>
          <w:rFonts w:hAnsi="Times New Roman" w:ascii="Times New Roman"/>
          <w:sz w:val="24"/>
          <w:szCs w:val="24"/>
        </w:rPr>
        <w:t xml:space="preserve">njegove </w:t>
      </w:r>
      <w:r w:rsidRPr="00432E99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DNA:</w:t>
      </w:r>
    </w:p>
    <w:p w:rsidRDefault="004A70DD" w:rsidP="00AD32C0" w:rsidR="004A70DD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</w:p>
    <w:p w:rsidRDefault="004A70DD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 </w:t>
      </w:r>
      <w:r w:rsidR="00AD32C0" w:rsidRPr="00432E99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>
      <w:pPr>
        <w:jc w:val="both"/>
        <w:rPr>
          <w:rFonts w:hAnsi="Times New Roman" w:ascii="Times New Roman"/>
          <w:sz w:val="24"/>
          <w:szCs w:val="24"/>
        </w:rPr>
      </w:pPr>
    </w:p>
    <w:p w:rsidRDefault="00206A9A" w:rsidP="00AD32C0" w:rsidR="00206A9A">
      <w:pPr>
        <w:jc w:val="both"/>
        <w:rPr>
          <w:rFonts w:hAnsi="Times New Roman" w:ascii="Times New Roman"/>
          <w:sz w:val="24"/>
          <w:szCs w:val="24"/>
        </w:rPr>
      </w:pPr>
    </w:p>
    <w:sectPr w:rsidSect="00D74A9C" w:rsidR="00206A9A">
      <w:headerReference w:type="even" r:id="rId11"/>
      <w:headerReference w:type="default" r:id="rId12"/>
      <w:pgSz w:h="16838" w:w="11906"/>
      <w:pgMar w:gutter="0" w:footer="708" w:header="708" w:left="1417" w:bottom="1560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15532">
      <w:rPr>
        <w:rStyle w:val="Brojstranice"/>
        <w:rFonts w:hAnsi="Times New Roman" w:ascii="Times New Roman"/>
        <w:noProof/>
        <w:sz w:val="24"/>
        <w:szCs w:val="24"/>
      </w:rPr>
      <w:t>2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2270A6">
      <w:rPr>
        <w:rFonts w:hAnsi="Times New Roman" w:ascii="Times New Roman"/>
        <w:sz w:val="24"/>
        <w:szCs w:val="24"/>
      </w:rPr>
      <w:t>965</w:t>
    </w:r>
    <w:r w:rsidR="00F46607">
      <w:rPr>
        <w:rFonts w:hAnsi="Times New Roman" w:ascii="Times New Roman"/>
        <w:sz w:val="24"/>
        <w:szCs w:val="24"/>
      </w:rPr>
      <w:t>/2017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200E29"/>
    <w:rsid w:val="00206A9A"/>
    <w:rsid w:val="00211A93"/>
    <w:rsid w:val="0021467A"/>
    <w:rsid w:val="00217DD3"/>
    <w:rsid w:val="00221E7A"/>
    <w:rsid w:val="00224E7D"/>
    <w:rsid w:val="00224EBF"/>
    <w:rsid w:val="00225862"/>
    <w:rsid w:val="002270A6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4F71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4CFC"/>
    <w:rsid w:val="00496006"/>
    <w:rsid w:val="004A0D31"/>
    <w:rsid w:val="004A123B"/>
    <w:rsid w:val="004A70DD"/>
    <w:rsid w:val="004B4D5C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D5A41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6106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21D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A9C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5532"/>
    <w:rsid w:val="00E16F1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46607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E15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53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5532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553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553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E15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5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5532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55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55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St-965/2017</izvorni_sadrzaj>
    <derivirana_varijabla naziv="DomainObject.Predmet.OznakaBroj_1">St-965/2017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MEELIS PRESS d.o.o. za poslovanje nekretninama u stečaju</izvorni_sadrzaj>
    <derivirana_varijabla naziv="DomainObject.Predmet.ProtustrankaFormated_1">  Stečajna masa iza MEELIS PRESS d.o.o. za poslovanje nekretninama u stečaju</derivirana_varijabla>
  </DomainObject.Predmet.ProtustrankaFormated>
  <DomainObject.Predmet.ProtustrankaFormatedOIB>
    <izvorni_sadrzaj>  Stečajna masa iza MEELIS PRESS d.o.o. za poslovanje nekretninama u stečaju, OIB 03157057763</izvorni_sadrzaj>
    <derivirana_varijabla naziv="DomainObject.Predmet.ProtustrankaFormatedOIB_1">  Stečajna masa iza MEELIS PRESS d.o.o. za poslovanje nekretninama u stečaju, OIB 03157057763</derivirana_varijabla>
  </DomainObject.Predmet.ProtustrankaFormatedOIB>
  <DomainObject.Predmet.ProtustrankaFormatedWithAdress>
    <izvorni_sadrzaj> Stečajna masa iza MEELIS PRESS d.o.o. za poslovanje nekretninama u stečaju, Zdenački zavoj 14, 10000 Zagreb</izvorni_sadrzaj>
    <derivirana_varijabla naziv="DomainObject.Predmet.ProtustrankaFormatedWithAdress_1"> Stečajna masa iza MEELIS PRESS d.o.o. za poslovanje nekretninama u stečaju, Zdenački zavoj 14, 10000 Zagreb</derivirana_varijabla>
  </DomainObject.Predmet.ProtustrankaFormatedWithAdress>
  <DomainObject.Predmet.ProtustrankaFormatedWithAdressOIB>
    <izvorni_sadrzaj> Stečajna masa iza MEELIS PRESS d.o.o. za poslovanje nekretninama u stečaju, OIB 03157057763, Zdenački zavoj 14, 10000 Zagreb</izvorni_sadrzaj>
    <derivirana_varijabla naziv="DomainObject.Predmet.ProtustrankaFormatedWithAdressOIB_1"> Stečajna masa iza MEELIS PRESS d.o.o. za poslovanje nekretninama u stečaju, OIB 03157057763, Zdenački zavoj 14, 10000 Zagreb</derivirana_varijabla>
  </DomainObject.Predmet.ProtustrankaFormatedWithAdressOIB>
  <DomainObject.Predmet.ProtustrankaWithAdress>
    <izvorni_sadrzaj>Stečajna masa iza MEELIS PRESS d.o.o. za poslovanje nekretninama u stečaju Zdenački zavoj 14, 10000 Zagreb</izvorni_sadrzaj>
    <derivirana_varijabla naziv="DomainObject.Predmet.ProtustrankaWithAdress_1">Stečajna masa iza MEELIS PRESS d.o.o. za poslovanje nekretninama u stečaju Zdenački zavoj 14, 10000 Zagreb</derivirana_varijabla>
  </DomainObject.Predmet.ProtustrankaWithAdress>
  <DomainObject.Predmet.ProtustrankaWithAdressOIB>
    <izvorni_sadrzaj>Stečajna masa iza MEELIS PRESS d.o.o. za poslovanje nekretninama u stečaju, OIB 03157057763, Zdenački zavoj 14, 10000 Zagreb</izvorni_sadrzaj>
    <derivirana_varijabla naziv="DomainObject.Predmet.ProtustrankaWithAdressOIB_1">Stečajna masa iza MEELIS PRESS d.o.o. za poslovanje nekretninama u stečaju, OIB 03157057763, Zdenački zavoj 14, 10000 Zagreb</derivirana_varijabla>
  </DomainObject.Predmet.ProtustrankaWithAdressOIB>
  <DomainObject.Predmet.ProtustrankaNazivFormated>
    <izvorni_sadrzaj>Stečajna masa iza MEELIS PRESS d.o.o. za poslovanje nekretninama u stečaju</izvorni_sadrzaj>
    <derivirana_varijabla naziv="DomainObject.Predmet.ProtustrankaNazivFormated_1">Stečajna masa iza MEELIS PRESS d.o.o. za poslovanje nekretninama u stečaju</derivirana_varijabla>
  </DomainObject.Predmet.ProtustrankaNazivFormated>
  <DomainObject.Predmet.ProtustrankaNazivFormatedOIB>
    <izvorni_sadrzaj>Stečajna masa iza MEELIS PRESS d.o.o. za poslovanje nekretninama u stečaju, OIB 03157057763</izvorni_sadrzaj>
    <derivirana_varijabla naziv="DomainObject.Predmet.ProtustrankaNazivFormatedOIB_1">Stečajna masa iza MEELIS PRESS d.o.o. za poslovanje nekretninama u stečaju, OIB 03157057763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MEELIS PRESS d.o.o. za poslovanje nekretninama u stečaju</item>
    </izvorni_sadrzaj>
    <derivirana_varijabla naziv="DomainObject.Predmet.ProtuStrankaListFormated_1">
      <item>Stečajna masa iza MEELIS PRESS d.o.o. za poslovanje nekretninama u stečaju</item>
    </derivirana_varijabla>
  </DomainObject.Predmet.ProtuStrankaListFormated>
  <DomainObject.Predmet.ProtuStrankaListFormatedOIB>
    <izvorni_sadrzaj>
      <item>Stečajna masa iza MEELIS PRESS d.o.o. za poslovanje nekretninama u stečaju, OIB 03157057763</item>
    </izvorni_sadrzaj>
    <derivirana_varijabla naziv="DomainObject.Predmet.ProtuStrankaListFormatedOIB_1">
      <item>Stečajna masa iza MEELIS PRESS d.o.o. za poslovanje nekretninama u stečaju, OIB 03157057763</item>
    </derivirana_varijabla>
  </DomainObject.Predmet.ProtuStrankaListFormatedOIB>
  <DomainObject.Predmet.ProtuStrankaListFormatedWithAdress>
    <izvorni_sadrzaj>
      <item>Stečajna masa iza MEELIS PRESS d.o.o. za poslovanje nekretninama u stečaju, Zdenački zavoj 14, 10000 Zagreb</item>
    </izvorni_sadrzaj>
    <derivirana_varijabla naziv="DomainObject.Predmet.ProtuStrankaListFormatedWithAdress_1">
      <item>Stečajna masa iza MEELIS PRESS d.o.o. za poslovanje nekretninama u stečaju, Zdenački zavoj 14, 10000 Zagreb</item>
    </derivirana_varijabla>
  </DomainObject.Predmet.ProtuStrankaListFormatedWithAdress>
  <DomainObject.Predmet.ProtuStrankaListFormatedWithAdressOIB>
    <izvorni_sadrzaj>
      <item>Stečajna masa iza MEELIS PRESS d.o.o. za poslovanje nekretninama u stečaju, OIB 03157057763, Zdenački zavoj 14, 10000 Zagreb</item>
    </izvorni_sadrzaj>
    <derivirana_varijabla naziv="DomainObject.Predmet.ProtuStrankaListFormatedWithAdressOIB_1">
      <item>Stečajna masa iza MEELIS PRESS d.o.o. za poslovanje nekretninama u stečaju, OIB 03157057763, Zdenački zavoj 14, 10000 Zagreb</item>
    </derivirana_varijabla>
  </DomainObject.Predmet.ProtuStrankaListFormatedWithAdressOIB>
  <DomainObject.Predmet.ProtuStrankaListNazivFormated>
    <izvorni_sadrzaj>
      <item>Stečajna masa iza MEELIS PRESS d.o.o. za poslovanje nekretninama u stečaju</item>
    </izvorni_sadrzaj>
    <derivirana_varijabla naziv="DomainObject.Predmet.ProtuStrankaListNazivFormated_1">
      <item>Stečajna masa iza MEELIS PRESS d.o.o. za poslovanje nekretninama u stečaju</item>
    </derivirana_varijabla>
  </DomainObject.Predmet.ProtuStrankaListNazivFormated>
  <DomainObject.Predmet.ProtuStrankaListNazivFormatedOIB>
    <izvorni_sadrzaj>
      <item>Stečajna masa iza MEELIS PRESS d.o.o. za poslovanje nekretninama u stečaju, OIB 03157057763</item>
    </izvorni_sadrzaj>
    <derivirana_varijabla naziv="DomainObject.Predmet.ProtuStrankaListNazivFormatedOIB_1">
      <item>Stečajna masa iza MEELIS PRESS d.o.o. za poslovanje nekretninama u stečaju, OIB 03157057763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MEELIS PRESS d.o.o. za poslovanje nekretninama u stečaju</izvorni_sadrzaj>
    <derivirana_varijabla naziv="DomainObject.Predmet.ProtustrankaIDrugi_1">Stečajna masa iza MEELIS PRESS d.o.o. za poslovanje nekretninama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MEELIS PRESS d.o.o. za poslovanje nekretninama u stečaju, OIB 03157057763, Zdenački zavoj 14, 10000 Zagreb</izvorni_sadrzaj>
    <derivirana_varijabla naziv="DomainObject.Predmet.ProtustrankaIDrugiAdressOIB_1">Stečajna masa iza MEELIS PRESS d.o.o. za poslovanje nekretninama u stečaju, OIB 03157057763,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MEELIS PRESS d.o.o. za poslovanje nekretninama u stečaju</item>
      <item>FINANCIJSKA AGENCIJA, RC SPLIT</item>
    </izvorni_sadrzaj>
    <derivirana_varijabla naziv="DomainObject.Predmet.SudioniciListNaziv_1">
      <item>Stečajna masa iza MEELIS PRESS d.o.o. za poslovanje nekretninama u stečaju</item>
      <item>FINANCIJSKA AGENCIJA, RC SPLIT</item>
    </derivirana_varijabla>
  </DomainObject.Predmet.SudioniciListNaziv>
  <DomainObject.Predmet.SudioniciListAdressOIB>
    <izvorni_sadrzaj>
      <item>Stečajna masa iza MEELIS PRESS d.o.o. za poslovanje nekretninama u stečaju, OIB 03157057763, Zdenački zavoj 14,10000 Zagreb</item>
      <item>FINANCIJSKA AGENCIJA, RC SPLIT, OIB 85821130368, Mažuranićevo šetalište 24 b,21000 Split</item>
    </izvorni_sadrzaj>
    <derivirana_varijabla naziv="DomainObject.Predmet.SudioniciListAdressOIB_1">
      <item>Stečajna masa iza MEELIS PRESS d.o.o. za poslovanje nekretninama u stečaju, OIB 03157057763, Zdenački zavoj 14,10000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03157057763</item>
      <item>, OIB 85821130368</item>
    </izvorni_sadrzaj>
    <derivirana_varijabla naziv="DomainObject.Predmet.SudioniciListNazivOIB_1">
      <item>, OIB 03157057763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E49BD-3847-4D63-AC18-5C0B7C15A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594</properties:Words>
  <properties:Characters>3058</properties:Characters>
  <properties:Lines>89</properties:Lines>
  <properties:Paragraphs>30</properties:Paragraphs>
  <properties:TotalTime>1225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2017-08-31T12:13:00Z</cp:lastPrinted>
  <dcterms:modified xmlns:xsi="http://www.w3.org/2001/XMLSchema-instance" xsi:type="dcterms:W3CDTF">2018-05-11T11:47:00Z</dcterms:modified>
  <cp:revision>59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