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6f95" w14:paraId="d5d6f95" w:rsidRDefault="000E24B2" w:rsidP="005E7AE0" w:rsidR="000E24B2" w:rsidRPr="00A662E4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662E4" w:rsidP="005E7AE0" w:rsidR="00A662E4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E24B2" w:rsidP="00A662E4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0E24B2" w:rsidP="005E7AE0" w:rsidR="000E24B2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 A K LJ U Č A K</w:t>
      </w:r>
    </w:p>
    <w:p w:rsidRDefault="000E24B2" w:rsidP="005E7AE0" w:rsidR="000E24B2" w:rsidRPr="00A662E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DA6" w:rsidP="005E7AE0" w:rsidR="00F13DA6" w:rsidRPr="00A662E4">
      <w:pPr>
        <w:pStyle w:val="Tijeloteksta"/>
        <w:ind w:firstLine="708"/>
        <w:rPr>
          <w:szCs w:val="24"/>
        </w:rPr>
      </w:pPr>
      <w:r w:rsidRPr="00A662E4">
        <w:rPr>
          <w:szCs w:val="24"/>
        </w:rPr>
        <w:t>Trgovački sud u Zadru, po sutkinji Ani Markač, postupajući po zahtjevu Financijske agencije za provedbu skraćenog stečajnog postupka nad trgovačkim društvom  DIVINE ETERNITY jednostavno društvo s ograničenom odgovornošću za trgovinu i turističku agenciju u likvidaciji, OIB:99293817261, Medulin,</w:t>
      </w:r>
      <w:r w:rsidR="00EE0F32">
        <w:rPr>
          <w:szCs w:val="24"/>
        </w:rPr>
        <w:t xml:space="preserve"> Funtana 1, dana 4. listopada </w:t>
      </w:r>
      <w:r w:rsidRPr="00A662E4">
        <w:rPr>
          <w:szCs w:val="24"/>
        </w:rPr>
        <w:t xml:space="preserve">2017. </w:t>
      </w: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0B23" w:rsidP="005E7AE0" w:rsidR="005B0B23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prisilno dovođenje </w:t>
      </w:r>
      <w:r w:rsidR="00F13DA6"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BORISA ŽAKULE, iz </w:t>
      </w:r>
      <w:r w:rsidR="00EE0F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Medulina, Centar 306 </w:t>
      </w:r>
      <w:r w:rsidRPr="00A662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OIB:50737681272, 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za dan </w:t>
      </w:r>
      <w:r w:rsidR="00EE0F3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30. listopada 2017. u 12,45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sati, kod Trgovačkog suda u Zadru, Dr. Franje Tuđmana 35, sudnica 14</w:t>
      </w:r>
      <w:r w:rsidR="00A662E4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/I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kao osobe ovlaštene za zastupanje po zakonu uvodno označenog dužnika radi saslušanja istog</w:t>
      </w:r>
      <w:r w:rsidR="00F13DA6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na okolnosti je li provedena podjela imovine </w:t>
      </w:r>
      <w:r w:rsid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dužnika, a u postupku likvidacije.</w:t>
      </w:r>
    </w:p>
    <w:p w:rsidRDefault="005B0B23" w:rsidP="005E7AE0" w:rsidR="005B0B23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0B23" w:rsidP="005E7AE0" w:rsidR="000E24B2" w:rsidRP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E24B2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Provedba naloga iz točke I. izreke ovog zaključka povjerava se Ministarstvu unutarnjih poslova Republike Hrvatske, Policijskoj uprava </w:t>
      </w:r>
      <w:r w:rsidR="005E7AE0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starskoj, Policijskoj postaji Pula-Pola, Trg Republike 1.</w:t>
      </w:r>
    </w:p>
    <w:p w:rsidRDefault="000E24B2" w:rsidP="005E7AE0" w:rsidR="000E24B2" w:rsidRPr="00A662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0E24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osoba ovlaštena za zastupanje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po zakonu na ročištu određenom za dan </w:t>
      </w:r>
      <w:r w:rsid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30. listopada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daljnjem tijeku postupka odbije davanje odgovarajućih obavijesti sudu, </w:t>
      </w:r>
      <w:r w:rsidR="005B0B23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može se kazniti </w:t>
      </w:r>
      <w:r w:rsidR="00A4327A"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novčanom kaznom u iznosu do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10.000,00 kuna. </w:t>
      </w:r>
    </w:p>
    <w:p w:rsidRDefault="00A662E4" w:rsidP="005E7AE0" w:rsidR="00A662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62E4" w:rsidP="00A662E4" w:rsidR="00A662E4" w:rsidRPr="00EE0F32">
      <w:pPr>
        <w:ind w:right="51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62E4">
        <w:rPr>
          <w:rFonts w:cstheme="majorBidi" w:hAnsiTheme="majorBidi" w:asciiTheme="majorBidi"/>
          <w:sz w:val="24"/>
          <w:szCs w:val="24"/>
        </w:rPr>
        <w:t xml:space="preserve">Troškove prisilnog dovođenja </w:t>
      </w:r>
      <w:r w:rsidRPr="00FE3D2D">
        <w:rPr>
          <w:rFonts w:cstheme="majorBidi" w:hAnsiTheme="majorBidi" w:asciiTheme="majorBidi"/>
          <w:sz w:val="24"/>
          <w:szCs w:val="24"/>
        </w:rPr>
        <w:t>podmiruje</w:t>
      </w:r>
      <w:r w:rsidRPr="00A662E4">
        <w:rPr>
          <w:rFonts w:cstheme="majorBidi" w:hAnsiTheme="majorBidi" w:asciiTheme="majorBidi"/>
          <w:sz w:val="24"/>
          <w:szCs w:val="24"/>
        </w:rPr>
        <w:t xml:space="preserve"> </w:t>
      </w: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BORIS ŽAKULA, iz </w:t>
      </w:r>
      <w:r w:rsidR="00EE0F32" w:rsidRP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>Medulina, Centar 306 OIB:50737681272</w:t>
      </w:r>
      <w:r w:rsidR="00EE0F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E24B2" w:rsidP="005E7AE0" w:rsidR="000E24B2" w:rsidRPr="00A662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E24B2" w:rsidP="005E7AE0" w:rsidR="000E24B2" w:rsidRPr="00A662E4">
      <w:pPr>
        <w:spacing w:lineRule="auto" w:line="240" w:after="0"/>
        <w:ind w:left="106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7AE0" w:rsidP="005E7AE0" w:rsidR="005E7AE0" w:rsidRPr="00A662E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Financijska agencija, RC Rijeka, Podružnica Pula podnijela je Trgovačkom sudu u Pazinu </w:t>
      </w:r>
      <w:r w:rsidR="00A4327A" w:rsidRPr="00A662E4">
        <w:rPr>
          <w:rFonts w:cs="Times New Roman" w:hAnsi="Times New Roman" w:ascii="Times New Roman"/>
          <w:sz w:val="24"/>
          <w:szCs w:val="24"/>
        </w:rPr>
        <w:t>31</w:t>
      </w:r>
      <w:r w:rsidRPr="00A662E4">
        <w:rPr>
          <w:rFonts w:cs="Times New Roman" w:hAnsi="Times New Roman" w:ascii="Times New Roman"/>
          <w:sz w:val="24"/>
          <w:szCs w:val="24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5E7AE0" w:rsidP="005E7AE0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4327A" w:rsidP="005E7AE0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Sud je Zaključkom od 12. srpnja 2016. </w:t>
      </w:r>
      <w:r w:rsidR="00A662E4">
        <w:rPr>
          <w:rFonts w:cs="Times New Roman" w:hAnsi="Times New Roman" w:ascii="Times New Roman"/>
          <w:sz w:val="24"/>
          <w:szCs w:val="24"/>
        </w:rPr>
        <w:t xml:space="preserve">osobi ovlaštenoj za zastupanje dužnika </w:t>
      </w:r>
      <w:r w:rsidRPr="00A662E4">
        <w:rPr>
          <w:rFonts w:cs="Times New Roman" w:hAnsi="Times New Roman" w:ascii="Times New Roman"/>
          <w:sz w:val="24"/>
          <w:szCs w:val="24"/>
        </w:rPr>
        <w:t>po zakonu</w:t>
      </w:r>
      <w:r w:rsidR="009264BD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likvidatoru Borisu Žakuli naložio da u roku 3 dana od dana zaprimanja istoga</w:t>
      </w:r>
      <w:r w:rsidR="009264BD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se očituje kao i da dostavi dokaze je li provedena podjela imovine dužnika DIVINE ETERNITY jednostavno društvo s ograničenom odgovornošću za trgovinu i turističku agenciju u likvidaciji, Medulin</w:t>
      </w:r>
      <w:r w:rsidR="009264BD">
        <w:rPr>
          <w:rFonts w:cs="Times New Roman" w:hAnsi="Times New Roman" w:ascii="Times New Roman"/>
          <w:sz w:val="24"/>
          <w:szCs w:val="24"/>
        </w:rPr>
        <w:t xml:space="preserve"> u postupku likv</w:t>
      </w:r>
      <w:r w:rsidR="008D6E1A">
        <w:rPr>
          <w:rFonts w:cs="Times New Roman" w:hAnsi="Times New Roman" w:ascii="Times New Roman"/>
          <w:sz w:val="24"/>
          <w:szCs w:val="24"/>
        </w:rPr>
        <w:t>idacije,</w:t>
      </w:r>
      <w:r w:rsidRPr="00A662E4">
        <w:rPr>
          <w:rFonts w:cs="Times New Roman" w:hAnsi="Times New Roman" w:ascii="Times New Roman"/>
          <w:sz w:val="24"/>
          <w:szCs w:val="24"/>
        </w:rPr>
        <w:t xml:space="preserve"> </w:t>
      </w:r>
      <w:r w:rsidR="008D6E1A">
        <w:rPr>
          <w:rFonts w:cs="Times New Roman" w:hAnsi="Times New Roman" w:ascii="Times New Roman"/>
          <w:sz w:val="24"/>
          <w:szCs w:val="24"/>
        </w:rPr>
        <w:t>OIB:9929381726.</w:t>
      </w:r>
    </w:p>
    <w:p w:rsidRDefault="00A4327A" w:rsidP="00A4327A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lastRenderedPageBreak/>
        <w:t>Sudsko pismeno od 12. sr</w:t>
      </w:r>
      <w:r w:rsidR="008D6E1A">
        <w:rPr>
          <w:rFonts w:cs="Times New Roman" w:hAnsi="Times New Roman" w:ascii="Times New Roman"/>
          <w:sz w:val="24"/>
          <w:szCs w:val="24"/>
        </w:rPr>
        <w:t xml:space="preserve">pnja 2016. Sud je pokušao u više </w:t>
      </w:r>
      <w:r w:rsidRPr="00A662E4">
        <w:rPr>
          <w:rFonts w:cs="Times New Roman" w:hAnsi="Times New Roman" w:ascii="Times New Roman"/>
          <w:sz w:val="24"/>
          <w:szCs w:val="24"/>
        </w:rPr>
        <w:t>navrat</w:t>
      </w:r>
      <w:r w:rsidR="008D6E1A">
        <w:rPr>
          <w:rFonts w:cs="Times New Roman" w:hAnsi="Times New Roman" w:ascii="Times New Roman"/>
          <w:sz w:val="24"/>
          <w:szCs w:val="24"/>
        </w:rPr>
        <w:t>a</w:t>
      </w:r>
      <w:r w:rsidRPr="00A662E4">
        <w:rPr>
          <w:rFonts w:cs="Times New Roman" w:hAnsi="Times New Roman" w:ascii="Times New Roman"/>
          <w:sz w:val="24"/>
          <w:szCs w:val="24"/>
        </w:rPr>
        <w:t xml:space="preserve"> dostaviti likvidatoru Borisu Žakuli na adresu Pula, Vernalska ulica 27</w:t>
      </w:r>
      <w:r w:rsidR="008D6E1A">
        <w:rPr>
          <w:rFonts w:cs="Times New Roman" w:hAnsi="Times New Roman" w:ascii="Times New Roman"/>
          <w:sz w:val="24"/>
          <w:szCs w:val="24"/>
        </w:rPr>
        <w:t xml:space="preserve">, te na adresu Medulin, Centar 306, </w:t>
      </w:r>
      <w:r w:rsidRPr="00A662E4">
        <w:rPr>
          <w:rFonts w:cs="Times New Roman" w:hAnsi="Times New Roman" w:ascii="Times New Roman"/>
          <w:sz w:val="24"/>
          <w:szCs w:val="24"/>
        </w:rPr>
        <w:t xml:space="preserve"> međutim</w:t>
      </w:r>
      <w:r w:rsidR="009264BD">
        <w:rPr>
          <w:rFonts w:cs="Times New Roman" w:hAnsi="Times New Roman" w:ascii="Times New Roman"/>
          <w:sz w:val="24"/>
          <w:szCs w:val="24"/>
        </w:rPr>
        <w:t>, isto se svaki puta</w:t>
      </w:r>
      <w:r w:rsidRPr="00A662E4">
        <w:rPr>
          <w:rFonts w:cs="Times New Roman" w:hAnsi="Times New Roman" w:ascii="Times New Roman"/>
          <w:sz w:val="24"/>
          <w:szCs w:val="24"/>
        </w:rPr>
        <w:t xml:space="preserve"> vratilo s na</w:t>
      </w:r>
      <w:r w:rsidR="009264BD">
        <w:rPr>
          <w:rFonts w:cs="Times New Roman" w:hAnsi="Times New Roman" w:ascii="Times New Roman"/>
          <w:sz w:val="24"/>
          <w:szCs w:val="24"/>
        </w:rPr>
        <w:t>znakom dostavljača "obaviješten</w:t>
      </w:r>
      <w:r w:rsidRPr="00A662E4">
        <w:rPr>
          <w:rFonts w:cs="Times New Roman" w:hAnsi="Times New Roman" w:ascii="Times New Roman"/>
          <w:sz w:val="24"/>
          <w:szCs w:val="24"/>
        </w:rPr>
        <w:t xml:space="preserve"> nije podigao pošiljku"</w:t>
      </w:r>
      <w:r w:rsidR="008D6E1A">
        <w:rPr>
          <w:rFonts w:cs="Times New Roman" w:hAnsi="Times New Roman" w:ascii="Times New Roman"/>
          <w:sz w:val="24"/>
          <w:szCs w:val="24"/>
        </w:rPr>
        <w:t>.</w:t>
      </w:r>
    </w:p>
    <w:p w:rsidRDefault="00A4327A" w:rsidP="00A4327A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Istome je navedeni Zaključak suda od 12. srpnja 2016. dostavljeno </w:t>
      </w:r>
      <w:r w:rsidR="008D6E1A">
        <w:rPr>
          <w:rFonts w:cs="Times New Roman" w:hAnsi="Times New Roman" w:ascii="Times New Roman"/>
          <w:sz w:val="24"/>
          <w:szCs w:val="24"/>
        </w:rPr>
        <w:t xml:space="preserve">i </w:t>
      </w:r>
      <w:r w:rsidRPr="00A662E4">
        <w:rPr>
          <w:rFonts w:cs="Times New Roman" w:hAnsi="Times New Roman" w:ascii="Times New Roman"/>
          <w:sz w:val="24"/>
          <w:szCs w:val="24"/>
        </w:rPr>
        <w:t>putem e-Oglasne ploče sudova i to dana 21. ožujka 2017., čime se</w:t>
      </w:r>
      <w:r w:rsidR="00CA7868">
        <w:rPr>
          <w:rFonts w:cs="Times New Roman" w:hAnsi="Times New Roman" w:ascii="Times New Roman"/>
          <w:sz w:val="24"/>
          <w:szCs w:val="24"/>
        </w:rPr>
        <w:t xml:space="preserve"> smatra da mu je uredno uručeno</w:t>
      </w:r>
      <w:r w:rsidR="008D6E1A">
        <w:rPr>
          <w:rFonts w:cs="Times New Roman" w:hAnsi="Times New Roman" w:ascii="Times New Roman"/>
          <w:sz w:val="24"/>
          <w:szCs w:val="24"/>
        </w:rPr>
        <w:t xml:space="preserve"> dana 29. ožujka 2017. odnosno </w:t>
      </w:r>
      <w:r w:rsidRPr="00A662E4">
        <w:rPr>
          <w:rFonts w:cs="Times New Roman" w:hAnsi="Times New Roman" w:ascii="Times New Roman"/>
          <w:sz w:val="24"/>
          <w:szCs w:val="24"/>
        </w:rPr>
        <w:t>protekom osmog dana od dana isticanja na e-Oglasna ploča sudova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, a sve sukladno odredbi čl. 12. st. 1. i st. 2. Stečajnog zakona (Narodne novine broj 71/15). </w:t>
      </w:r>
      <w:r w:rsidRPr="00A662E4">
        <w:rPr>
          <w:rFonts w:cs="Times New Roman" w:hAnsi="Times New Roman" w:ascii="Times New Roman"/>
          <w:sz w:val="24"/>
          <w:szCs w:val="24"/>
        </w:rPr>
        <w:t xml:space="preserve">Međutim, isti i unatoč urednoj dostavi nije postupio po Zaključku suda od 12. srpnja 2016. </w:t>
      </w:r>
    </w:p>
    <w:p w:rsidRDefault="00A4327A" w:rsidP="00CA7868" w:rsidR="00A4327A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Za napomenuti je</w:t>
      </w:r>
      <w:r w:rsidR="00403502" w:rsidRPr="00A662E4">
        <w:rPr>
          <w:rFonts w:cs="Times New Roman" w:hAnsi="Times New Roman" w:ascii="Times New Roman"/>
          <w:sz w:val="24"/>
          <w:szCs w:val="24"/>
        </w:rPr>
        <w:t>,</w:t>
      </w:r>
      <w:r w:rsidRPr="00A662E4">
        <w:rPr>
          <w:rFonts w:cs="Times New Roman" w:hAnsi="Times New Roman" w:ascii="Times New Roman"/>
          <w:sz w:val="24"/>
          <w:szCs w:val="24"/>
        </w:rPr>
        <w:t xml:space="preserve"> da se dostava pismena likvidatoru dužnika Bo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risu </w:t>
      </w:r>
      <w:r w:rsidRPr="00A662E4">
        <w:rPr>
          <w:rFonts w:cs="Times New Roman" w:hAnsi="Times New Roman" w:ascii="Times New Roman"/>
          <w:sz w:val="24"/>
          <w:szCs w:val="24"/>
        </w:rPr>
        <w:t xml:space="preserve">Žakuli vršila na adresu Pula, </w:t>
      </w:r>
      <w:r w:rsidR="00403502" w:rsidRPr="00A662E4">
        <w:rPr>
          <w:rFonts w:cs="Times New Roman" w:hAnsi="Times New Roman" w:ascii="Times New Roman"/>
          <w:sz w:val="24"/>
          <w:szCs w:val="24"/>
        </w:rPr>
        <w:t>Vernalska ulica 27</w:t>
      </w:r>
      <w:r w:rsidR="00CA7868">
        <w:rPr>
          <w:rFonts w:cs="Times New Roman" w:hAnsi="Times New Roman" w:ascii="Times New Roman"/>
          <w:sz w:val="24"/>
          <w:szCs w:val="24"/>
        </w:rPr>
        <w:t xml:space="preserve">, a koja adresa je bila i navedena u podacima JRO MUP RH, kao adresa istoga do 24. svibanja 2017. Nakon 24. svibnja 2017. dostava sudskog pismena </w:t>
      </w:r>
      <w:r w:rsidR="00CA7868" w:rsidRPr="00A662E4">
        <w:rPr>
          <w:rFonts w:cs="Times New Roman" w:hAnsi="Times New Roman" w:ascii="Times New Roman"/>
          <w:sz w:val="24"/>
          <w:szCs w:val="24"/>
        </w:rPr>
        <w:t xml:space="preserve">Borisu Žakuli </w:t>
      </w:r>
      <w:r w:rsidR="00CA7868">
        <w:rPr>
          <w:rFonts w:cs="Times New Roman" w:hAnsi="Times New Roman" w:ascii="Times New Roman"/>
          <w:sz w:val="24"/>
          <w:szCs w:val="24"/>
        </w:rPr>
        <w:t xml:space="preserve">prokušana je i na novu adresu označenu u podacima JRO MUP RH, Medulin, Centar 306. Međutim, i sa te adrese pismeno se vratilo neuručeno s </w:t>
      </w:r>
      <w:r w:rsidR="00CA7868" w:rsidRPr="00A662E4">
        <w:rPr>
          <w:rFonts w:cs="Times New Roman" w:hAnsi="Times New Roman" w:ascii="Times New Roman"/>
          <w:sz w:val="24"/>
          <w:szCs w:val="24"/>
        </w:rPr>
        <w:t>na</w:t>
      </w:r>
      <w:r w:rsidR="00CA7868">
        <w:rPr>
          <w:rFonts w:cs="Times New Roman" w:hAnsi="Times New Roman" w:ascii="Times New Roman"/>
          <w:sz w:val="24"/>
          <w:szCs w:val="24"/>
        </w:rPr>
        <w:t>znakom dostavljača "obaviješten</w:t>
      </w:r>
      <w:r w:rsidR="00CA7868" w:rsidRPr="00A662E4">
        <w:rPr>
          <w:rFonts w:cs="Times New Roman" w:hAnsi="Times New Roman" w:ascii="Times New Roman"/>
          <w:sz w:val="24"/>
          <w:szCs w:val="24"/>
        </w:rPr>
        <w:t xml:space="preserve"> nije podigao pošiljku"</w:t>
      </w:r>
      <w:r w:rsidR="00CA7868">
        <w:rPr>
          <w:rFonts w:cs="Times New Roman" w:hAnsi="Times New Roman" w:ascii="Times New Roman"/>
          <w:sz w:val="24"/>
          <w:szCs w:val="24"/>
        </w:rPr>
        <w:t>.</w:t>
      </w:r>
    </w:p>
    <w:p w:rsidRDefault="005E7AE0" w:rsidP="00403502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Odredbom čl. 117. st. 1. u svezi s čl. 177. 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st. 3. </w:t>
      </w:r>
      <w:r w:rsidRPr="00A662E4">
        <w:rPr>
          <w:rFonts w:cs="Times New Roman" w:hAnsi="Times New Roman" w:ascii="Times New Roman"/>
          <w:sz w:val="24"/>
          <w:szCs w:val="24"/>
        </w:rPr>
        <w:t>Stečajnog zakona  propisano je da se osobe ovlaštene za zastupanje dužnika po zakonu dužne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 davati obavijesti i surađivati, prema nalogu suda u svako doba. </w:t>
      </w:r>
      <w:r w:rsidRPr="00A662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7AE0" w:rsidP="005E7AE0" w:rsidR="005E7AE0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Nadalje, odredbom čl. 178. u svezi s čl. 177. SZ-a koja se temeljem odredbe čl. 180. istog na odgovarajući način primjenjuje i na osobe ovlaštene na</w:t>
      </w:r>
      <w:r w:rsidR="009264BD">
        <w:rPr>
          <w:rFonts w:cs="Times New Roman" w:hAnsi="Times New Roman" w:ascii="Times New Roman"/>
          <w:sz w:val="24"/>
          <w:szCs w:val="24"/>
        </w:rPr>
        <w:t xml:space="preserve"> zastupanje dužnika po zakonu, </w:t>
      </w:r>
      <w:r w:rsidRPr="00A662E4">
        <w:rPr>
          <w:rFonts w:cs="Times New Roman" w:hAnsi="Times New Roman" w:ascii="Times New Roman"/>
          <w:sz w:val="24"/>
          <w:szCs w:val="24"/>
        </w:rPr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5E7AE0" w:rsidP="00403502" w:rsidR="00403502" w:rsidRPr="00A662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S obzirom da je osoba ovlaštena za zastupanje dužnika po zakonu bila uredno upozorena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 i to Zaključkom od 12. srpnja 2016. koji mu je uredno dostavljen dana 29. ožujka 2017. putem e-Oglasna ploča sudova da </w:t>
      </w:r>
      <w:r w:rsidRPr="00A662E4">
        <w:rPr>
          <w:rFonts w:cs="Times New Roman" w:hAnsi="Times New Roman" w:ascii="Times New Roman"/>
          <w:sz w:val="24"/>
          <w:szCs w:val="24"/>
        </w:rPr>
        <w:t xml:space="preserve">u slučaju </w:t>
      </w:r>
      <w:r w:rsidR="00403502" w:rsidRPr="00A662E4">
        <w:rPr>
          <w:rFonts w:cs="Times New Roman" w:hAnsi="Times New Roman" w:ascii="Times New Roman"/>
          <w:sz w:val="24"/>
          <w:szCs w:val="24"/>
        </w:rPr>
        <w:t xml:space="preserve">ako ne postupi po nalogu suda iz točke I.  Zaključka da </w:t>
      </w:r>
      <w:r w:rsidR="00403502" w:rsidRPr="00A662E4">
        <w:rPr>
          <w:rFonts w:cs="Times New Roman" w:hAnsi="Times New Roman" w:ascii="Times New Roman"/>
          <w:bCs/>
          <w:sz w:val="24"/>
          <w:szCs w:val="24"/>
        </w:rPr>
        <w:t xml:space="preserve">sud može odrediti njegovo saslušanje ako je to potrebno radi pribavljanja odgovarajućih obavijesti, a u slučaju neodazivanja sud može odrediti i dovođenje istoga. Nadalje, </w:t>
      </w:r>
      <w:r w:rsidR="00A662E4" w:rsidRPr="00A662E4">
        <w:rPr>
          <w:rFonts w:cs="Times New Roman" w:hAnsi="Times New Roman" w:ascii="Times New Roman"/>
          <w:bCs/>
          <w:sz w:val="24"/>
          <w:szCs w:val="24"/>
        </w:rPr>
        <w:t xml:space="preserve">upozoren je i da može biti kažnjen novčanom kaznom do </w:t>
      </w:r>
      <w:r w:rsidR="00403502" w:rsidRPr="00A662E4">
        <w:rPr>
          <w:rFonts w:cs="Times New Roman" w:hAnsi="Times New Roman" w:ascii="Times New Roman"/>
          <w:bCs/>
          <w:sz w:val="24"/>
          <w:szCs w:val="24"/>
        </w:rPr>
        <w:t xml:space="preserve">10.000,00 kn.  </w:t>
      </w:r>
    </w:p>
    <w:p w:rsidRDefault="00A662E4" w:rsidP="00A662E4" w:rsidR="005E7AE0" w:rsidRPr="00A662E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Temeljem naprijed citiranih zakonskih odredbi donesena je odluka kao u izreci zaključka. </w:t>
      </w:r>
    </w:p>
    <w:p w:rsidRDefault="005E7AE0" w:rsidP="005E7AE0" w:rsidR="005E7AE0" w:rsidRPr="00A662E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U Zadru </w:t>
      </w:r>
      <w:r w:rsidR="00CA7868">
        <w:rPr>
          <w:rFonts w:cs="Times New Roman" w:hAnsi="Times New Roman" w:ascii="Times New Roman"/>
          <w:sz w:val="24"/>
          <w:szCs w:val="24"/>
        </w:rPr>
        <w:t xml:space="preserve">4. listopada </w:t>
      </w:r>
      <w:r w:rsidRPr="00A662E4">
        <w:rPr>
          <w:rFonts w:cs="Times New Roman" w:hAnsi="Times New Roman" w:ascii="Times New Roman"/>
          <w:sz w:val="24"/>
          <w:szCs w:val="24"/>
        </w:rPr>
        <w:t xml:space="preserve">2017. </w:t>
      </w: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47C92" w:rsidP="00C07CB0" w:rsidR="005E7AE0" w:rsidRPr="00A662E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="005E7AE0" w:rsidRPr="00A662E4">
        <w:rPr>
          <w:rFonts w:cs="Times New Roman" w:hAnsi="Times New Roman" w:ascii="Times New Roman"/>
          <w:sz w:val="24"/>
          <w:szCs w:val="24"/>
        </w:rPr>
        <w:t xml:space="preserve">Sutkinja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5E7AE0" w:rsidRPr="00A662E4">
        <w:rPr>
          <w:rFonts w:cs="Times New Roman" w:hAnsi="Times New Roman" w:ascii="Times New Roman"/>
          <w:sz w:val="24"/>
          <w:szCs w:val="24"/>
        </w:rPr>
        <w:tab/>
      </w:r>
      <w:r w:rsidR="005E7AE0" w:rsidRPr="00A662E4">
        <w:rPr>
          <w:rFonts w:cs="Times New Roman" w:hAnsi="Times New Roman" w:ascii="Times New Roman"/>
          <w:sz w:val="24"/>
          <w:szCs w:val="24"/>
        </w:rPr>
        <w:tab/>
      </w:r>
      <w:r w:rsidR="005E7AE0" w:rsidRPr="00A662E4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5E7AE0" w:rsidRPr="00A662E4">
        <w:rPr>
          <w:rFonts w:cs="Times New Roman" w:hAnsi="Times New Roman" w:ascii="Times New Roman"/>
          <w:sz w:val="24"/>
          <w:szCs w:val="24"/>
        </w:rPr>
        <w:t xml:space="preserve"> </w:t>
      </w:r>
      <w:r w:rsidR="00FE3D2D">
        <w:rPr>
          <w:rFonts w:cs="Times New Roman" w:hAnsi="Times New Roman" w:ascii="Times New Roman"/>
          <w:sz w:val="24"/>
          <w:szCs w:val="24"/>
        </w:rPr>
        <w:t>Ana Markač</w:t>
      </w: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47C92" w:rsidP="005E7AE0" w:rsidR="00D47C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47C92" w:rsidP="005E7AE0" w:rsidR="00D47C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5E7AE0" w:rsidP="005E7AE0" w:rsidR="005E7AE0" w:rsidRPr="00A662E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Protiv ovog zaključka nije dopuštena žalba (čl. 19. st. 7. Stečajnog zakona).</w:t>
      </w:r>
    </w:p>
    <w:p w:rsidRDefault="005E7AE0" w:rsidP="005E7AE0" w:rsidR="005E7AE0" w:rsidRPr="00A662E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E7AE0" w:rsidP="005E7AE0" w:rsidR="005E7AE0" w:rsidRPr="00A662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 xml:space="preserve">Dostaviti: </w:t>
      </w:r>
    </w:p>
    <w:p w:rsidRDefault="00A662E4" w:rsidP="005E7AE0" w:rsidR="00CA7868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7868">
        <w:rPr>
          <w:rFonts w:cs="Times New Roman" w:hAnsi="Times New Roman" w:ascii="Times New Roman"/>
          <w:sz w:val="24"/>
          <w:szCs w:val="24"/>
        </w:rPr>
        <w:t xml:space="preserve">Borisu Žakuli, </w:t>
      </w:r>
      <w:r w:rsidR="00CA7868" w:rsidRPr="00CA7868">
        <w:rPr>
          <w:rFonts w:cs="Times New Roman" w:hAnsi="Times New Roman" w:ascii="Times New Roman"/>
          <w:sz w:val="24"/>
          <w:szCs w:val="24"/>
        </w:rPr>
        <w:t>Medulin, Centar 306</w:t>
      </w:r>
      <w:r w:rsidRPr="00CA7868">
        <w:rPr>
          <w:rFonts w:cs="Times New Roman" w:hAnsi="Times New Roman" w:ascii="Times New Roman"/>
          <w:sz w:val="24"/>
          <w:szCs w:val="24"/>
        </w:rPr>
        <w:t xml:space="preserve">, </w:t>
      </w:r>
      <w:r w:rsidR="005E7AE0" w:rsidRPr="00CA7868">
        <w:rPr>
          <w:rFonts w:cs="Times New Roman" w:hAnsi="Times New Roman" w:ascii="Times New Roman"/>
          <w:sz w:val="24"/>
          <w:szCs w:val="24"/>
        </w:rPr>
        <w:t>kao zako</w:t>
      </w:r>
      <w:r w:rsidR="00CA7868">
        <w:rPr>
          <w:rFonts w:cs="Times New Roman" w:hAnsi="Times New Roman" w:ascii="Times New Roman"/>
          <w:sz w:val="24"/>
          <w:szCs w:val="24"/>
        </w:rPr>
        <w:t xml:space="preserve">nskom zastupnika dužnika </w:t>
      </w:r>
    </w:p>
    <w:p w:rsidRDefault="005E7AE0" w:rsidP="005E7AE0" w:rsidR="005E7AE0" w:rsidRPr="00CA7868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7868">
        <w:rPr>
          <w:rFonts w:cs="Times New Roman" w:hAnsi="Times New Roman" w:ascii="Times New Roman"/>
          <w:sz w:val="24"/>
          <w:szCs w:val="24"/>
        </w:rPr>
        <w:t>PU Istarskoj,  Policijskoj postaji Pula-Pola, Trg Republike 1</w:t>
      </w:r>
    </w:p>
    <w:p w:rsidRDefault="005E7AE0" w:rsidP="005E7AE0" w:rsidR="005E7AE0" w:rsidRPr="00A662E4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662E4">
        <w:rPr>
          <w:rFonts w:cs="Times New Roman" w:hAnsi="Times New Roman" w:ascii="Times New Roman"/>
          <w:sz w:val="24"/>
          <w:szCs w:val="24"/>
        </w:rPr>
        <w:t>e-Oglasna ploča sudova</w:t>
      </w:r>
    </w:p>
    <w:p w:rsidRDefault="00CA7868" w:rsidP="00A662E4" w:rsidR="005E7AE0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spis.</w:t>
      </w:r>
    </w:p>
    <w:p w:rsidRDefault="00CA7868" w:rsidP="00CA7868" w:rsidR="00CA7868" w:rsidRPr="00CA7868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0E24B2" w:rsidP="005E7AE0" w:rsidR="000E24B2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4B2" w:rsidP="005E7AE0" w:rsidR="00697DCF" w:rsidRPr="00A662E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62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Sect="00A662E4" w:rsidR="00697DCF" w:rsidRPr="00A662E4">
      <w:headerReference w:type="default" r:id="rId10"/>
      <w:headerReference w:type="first" r:id="rId11"/>
      <w:pgSz w:h="16838" w:w="11906"/>
      <w:pgMar w:gutter="0" w:footer="551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4B2" w:rsidP="000E24B2" w:rsidR="000E24B2">
      <w:pPr>
        <w:spacing w:lineRule="auto" w:line="240" w:after="0"/>
      </w:pPr>
      <w:r>
        <w:separator/>
      </w:r>
    </w:p>
  </w:endnote>
  <w:endnote w:id="0" w:type="continuationSeparator">
    <w:p w:rsidRDefault="000E24B2" w:rsidP="000E24B2" w:rsidR="000E24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4B2" w:rsidP="000E24B2" w:rsidR="000E24B2">
      <w:pPr>
        <w:spacing w:lineRule="auto" w:line="240" w:after="0"/>
      </w:pPr>
      <w:r>
        <w:separator/>
      </w:r>
    </w:p>
  </w:footnote>
  <w:footnote w:id="0" w:type="continuationSeparator">
    <w:p w:rsidRDefault="000E24B2" w:rsidP="000E24B2" w:rsidR="000E24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9054000"/>
      <w:docPartObj>
        <w:docPartGallery w:val="Page Numbers (Top of Page)"/>
        <w:docPartUnique/>
      </w:docPartObj>
    </w:sdtPr>
    <w:sdtEndPr/>
    <w:sdtContent>
      <w:p w:rsidRDefault="00716A5F" w:rsidP="005B0B23" w:rsidR="005B0B2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89B">
          <w:rPr>
            <w:noProof/>
          </w:rPr>
          <w:t>2</w:t>
        </w:r>
        <w:r>
          <w:fldChar w:fldCharType="end"/>
        </w:r>
        <w:r w:rsidR="005B0B23">
          <w:t xml:space="preserve"> </w:t>
        </w:r>
        <w:r w:rsidR="005B0B23">
          <w:tab/>
        </w:r>
        <w:r w:rsidR="005B0B23">
          <w:tab/>
          <w:t>Poslovni broj 2</w:t>
        </w:r>
        <w:r>
          <w:t xml:space="preserve"> St-</w:t>
        </w:r>
        <w:r w:rsidR="005B0B23">
          <w:t>601/16-25</w:t>
        </w:r>
      </w:p>
      <w:p w:rsidRDefault="0002389B" w:rsidP="005B0B23" w:rsidR="00DF2D66">
        <w:pPr>
          <w:pStyle w:val="Zaglavlje"/>
          <w:ind w:firstLine="4248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6E4" w:rsidP="000B16E4" w:rsidR="000B16E4">
    <w:pPr>
      <w:pStyle w:val="Zaglavlje"/>
      <w:jc w:val="right"/>
    </w:pPr>
    <w:r>
      <w:t xml:space="preserve">Poslovni </w:t>
    </w:r>
    <w:r w:rsidR="00EE0F32">
      <w:t>broj: 2 St-601/16-33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AB0659"/>
    <w:multiLevelType w:val="hybridMultilevel"/>
    <w:tmpl w:val="F108802E"/>
    <w:lvl w:tplc="E5BAAD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4B2"/>
    <w:rsid w:val="0002389B"/>
    <w:rsid w:val="000B16E4"/>
    <w:rsid w:val="000E24B2"/>
    <w:rsid w:val="00403502"/>
    <w:rsid w:val="004901DF"/>
    <w:rsid w:val="0052527F"/>
    <w:rsid w:val="005B0B23"/>
    <w:rsid w:val="005E7AE0"/>
    <w:rsid w:val="00697DCF"/>
    <w:rsid w:val="00716A5F"/>
    <w:rsid w:val="0079293D"/>
    <w:rsid w:val="008D48A1"/>
    <w:rsid w:val="008D6E1A"/>
    <w:rsid w:val="009264BD"/>
    <w:rsid w:val="00A4327A"/>
    <w:rsid w:val="00A57BE4"/>
    <w:rsid w:val="00A662E4"/>
    <w:rsid w:val="00AB387D"/>
    <w:rsid w:val="00C07CB0"/>
    <w:rsid w:val="00CA7868"/>
    <w:rsid w:val="00CB0B72"/>
    <w:rsid w:val="00D47C92"/>
    <w:rsid w:val="00D951A5"/>
    <w:rsid w:val="00E253A8"/>
    <w:rsid w:val="00E3741B"/>
    <w:rsid w:val="00E80148"/>
    <w:rsid w:val="00EE0F32"/>
    <w:rsid w:val="00F13DA6"/>
    <w:rsid w:val="00FE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24B2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E24B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4B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24B2"/>
  </w:style>
  <w:style w:styleId="Tijeloteksta" w:type="paragraph">
    <w:name w:val="Body Text"/>
    <w:basedOn w:val="Normal"/>
    <w:link w:val="TijelotekstaChar"/>
    <w:unhideWhenUsed/>
    <w:rsid w:val="00F13DA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13DA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13D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C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24B2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E24B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4B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24B2"/>
  </w:style>
  <w:style w:styleId="Tijeloteksta" w:type="paragraph">
    <w:name w:val="Body Text"/>
    <w:basedOn w:val="Normal"/>
    <w:link w:val="TijelotekstaChar"/>
    <w:unhideWhenUsed/>
    <w:rsid w:val="00F13DA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13DA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13D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DIVINE ETERNITY j.d.o.o. u likvidaciji, MEDULIN</izvorni_sadrzaj>
    <derivirana_varijabla naziv="DomainObject.Predmet.ProtustrankaFormated_1">  DIVINE ETERNITY j.d.o.o. u likvidaciji, MEDULIN</derivirana_varijabla>
  </DomainObject.Predmet.ProtustrankaFormated>
  <DomainObject.Predmet.ProtustrankaFormatedOIB>
    <izvorni_sadrzaj>  DIVINE ETERNITY j.d.o.o. u likvidaciji, MEDULIN, OIB 99293817261</izvorni_sadrzaj>
    <derivirana_varijabla naziv="DomainObject.Predmet.ProtustrankaFormatedOIB_1">  DIVINE ETERNITY j.d.o.o. u likvidaciji, MEDULIN, OIB 99293817261</derivirana_varijabla>
  </DomainObject.Predmet.ProtustrankaFormatedOIB>
  <DomainObject.Predmet.ProtustrankaFormatedWithAdress>
    <izvorni_sadrzaj> DIVINE ETERNITY j.d.o.o. u likvidaciji, MEDULIN, Funtana 1, 52100 Medulin</izvorni_sadrzaj>
    <derivirana_varijabla naziv="DomainObject.Predmet.ProtustrankaFormatedWithAdress_1"> DIVINE ETERNITY j.d.o.o. u likvidaciji, MEDULIN, Funtana 1, 52100 Medulin</derivirana_varijabla>
  </DomainObject.Predmet.ProtustrankaFormatedWithAdress>
  <DomainObject.Predmet.ProtustrankaFormatedWithAdressOIB>
    <izvorni_sadrzaj> DIVINE ETERNITY j.d.o.o. u likvidaciji, MEDULIN, OIB 99293817261, Funtana 1, 52100 Medulin</izvorni_sadrzaj>
    <derivirana_varijabla naziv="DomainObject.Predmet.ProtustrankaFormatedWithAdressOIB_1"> DIVINE ETERNITY j.d.o.o. u likvidaciji, MEDULIN, OIB 99293817261, Funtana 1, 52100 Medulin</derivirana_varijabla>
  </DomainObject.Predmet.ProtustrankaFormatedWithAdressOIB>
  <DomainObject.Predmet.ProtustrankaWithAdress>
    <izvorni_sadrzaj>DIVINE ETERNITY j.d.o.o. u likvidaciji, MEDULIN Funtana 1, 52100 Medulin</izvorni_sadrzaj>
    <derivirana_varijabla naziv="DomainObject.Predmet.ProtustrankaWithAdress_1">DIVINE ETERNITY j.d.o.o. u likvidaciji, MEDULIN Funtana 1, 52100 Medulin</derivirana_varijabla>
  </DomainObject.Predmet.ProtustrankaWithAdress>
  <DomainObject.Predmet.ProtustrankaWithAdressOIB>
    <izvorni_sadrzaj>DIVINE ETERNITY j.d.o.o. u likvidaciji, MEDULIN, OIB 99293817261, Funtana 1, 52100 Medulin</izvorni_sadrzaj>
    <derivirana_varijabla naziv="DomainObject.Predmet.ProtustrankaWithAdressOIB_1">DIVINE ETERNITY j.d.o.o. u likvidaciji, MEDULIN, OIB 99293817261, Funtana 1, 52100 Medulin</derivirana_varijabla>
  </DomainObject.Predmet.ProtustrankaWithAdressOIB>
  <DomainObject.Predmet.ProtustrankaNazivFormated>
    <izvorni_sadrzaj>DIVINE ETERNITY j.d.o.o. u likvidaciji, MEDULIN</izvorni_sadrzaj>
    <derivirana_varijabla naziv="DomainObject.Predmet.ProtustrankaNazivFormated_1">DIVINE ETERNITY j.d.o.o. u likvidaciji, MEDULIN</derivirana_varijabla>
  </DomainObject.Predmet.ProtustrankaNazivFormated>
  <DomainObject.Predmet.ProtustrankaNazivFormatedOIB>
    <izvorni_sadrzaj>DIVINE ETERNITY j.d.o.o. u likvidaciji, MEDULIN, OIB 99293817261</izvorni_sadrzaj>
    <derivirana_varijabla naziv="DomainObject.Predmet.ProtustrankaNazivFormatedOIB_1">DIVINE ETERNITY j.d.o.o. u likvidaciji, MEDULIN, OIB 99293817261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DIVINE ETERNITY j.d.o.o. u likvidaciji, MEDULIN</item>
    </izvorni_sadrzaj>
    <derivirana_varijabla naziv="DomainObject.Predmet.ProtuStrankaListFormated_1">
      <item>DIVINE ETERNITY j.d.o.o. u likvidaciji, MEDULIN</item>
    </derivirana_varijabla>
  </DomainObject.Predmet.ProtuStrankaListFormated>
  <DomainObject.Predmet.ProtuStrankaListFormatedOIB>
    <izvorni_sadrzaj>
      <item>DIVINE ETERNITY j.d.o.o. u likvidaciji, MEDULIN, OIB 99293817261</item>
    </izvorni_sadrzaj>
    <derivirana_varijabla naziv="DomainObject.Predmet.ProtuStrankaListFormatedOIB_1">
      <item>DIVINE ETERNITY j.d.o.o. u likvidaciji, MEDULIN, OIB 99293817261</item>
    </derivirana_varijabla>
  </DomainObject.Predmet.ProtuStrankaListFormatedOIB>
  <DomainObject.Predmet.ProtuStrankaListFormatedWithAdress>
    <izvorni_sadrzaj>
      <item>DIVINE ETERNITY j.d.o.o. u likvidaciji, MEDULIN, Funtana 1, 52100 Medulin</item>
    </izvorni_sadrzaj>
    <derivirana_varijabla naziv="DomainObject.Predmet.ProtuStrankaListFormatedWithAdress_1">
      <item>DIVINE ETERNITY j.d.o.o. u likvidaciji, MEDULIN, Funtana 1, 52100 Medulin</item>
    </derivirana_varijabla>
  </DomainObject.Predmet.ProtuStrankaListFormatedWithAdress>
  <DomainObject.Predmet.ProtuStrankaListFormatedWithAdressOIB>
    <izvorni_sadrzaj>
      <item>DIVINE ETERNITY j.d.o.o. u likvidaciji, MEDULIN, OIB 99293817261, Funtana 1, 52100 Medulin</item>
    </izvorni_sadrzaj>
    <derivirana_varijabla naziv="DomainObject.Predmet.ProtuStrankaListFormatedWithAdressOIB_1">
      <item>DIVINE ETERNITY j.d.o.o. u likvidaciji, MEDULIN, OIB 99293817261, Funtana 1, 52100 Medulin</item>
    </derivirana_varijabla>
  </DomainObject.Predmet.ProtuStrankaListFormatedWithAdressOIB>
  <DomainObject.Predmet.ProtuStrankaListNazivFormated>
    <izvorni_sadrzaj>
      <item>DIVINE ETERNITY j.d.o.o. u likvidaciji, MEDULIN</item>
    </izvorni_sadrzaj>
    <derivirana_varijabla naziv="DomainObject.Predmet.ProtuStrankaListNazivFormated_1">
      <item>DIVINE ETERNITY j.d.o.o. u likvidaciji, MEDULIN</item>
    </derivirana_varijabla>
  </DomainObject.Predmet.ProtuStrankaListNazivFormated>
  <DomainObject.Predmet.ProtuStrankaListNazivFormatedOIB>
    <izvorni_sadrzaj>
      <item>DIVINE ETERNITY j.d.o.o. u likvidaciji, MEDULIN, OIB 99293817261</item>
    </izvorni_sadrzaj>
    <derivirana_varijabla naziv="DomainObject.Predmet.ProtuStrankaListNazivFormatedOIB_1">
      <item>DIVINE ETERNITY j.d.o.o. u likvidaciji, MEDULIN, OIB 99293817261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DIVINE ETERNITY j.d.o.o. u likvidaciji, MEDULIN</izvorni_sadrzaj>
    <derivirana_varijabla naziv="DomainObject.Predmet.ProtustrankaIDrugi_1">DIVINE ETERNITY j.d.o.o.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DIVINE ETERNITY j.d.o.o. u likvidaciji, MEDULIN, OIB 99293817261, Funtana 1, 52100 Medulin</izvorni_sadrzaj>
    <derivirana_varijabla naziv="DomainObject.Predmet.ProtustrankaIDrugiAdressOIB_1">DIVINE ETERNITY j.d.o.o. u likvidaciji, MEDULIN, OIB 99293817261,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ETERNITY j.d.o.o. u likvidaciji, MEDULIN</item>
      <item>FINANCIJSKA AGENCIJA, RC RIJEKA, PODRUŽNICA PULA, PULA</item>
    </izvorni_sadrzaj>
    <derivirana_varijabla naziv="DomainObject.Predmet.SudioniciListNaziv_1">
      <item>DIVINE ETERNITY j.d.o.o. u likvidaciji, MEDULIN</item>
      <item>FINANCIJSKA AGENCIJA, RC RIJEKA, PODRUŽNICA PULA, PULA</item>
    </derivirana_varijabla>
  </DomainObject.Predmet.SudioniciListNaziv>
  <DomainObject.Predmet.SudioniciListAdressOIB>
    <izvorni_sadrzaj>
      <item>DIVINE ETERNITY j.d.o.o. u likvidaciji, MEDULIN, OIB 99293817261, Funtana 1,52100 Medulin</item>
      <item>FINANCIJSKA AGENCIJA, RC RIJEKA, PODRUŽNICA PULA, PULA, OIB 85821130368, Giardini 5,52100 Pula</item>
    </izvorni_sadrzaj>
    <derivirana_varijabla naziv="DomainObject.Predmet.SudioniciListAdressOIB_1">
      <item>DIVINE ETERNITY j.d.o.o. u likvidaciji, MEDULIN, OIB 99293817261, Funtana 1,52100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99293817261</item>
      <item>, OIB 85821130368</item>
    </izvorni_sadrzaj>
    <derivirana_varijabla naziv="DomainObject.Predmet.SudioniciListNazivOIB_1">
      <item>, OIB 99293817261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06B1A-82C8-469D-A511-06001413C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4340</properties:Characters>
  <properties:Lines>101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2017-10-04T06:18:00Z</dcterms:created>
  <dc:creator>Tina Grgas</dc:creator>
  <cp:lastModifiedBy>Marijana Žuža</cp:lastModifiedBy>
  <cp:lastPrinted>2017-10-04T06:33:00Z</cp:lastPrinted>
  <dcterms:modified xmlns:xsi="http://www.w3.org/2001/XMLSchema-instance" xsi:type="dcterms:W3CDTF">2017-10-04T08:15:00Z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