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97c74d1" w14:paraId="97c74d1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</w:t>
      </w:r>
      <w:r w:rsidR="00DB6935">
        <w:rPr>
          <w:rFonts w:hAnsi="Times New Roman" w:ascii="Times New Roman"/>
          <w:szCs w:val="24"/>
        </w:rPr>
        <w:t>56</w:t>
      </w:r>
      <w:r w:rsidRPr="00811B9D">
        <w:rPr>
          <w:rFonts w:hAnsi="Times New Roman" w:ascii="Times New Roman"/>
          <w:szCs w:val="24"/>
        </w:rPr>
        <w:t>. St-</w:t>
      </w:r>
      <w:r w:rsidR="0087041D">
        <w:rPr>
          <w:rFonts w:hAnsi="Times New Roman" w:ascii="Times New Roman"/>
          <w:szCs w:val="24"/>
        </w:rPr>
        <w:t>2</w:t>
      </w:r>
      <w:r w:rsidR="00E8202D">
        <w:rPr>
          <w:rFonts w:hAnsi="Times New Roman" w:ascii="Times New Roman"/>
          <w:szCs w:val="24"/>
        </w:rPr>
        <w:t>981</w:t>
      </w:r>
      <w:r w:rsidR="00DB6935">
        <w:rPr>
          <w:rFonts w:hAnsi="Times New Roman" w:ascii="Times New Roman"/>
          <w:szCs w:val="24"/>
        </w:rPr>
        <w:t>/</w:t>
      </w:r>
      <w:r w:rsidR="003A4867">
        <w:rPr>
          <w:rFonts w:hAnsi="Times New Roman" w:ascii="Times New Roman"/>
          <w:szCs w:val="24"/>
        </w:rPr>
        <w:t>2</w:t>
      </w:r>
      <w:r w:rsidR="00DB6935">
        <w:rPr>
          <w:rFonts w:hAnsi="Times New Roman" w:ascii="Times New Roman"/>
          <w:szCs w:val="24"/>
        </w:rPr>
        <w:t>0</w:t>
      </w:r>
      <w:r w:rsidRPr="00811B9D">
        <w:rPr>
          <w:rFonts w:hAnsi="Times New Roman" w:ascii="Times New Roman"/>
          <w:szCs w:val="24"/>
        </w:rPr>
        <w:t>1</w:t>
      </w:r>
      <w:r w:rsidR="00E8202D">
        <w:rPr>
          <w:rFonts w:hAnsi="Times New Roman" w:ascii="Times New Roman"/>
          <w:szCs w:val="24"/>
        </w:rPr>
        <w:t>8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262BBE">
        <w:rPr>
          <w:rFonts w:hAnsi="Times New Roman" w:ascii="Times New Roman"/>
          <w:color w:val="000000"/>
          <w:szCs w:val="24"/>
        </w:rPr>
        <w:t>KIWANO</w:t>
      </w:r>
      <w:r w:rsidR="00B858C7">
        <w:rPr>
          <w:rFonts w:hAnsi="Times New Roman" w:ascii="Times New Roman"/>
          <w:color w:val="000000"/>
          <w:szCs w:val="24"/>
        </w:rPr>
        <w:t xml:space="preserve"> </w:t>
      </w:r>
      <w:r w:rsidR="00C241AF">
        <w:rPr>
          <w:rFonts w:hAnsi="Times New Roman" w:ascii="Times New Roman"/>
          <w:szCs w:val="24"/>
        </w:rPr>
        <w:t>d.o.o.,</w:t>
      </w:r>
      <w:r w:rsidR="00D2020D" w:rsidRPr="00C241AF">
        <w:rPr>
          <w:rFonts w:hAnsi="Times New Roman" w:ascii="Times New Roman"/>
          <w:color w:val="C00000"/>
          <w:szCs w:val="24"/>
        </w:rPr>
        <w:t xml:space="preserve"> </w:t>
      </w:r>
      <w:r w:rsidR="00DB6935" w:rsidRPr="00DB6935">
        <w:rPr>
          <w:rFonts w:hAnsi="Times New Roman" w:ascii="Times New Roman"/>
          <w:szCs w:val="24"/>
        </w:rPr>
        <w:t xml:space="preserve">Zagreb, </w:t>
      </w:r>
      <w:r w:rsidR="00262BBE">
        <w:rPr>
          <w:rFonts w:hAnsi="Times New Roman" w:ascii="Times New Roman"/>
          <w:szCs w:val="24"/>
        </w:rPr>
        <w:t>Petračićeva 4</w:t>
      </w:r>
      <w:r w:rsidR="00B858C7">
        <w:rPr>
          <w:rFonts w:hAnsi="Times New Roman" w:ascii="Times New Roman"/>
          <w:szCs w:val="24"/>
        </w:rPr>
        <w:t>, 10000 Zagreb</w:t>
      </w:r>
      <w:r w:rsidR="00DB6935">
        <w:rPr>
          <w:rFonts w:hAnsi="Times New Roman" w:ascii="Times New Roman"/>
          <w:szCs w:val="24"/>
        </w:rPr>
        <w:t>,</w:t>
      </w:r>
      <w:r w:rsidR="00DB6935" w:rsidRPr="00DB6935">
        <w:rPr>
          <w:rFonts w:hAnsi="Times New Roman" w:ascii="Times New Roman"/>
          <w:szCs w:val="24"/>
        </w:rPr>
        <w:t xml:space="preserve"> </w:t>
      </w:r>
      <w:r w:rsidR="00D2020D" w:rsidRPr="00C241AF">
        <w:rPr>
          <w:rFonts w:hAnsi="Times New Roman" w:ascii="Times New Roman"/>
          <w:szCs w:val="24"/>
        </w:rPr>
        <w:t>OIB:</w:t>
      </w:r>
      <w:r w:rsidR="00C354E2">
        <w:rPr>
          <w:rFonts w:hAnsi="Times New Roman" w:ascii="Times New Roman"/>
          <w:szCs w:val="24"/>
        </w:rPr>
        <w:t>53257656095</w:t>
      </w:r>
      <w:r w:rsidRPr="00C241AF">
        <w:rPr>
          <w:rFonts w:hAnsi="Times New Roman" w:ascii="Times New Roman"/>
          <w:szCs w:val="24"/>
        </w:rPr>
        <w:t xml:space="preserve">, dana </w:t>
      </w:r>
      <w:r w:rsidR="00C354E2">
        <w:rPr>
          <w:rFonts w:hAnsi="Times New Roman" w:ascii="Times New Roman"/>
          <w:szCs w:val="24"/>
        </w:rPr>
        <w:t>25</w:t>
      </w:r>
      <w:r w:rsidRPr="00C241AF">
        <w:rPr>
          <w:rFonts w:hAnsi="Times New Roman" w:ascii="Times New Roman"/>
          <w:szCs w:val="24"/>
        </w:rPr>
        <w:t xml:space="preserve">. </w:t>
      </w:r>
      <w:r w:rsidR="00C354E2">
        <w:rPr>
          <w:rFonts w:hAnsi="Times New Roman" w:ascii="Times New Roman"/>
          <w:szCs w:val="24"/>
        </w:rPr>
        <w:t>veljače</w:t>
      </w:r>
      <w:r w:rsidR="00F80111">
        <w:rPr>
          <w:rFonts w:hAnsi="Times New Roman" w:ascii="Times New Roman"/>
          <w:szCs w:val="24"/>
        </w:rPr>
        <w:t xml:space="preserve"> 201</w:t>
      </w:r>
      <w:r w:rsidR="00C354E2">
        <w:rPr>
          <w:rFonts w:hAnsi="Times New Roman" w:ascii="Times New Roman"/>
          <w:szCs w:val="24"/>
        </w:rPr>
        <w:t>9</w:t>
      </w:r>
      <w:r w:rsidR="00F80111">
        <w:rPr>
          <w:rFonts w:hAnsi="Times New Roman" w:ascii="Times New Roman"/>
          <w:szCs w:val="24"/>
        </w:rPr>
        <w:t>.</w:t>
      </w:r>
      <w:r w:rsidRPr="00C241AF">
        <w:rPr>
          <w:rFonts w:hAnsi="Times New Roman" w:ascii="Times New Roman"/>
          <w:szCs w:val="24"/>
        </w:rPr>
        <w:t xml:space="preserve">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C354E2" w:rsidP="00C354E2" w:rsidR="00C354E2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</w:t>
      </w:r>
      <w:r w:rsidRPr="00C354E2">
        <w:rPr>
          <w:rFonts w:hAnsi="Times New Roman" w:ascii="Times New Roman"/>
          <w:color w:val="000000"/>
          <w:szCs w:val="24"/>
        </w:rPr>
        <w:t>KIWANO d.o.o., Zagreb, Petračićeva 4, 10000 Zagreb, OIB:53257656095</w:t>
      </w:r>
      <w:r>
        <w:rPr>
          <w:rFonts w:hAnsi="Times New Roman" w:ascii="Times New Roman"/>
          <w:color w:val="000000"/>
          <w:szCs w:val="24"/>
        </w:rPr>
        <w:t xml:space="preserve"> od </w:t>
      </w:r>
    </w:p>
    <w:p w:rsidRDefault="00C354E2" w:rsidP="00C354E2" w:rsidR="00DB6935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22.11.2018.</w:t>
      </w:r>
    </w:p>
    <w:p w:rsidRDefault="00DB6935" w:rsidP="001B5ED8" w:rsidR="00DB6935">
      <w:pPr>
        <w:ind w:left="360"/>
        <w:jc w:val="center"/>
        <w:rPr>
          <w:rFonts w:hAnsi="Times New Roman" w:ascii="Times New Roman"/>
          <w:color w:val="000000"/>
          <w:szCs w:val="24"/>
        </w:rPr>
      </w:pPr>
    </w:p>
    <w:p w:rsidRDefault="00DB6935" w:rsidP="00DB6935" w:rsidR="001B5ED8" w:rsidRPr="00811B9D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8B3939" w:rsidR="008B3939">
      <w:pPr>
        <w:ind w:firstLine="360"/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Financijska agencija podnijela je na temelju odredbe č</w:t>
      </w:r>
      <w:r w:rsidR="008B3939">
        <w:rPr>
          <w:rFonts w:hAnsi="Times New Roman" w:ascii="Times New Roman"/>
          <w:color w:val="000000"/>
          <w:szCs w:val="24"/>
        </w:rPr>
        <w:t xml:space="preserve">l. 444. st. 1. Stečajnog zakona </w:t>
      </w:r>
      <w:r w:rsidRPr="00811B9D">
        <w:rPr>
          <w:rFonts w:hAnsi="Times New Roman" w:ascii="Times New Roman"/>
          <w:color w:val="000000"/>
          <w:szCs w:val="24"/>
        </w:rPr>
        <w:t xml:space="preserve">(“Narodne novine” broj 71/15, dalje: SZ) zahtjev za pokretanje skraćenog stečajnog postupka nad dužnikom </w:t>
      </w:r>
      <w:r w:rsidR="008B3939">
        <w:rPr>
          <w:rFonts w:hAnsi="Times New Roman" w:ascii="Times New Roman"/>
          <w:color w:val="000000"/>
          <w:szCs w:val="24"/>
        </w:rPr>
        <w:t xml:space="preserve"> </w:t>
      </w:r>
      <w:r w:rsidR="008B3939" w:rsidRPr="00C354E2">
        <w:rPr>
          <w:rFonts w:hAnsi="Times New Roman" w:ascii="Times New Roman"/>
          <w:color w:val="000000"/>
          <w:szCs w:val="24"/>
        </w:rPr>
        <w:t>KIWANO d.o.o., Zagreb, Petračićeva 4, 10000 Zagreb, OIB:53257656095</w:t>
      </w:r>
      <w:r w:rsidR="008B3939">
        <w:rPr>
          <w:rFonts w:hAnsi="Times New Roman" w:ascii="Times New Roman"/>
          <w:color w:val="000000"/>
          <w:szCs w:val="24"/>
        </w:rPr>
        <w:t xml:space="preserve"> od </w:t>
      </w:r>
    </w:p>
    <w:p w:rsidRDefault="00BC31CA" w:rsidP="008B3939" w:rsidR="00DB6935" w:rsidRPr="00811B9D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22. studenog 2018.</w:t>
      </w:r>
    </w:p>
    <w:p w:rsidRDefault="00DB6935" w:rsidP="001B5ED8" w:rsidR="006E3BE5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</w:t>
      </w:r>
      <w:r w:rsidR="00B858C7">
        <w:rPr>
          <w:rFonts w:hAnsi="Times New Roman" w:ascii="Times New Roman"/>
          <w:color w:val="000000"/>
          <w:szCs w:val="24"/>
        </w:rPr>
        <w:t>Izvršenim uvidom u St upisnik ovog suda</w:t>
      </w:r>
      <w:r>
        <w:rPr>
          <w:rFonts w:hAnsi="Times New Roman" w:ascii="Times New Roman"/>
          <w:color w:val="000000"/>
          <w:szCs w:val="24"/>
        </w:rPr>
        <w:t xml:space="preserve"> sud </w:t>
      </w:r>
      <w:r w:rsidR="00B858C7">
        <w:rPr>
          <w:rFonts w:hAnsi="Times New Roman" w:ascii="Times New Roman"/>
          <w:color w:val="000000"/>
          <w:szCs w:val="24"/>
        </w:rPr>
        <w:t>utvrđuje da je protiv naznačenog dužnika</w:t>
      </w:r>
      <w:r>
        <w:rPr>
          <w:rFonts w:hAnsi="Times New Roman" w:ascii="Times New Roman"/>
          <w:color w:val="000000"/>
          <w:szCs w:val="24"/>
        </w:rPr>
        <w:t xml:space="preserve"> </w:t>
      </w:r>
      <w:r w:rsidR="008B3939">
        <w:rPr>
          <w:rFonts w:hAnsi="Times New Roman" w:ascii="Times New Roman"/>
          <w:color w:val="000000"/>
          <w:szCs w:val="24"/>
        </w:rPr>
        <w:t xml:space="preserve">          </w:t>
      </w:r>
      <w:r>
        <w:rPr>
          <w:rFonts w:hAnsi="Times New Roman" w:ascii="Times New Roman"/>
          <w:color w:val="000000"/>
          <w:szCs w:val="24"/>
        </w:rPr>
        <w:t xml:space="preserve">već </w:t>
      </w:r>
      <w:r w:rsidR="00B858C7">
        <w:rPr>
          <w:rFonts w:hAnsi="Times New Roman" w:ascii="Times New Roman"/>
          <w:color w:val="000000"/>
          <w:szCs w:val="24"/>
        </w:rPr>
        <w:t>pokrenut</w:t>
      </w:r>
      <w:r>
        <w:rPr>
          <w:rFonts w:hAnsi="Times New Roman" w:ascii="Times New Roman"/>
          <w:color w:val="000000"/>
          <w:szCs w:val="24"/>
        </w:rPr>
        <w:t xml:space="preserve"> stečajni postupak pod posl. br. </w:t>
      </w:r>
      <w:r w:rsidR="008826D6">
        <w:rPr>
          <w:rFonts w:hAnsi="Times New Roman" w:ascii="Times New Roman"/>
          <w:color w:val="000000"/>
          <w:szCs w:val="24"/>
        </w:rPr>
        <w:t>St-1387/2016</w:t>
      </w:r>
      <w:r w:rsidR="006E3BE5">
        <w:rPr>
          <w:rFonts w:hAnsi="Times New Roman" w:ascii="Times New Roman"/>
          <w:color w:val="000000"/>
          <w:szCs w:val="24"/>
        </w:rPr>
        <w:t>.</w:t>
      </w:r>
    </w:p>
    <w:p w:rsidRDefault="006E3BE5" w:rsidP="001B5ED8" w:rsidR="00DB6935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</w:t>
      </w:r>
      <w:r w:rsidR="00DB6935">
        <w:rPr>
          <w:rFonts w:hAnsi="Times New Roman" w:ascii="Times New Roman"/>
          <w:color w:val="000000"/>
          <w:szCs w:val="24"/>
        </w:rPr>
        <w:t xml:space="preserve">          </w:t>
      </w:r>
    </w:p>
    <w:p w:rsidRDefault="001B5ED8" w:rsidP="00811B9D" w:rsidR="001B5ED8" w:rsidRPr="0048201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</w:t>
      </w:r>
      <w:r w:rsidR="006E3BE5">
        <w:rPr>
          <w:rFonts w:hAnsi="Times New Roman" w:ascii="Times New Roman"/>
          <w:color w:val="000000"/>
          <w:szCs w:val="24"/>
        </w:rPr>
        <w:t xml:space="preserve"> je već </w:t>
      </w:r>
      <w:r w:rsidR="008826D6">
        <w:rPr>
          <w:rFonts w:hAnsi="Times New Roman" w:ascii="Times New Roman"/>
          <w:color w:val="000000"/>
          <w:szCs w:val="24"/>
        </w:rPr>
        <w:t xml:space="preserve">bio </w:t>
      </w:r>
      <w:r w:rsidR="006E3BE5">
        <w:rPr>
          <w:rFonts w:hAnsi="Times New Roman" w:ascii="Times New Roman"/>
          <w:color w:val="000000"/>
          <w:szCs w:val="24"/>
        </w:rPr>
        <w:t>pokrenut stečajni postupak kao drugi postupak koji za posljedicu može imati brisanje</w:t>
      </w:r>
      <w:r w:rsidRPr="00811B9D">
        <w:rPr>
          <w:rFonts w:hAnsi="Times New Roman" w:ascii="Times New Roman"/>
          <w:color w:val="000000"/>
          <w:szCs w:val="24"/>
        </w:rPr>
        <w:t xml:space="preserve"> dužnika iz sudskog registra </w:t>
      </w:r>
      <w:r w:rsidR="001B4E77">
        <w:rPr>
          <w:rFonts w:hAnsi="Times New Roman" w:ascii="Times New Roman"/>
          <w:color w:val="000000"/>
          <w:szCs w:val="24"/>
        </w:rPr>
        <w:t>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6E3BE5">
        <w:rPr>
          <w:rFonts w:hAnsi="Times New Roman" w:ascii="Times New Roman"/>
          <w:color w:val="000000"/>
          <w:szCs w:val="24"/>
        </w:rPr>
        <w:t xml:space="preserve">to </w:t>
      </w:r>
      <w:r w:rsidRPr="00811B9D">
        <w:rPr>
          <w:rFonts w:hAnsi="Times New Roman" w:ascii="Times New Roman"/>
          <w:color w:val="000000"/>
          <w:szCs w:val="24"/>
        </w:rPr>
        <w:t xml:space="preserve">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 xml:space="preserve">utvrđuje da nisu ispunjene pretpostavke za pokretanje </w:t>
      </w:r>
      <w:r w:rsidRPr="0048201D">
        <w:rPr>
          <w:rFonts w:hAnsi="Times New Roman" w:ascii="Times New Roman"/>
          <w:color w:val="000000"/>
          <w:szCs w:val="24"/>
        </w:rPr>
        <w:t>skraćenog stečajnog postupka nad dužnikom, slijedom čega je odlučeno kao u izreci ovog rješenja.</w:t>
      </w:r>
    </w:p>
    <w:p w:rsidRDefault="006E3BE5" w:rsidP="00811B9D" w:rsidR="006E3BE5" w:rsidRPr="0048201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48201D">
      <w:pPr>
        <w:jc w:val="center"/>
        <w:rPr>
          <w:rFonts w:hAnsi="Times New Roman" w:ascii="Times New Roman"/>
          <w:color w:val="000000"/>
          <w:szCs w:val="24"/>
        </w:rPr>
      </w:pPr>
      <w:r w:rsidRPr="0048201D">
        <w:rPr>
          <w:rFonts w:hAnsi="Times New Roman" w:ascii="Times New Roman"/>
          <w:color w:val="000000"/>
          <w:szCs w:val="24"/>
        </w:rPr>
        <w:t xml:space="preserve">U Zagrebu, </w:t>
      </w:r>
      <w:r w:rsidR="008826D6" w:rsidRPr="0048201D">
        <w:rPr>
          <w:rFonts w:hAnsi="Times New Roman" w:ascii="Times New Roman"/>
          <w:color w:val="000000"/>
          <w:szCs w:val="24"/>
        </w:rPr>
        <w:t>25</w:t>
      </w:r>
      <w:r w:rsidR="00B858C7" w:rsidRPr="0048201D">
        <w:rPr>
          <w:rFonts w:hAnsi="Times New Roman" w:ascii="Times New Roman"/>
          <w:color w:val="000000"/>
          <w:szCs w:val="24"/>
        </w:rPr>
        <w:t xml:space="preserve">. </w:t>
      </w:r>
      <w:r w:rsidR="008826D6" w:rsidRPr="0048201D">
        <w:rPr>
          <w:rFonts w:hAnsi="Times New Roman" w:ascii="Times New Roman"/>
          <w:color w:val="000000"/>
          <w:szCs w:val="24"/>
        </w:rPr>
        <w:t>veljače</w:t>
      </w:r>
      <w:r w:rsidRPr="0048201D">
        <w:rPr>
          <w:rFonts w:hAnsi="Times New Roman" w:ascii="Times New Roman"/>
          <w:color w:val="000000"/>
          <w:szCs w:val="24"/>
        </w:rPr>
        <w:t xml:space="preserve"> 201</w:t>
      </w:r>
      <w:r w:rsidR="008826D6" w:rsidRPr="0048201D">
        <w:rPr>
          <w:rFonts w:hAnsi="Times New Roman" w:ascii="Times New Roman"/>
          <w:color w:val="000000"/>
          <w:szCs w:val="24"/>
        </w:rPr>
        <w:t>9</w:t>
      </w:r>
      <w:r w:rsidRPr="0048201D">
        <w:rPr>
          <w:rFonts w:hAnsi="Times New Roman" w:ascii="Times New Roman"/>
          <w:color w:val="000000"/>
          <w:szCs w:val="24"/>
        </w:rPr>
        <w:t>.</w:t>
      </w:r>
    </w:p>
    <w:p w:rsidRDefault="001B5ED8" w:rsidP="0048201D" w:rsidR="001B5ED8" w:rsidRPr="0048201D">
      <w:pPr>
        <w:jc w:val="right"/>
        <w:rPr>
          <w:rFonts w:hAnsi="Times New Roman" w:ascii="Times New Roman"/>
          <w:color w:val="000000"/>
          <w:szCs w:val="24"/>
        </w:rPr>
      </w:pPr>
      <w:r w:rsidRPr="0048201D">
        <w:rPr>
          <w:rFonts w:hAnsi="Times New Roman" w:ascii="Times New Roman"/>
          <w:color w:val="000000"/>
          <w:szCs w:val="24"/>
        </w:rPr>
        <w:t xml:space="preserve"> </w:t>
      </w:r>
      <w:r w:rsidR="001B4E77" w:rsidRPr="0048201D">
        <w:rPr>
          <w:rFonts w:hAnsi="Times New Roman" w:ascii="Times New Roman"/>
          <w:color w:val="000000"/>
          <w:szCs w:val="24"/>
        </w:rPr>
        <w:t xml:space="preserve"> </w:t>
      </w:r>
      <w:r w:rsidRPr="0048201D">
        <w:rPr>
          <w:rFonts w:hAnsi="Times New Roman" w:ascii="Times New Roman"/>
          <w:color w:val="000000"/>
          <w:szCs w:val="24"/>
        </w:rPr>
        <w:t xml:space="preserve"> </w:t>
      </w:r>
      <w:r w:rsidRPr="0048201D">
        <w:rPr>
          <w:rFonts w:hAnsi="Times New Roman" w:ascii="Times New Roman"/>
          <w:color w:val="000000"/>
          <w:szCs w:val="24"/>
        </w:rPr>
        <w:tab/>
      </w:r>
      <w:r w:rsidRPr="0048201D">
        <w:rPr>
          <w:rFonts w:hAnsi="Times New Roman" w:ascii="Times New Roman"/>
          <w:color w:val="000000"/>
          <w:szCs w:val="24"/>
        </w:rPr>
        <w:tab/>
      </w:r>
      <w:r w:rsidRPr="0048201D">
        <w:rPr>
          <w:rFonts w:hAnsi="Times New Roman" w:ascii="Times New Roman"/>
          <w:color w:val="000000"/>
          <w:szCs w:val="24"/>
        </w:rPr>
        <w:tab/>
      </w:r>
      <w:r w:rsidR="001B4E77" w:rsidRPr="0048201D">
        <w:rPr>
          <w:rFonts w:hAnsi="Times New Roman" w:ascii="Times New Roman"/>
          <w:color w:val="000000"/>
          <w:szCs w:val="24"/>
        </w:rPr>
        <w:t xml:space="preserve">                     </w:t>
      </w:r>
      <w:r w:rsidRPr="0048201D">
        <w:rPr>
          <w:rFonts w:hAnsi="Times New Roman" w:ascii="Times New Roman"/>
          <w:color w:val="000000"/>
          <w:szCs w:val="24"/>
        </w:rPr>
        <w:tab/>
      </w:r>
      <w:r w:rsidRPr="0048201D">
        <w:rPr>
          <w:rFonts w:hAnsi="Times New Roman" w:ascii="Times New Roman"/>
          <w:color w:val="000000"/>
          <w:szCs w:val="24"/>
        </w:rPr>
        <w:tab/>
      </w:r>
      <w:r w:rsidR="001B4E77" w:rsidRPr="0048201D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48201D">
        <w:rPr>
          <w:rFonts w:hAnsi="Times New Roman" w:ascii="Times New Roman"/>
          <w:color w:val="000000"/>
          <w:szCs w:val="24"/>
        </w:rPr>
        <w:t xml:space="preserve">  </w:t>
      </w:r>
      <w:r w:rsidR="001B4E77" w:rsidRPr="0048201D">
        <w:rPr>
          <w:rFonts w:hAnsi="Times New Roman" w:ascii="Times New Roman"/>
          <w:color w:val="000000"/>
          <w:szCs w:val="24"/>
        </w:rPr>
        <w:t xml:space="preserve">                 </w:t>
      </w:r>
      <w:r w:rsidR="0048201D" w:rsidRPr="0048201D">
        <w:rPr>
          <w:rFonts w:hAnsi="Times New Roman" w:ascii="Times New Roman"/>
          <w:color w:val="000000"/>
          <w:szCs w:val="24"/>
        </w:rPr>
        <w:t>S</w:t>
      </w:r>
      <w:r w:rsidR="001B4E77" w:rsidRPr="0048201D">
        <w:rPr>
          <w:rFonts w:hAnsi="Times New Roman" w:ascii="Times New Roman"/>
          <w:color w:val="000000"/>
          <w:szCs w:val="24"/>
        </w:rPr>
        <w:t>udac:</w:t>
      </w:r>
    </w:p>
    <w:p w:rsidRDefault="008826D6" w:rsidP="0048201D" w:rsidR="0048201D" w:rsidRPr="0048201D">
      <w:pPr>
        <w:jc w:val="right"/>
        <w:rPr>
          <w:rFonts w:hAnsi="Times New Roman" w:ascii="Times New Roman"/>
        </w:rPr>
      </w:pPr>
      <w:r w:rsidRPr="0048201D">
        <w:rPr>
          <w:rFonts w:hAnsi="Times New Roman" w:ascii="Times New Roman"/>
          <w:color w:val="000000"/>
          <w:szCs w:val="24"/>
        </w:rPr>
        <w:t xml:space="preserve">   </w:t>
      </w:r>
      <w:r w:rsidR="001B4E77" w:rsidRPr="0048201D">
        <w:rPr>
          <w:rFonts w:hAnsi="Times New Roman" w:ascii="Times New Roman"/>
          <w:color w:val="000000"/>
          <w:szCs w:val="24"/>
        </w:rPr>
        <w:t xml:space="preserve">       </w:t>
      </w:r>
      <w:r w:rsidR="00811B9D" w:rsidRPr="0048201D">
        <w:rPr>
          <w:rFonts w:hAnsi="Times New Roman" w:ascii="Times New Roman"/>
          <w:color w:val="000000"/>
          <w:szCs w:val="24"/>
        </w:rPr>
        <w:t xml:space="preserve"> </w:t>
      </w:r>
      <w:r w:rsidR="00811B9D" w:rsidRPr="0048201D">
        <w:rPr>
          <w:rFonts w:hAnsi="Times New Roman" w:ascii="Times New Roman"/>
          <w:color w:val="000000"/>
          <w:szCs w:val="24"/>
        </w:rPr>
        <w:tab/>
      </w:r>
      <w:r w:rsidR="00811B9D" w:rsidRPr="0048201D">
        <w:rPr>
          <w:rFonts w:hAnsi="Times New Roman" w:ascii="Times New Roman"/>
          <w:color w:val="000000"/>
          <w:szCs w:val="24"/>
        </w:rPr>
        <w:tab/>
      </w:r>
      <w:r w:rsidR="001B4E77" w:rsidRPr="0048201D"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48201D">
        <w:rPr>
          <w:rFonts w:hAnsi="Times New Roman" w:ascii="Times New Roman"/>
          <w:color w:val="000000"/>
          <w:szCs w:val="24"/>
        </w:rPr>
        <w:tab/>
      </w:r>
      <w:r w:rsidR="001B4E77" w:rsidRPr="0048201D"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48201D">
        <w:rPr>
          <w:rFonts w:hAnsi="Times New Roman" w:ascii="Times New Roman"/>
          <w:color w:val="000000"/>
          <w:szCs w:val="24"/>
        </w:rPr>
        <w:tab/>
      </w:r>
      <w:r w:rsidRPr="0048201D">
        <w:rPr>
          <w:rFonts w:hAnsi="Times New Roman" w:ascii="Times New Roman"/>
          <w:color w:val="000000"/>
          <w:szCs w:val="24"/>
        </w:rPr>
        <w:t>Vjekoslav Zaninović</w:t>
      </w:r>
      <w:r w:rsidR="0048201D" w:rsidRPr="0048201D">
        <w:rPr>
          <w:rFonts w:hAnsi="Times New Roman" w:ascii="Times New Roman"/>
          <w:color w:val="000000"/>
          <w:szCs w:val="24"/>
        </w:rPr>
        <w:t xml:space="preserve">, </w:t>
      </w:r>
      <w:r w:rsidR="0048201D" w:rsidRPr="0048201D">
        <w:rPr>
          <w:rFonts w:hAnsi="Times New Roman" w:ascii="Times New Roman"/>
        </w:rPr>
        <w:t>v.r.</w:t>
      </w:r>
    </w:p>
    <w:p w:rsidRDefault="0048201D" w:rsidP="0048201D" w:rsidR="0048201D" w:rsidRPr="0048201D">
      <w:pPr>
        <w:jc w:val="right"/>
        <w:rPr>
          <w:rFonts w:hAnsi="Times New Roman" w:ascii="Times New Roman"/>
        </w:rPr>
      </w:pPr>
      <w:r w:rsidRPr="0048201D">
        <w:rPr>
          <w:rFonts w:hAnsi="Times New Roman" w:ascii="Times New Roman"/>
        </w:rPr>
        <w:t>Za točnost otpravka</w:t>
      </w:r>
    </w:p>
    <w:p w:rsidRDefault="0048201D" w:rsidP="0048201D" w:rsidR="0048201D" w:rsidRPr="0048201D">
      <w:pPr>
        <w:jc w:val="right"/>
        <w:rPr>
          <w:rFonts w:hAnsi="Times New Roman" w:ascii="Times New Roman"/>
        </w:rPr>
      </w:pPr>
      <w:r w:rsidRPr="0048201D">
        <w:rPr>
          <w:rFonts w:hAnsi="Times New Roman" w:ascii="Times New Roman"/>
        </w:rPr>
        <w:t>ovlašteni službenik</w:t>
      </w:r>
    </w:p>
    <w:p w:rsidRDefault="0048201D" w:rsidP="0048201D" w:rsidR="00533DEF" w:rsidRPr="0048201D">
      <w:pPr>
        <w:jc w:val="right"/>
        <w:rPr>
          <w:rFonts w:hAnsi="Times New Roman" w:ascii="Times New Roman"/>
          <w:color w:val="000000"/>
          <w:szCs w:val="24"/>
        </w:rPr>
      </w:pPr>
      <w:r w:rsidRPr="0048201D">
        <w:rPr>
          <w:rFonts w:hAnsi="Times New Roman" w:ascii="Times New Roman"/>
        </w:rPr>
        <w:t>Branimir Tot</w:t>
      </w:r>
    </w:p>
    <w:p w:rsidRDefault="00533DEF" w:rsidP="00F80111" w:rsidR="00533DEF">
      <w:pPr>
        <w:jc w:val="center"/>
        <w:rPr>
          <w:rFonts w:hAnsi="Times New Roman" w:ascii="Times New Roman"/>
          <w:color w:val="000000"/>
          <w:szCs w:val="24"/>
        </w:rPr>
      </w:pPr>
    </w:p>
    <w:p w:rsidRDefault="00F80111" w:rsidP="00F80111" w:rsidR="00F80111">
      <w:pPr>
        <w:jc w:val="center"/>
        <w:rPr>
          <w:rFonts w:hAnsi="Times New Roman" w:ascii="Times New Roman"/>
          <w:color w:val="000000"/>
          <w:szCs w:val="24"/>
        </w:rPr>
      </w:pPr>
    </w:p>
    <w:p w:rsidRDefault="00F80111" w:rsidP="001B5ED8" w:rsidR="00F80111">
      <w:pPr>
        <w:jc w:val="both"/>
        <w:rPr>
          <w:rFonts w:hAnsi="Times New Roman" w:ascii="Times New Roman"/>
          <w:color w:val="000000"/>
          <w:szCs w:val="24"/>
        </w:rPr>
      </w:pPr>
    </w:p>
    <w:p w:rsidRDefault="00F80111" w:rsidP="001B5ED8" w:rsidR="00F80111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DNA: </w:t>
      </w:r>
    </w:p>
    <w:p w:rsidRDefault="001B5ED8" w:rsidP="001B5ED8" w:rsidR="00B858C7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- predlagatelju - FINA, </w:t>
      </w:r>
    </w:p>
    <w:p w:rsidRDefault="00533DEF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na e-oglasnu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- spis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48201D" w:rsidR="00F45B98" w:rsidRPr="00811B9D">
      <w:headerReference w:type="default" r:id="rId10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52" w:rsidP="0071225B" w:rsidR="00F44B52">
      <w:r>
        <w:separator/>
      </w:r>
    </w:p>
  </w:endnote>
  <w:endnote w:id="0" w:type="continuationSeparator">
    <w:p w:rsidRDefault="00F44B52" w:rsidP="0071225B" w:rsidR="00F4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52" w:rsidP="0071225B" w:rsidR="00F44B52">
      <w:r>
        <w:separator/>
      </w:r>
    </w:p>
  </w:footnote>
  <w:footnote w:id="0" w:type="continuationSeparator">
    <w:p w:rsidRDefault="00F44B52" w:rsidP="0071225B" w:rsidR="00F4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7275B8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B858C7">
          <w:rPr>
            <w:rFonts w:hAnsi="Times New Roman" w:ascii="Times New Roman"/>
          </w:rPr>
          <w:t>2</w:t>
        </w:r>
        <w:r w:rsidR="00865BD4">
          <w:rPr>
            <w:rFonts w:hAnsi="Times New Roman" w:ascii="Times New Roman"/>
          </w:rPr>
          <w:t>981/18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262BBE"/>
    <w:rsid w:val="002E3AF5"/>
    <w:rsid w:val="003A4867"/>
    <w:rsid w:val="0048201D"/>
    <w:rsid w:val="00533DEF"/>
    <w:rsid w:val="005612B6"/>
    <w:rsid w:val="005D73B5"/>
    <w:rsid w:val="006A29C6"/>
    <w:rsid w:val="006E3BE5"/>
    <w:rsid w:val="0071225B"/>
    <w:rsid w:val="00714CD7"/>
    <w:rsid w:val="007275B8"/>
    <w:rsid w:val="0075381D"/>
    <w:rsid w:val="00767C75"/>
    <w:rsid w:val="00777501"/>
    <w:rsid w:val="00795070"/>
    <w:rsid w:val="007D3269"/>
    <w:rsid w:val="007F66DB"/>
    <w:rsid w:val="00807C80"/>
    <w:rsid w:val="00811B9D"/>
    <w:rsid w:val="00846040"/>
    <w:rsid w:val="00865BD4"/>
    <w:rsid w:val="0087041D"/>
    <w:rsid w:val="008826D6"/>
    <w:rsid w:val="00883220"/>
    <w:rsid w:val="008B3939"/>
    <w:rsid w:val="00B04F0F"/>
    <w:rsid w:val="00B819F8"/>
    <w:rsid w:val="00B858C7"/>
    <w:rsid w:val="00BC31CA"/>
    <w:rsid w:val="00C241AF"/>
    <w:rsid w:val="00C25D48"/>
    <w:rsid w:val="00C354E2"/>
    <w:rsid w:val="00C61CB4"/>
    <w:rsid w:val="00C71F20"/>
    <w:rsid w:val="00C83A68"/>
    <w:rsid w:val="00CC2B88"/>
    <w:rsid w:val="00D2020D"/>
    <w:rsid w:val="00D439A3"/>
    <w:rsid w:val="00D63235"/>
    <w:rsid w:val="00DB6935"/>
    <w:rsid w:val="00E22E58"/>
    <w:rsid w:val="00E8202D"/>
    <w:rsid w:val="00F44B52"/>
    <w:rsid w:val="00F45B98"/>
    <w:rsid w:val="00F80111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7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5B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5B8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5B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5B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7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5B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5B8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5B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5B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2981</izvorni_sadrzaj>
    <derivirana_varijabla naziv="DomainObject.Predmet.Broj_1">2981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St-2981/2018</izvorni_sadrzaj>
    <derivirana_varijabla naziv="DomainObject.Predmet.OznakaBroj_1">St-2981/2018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KIWANO d.o.o.</izvorni_sadrzaj>
    <derivirana_varijabla naziv="DomainObject.Predmet.ProtustrankaFormated_1">  KIWANO d.o.o.</derivirana_varijabla>
  </DomainObject.Predmet.ProtustrankaFormated>
  <DomainObject.Predmet.ProtustrankaFormatedOIB>
    <izvorni_sadrzaj>  KIWANO d.o.o., OIB 53257656095</izvorni_sadrzaj>
    <derivirana_varijabla naziv="DomainObject.Predmet.ProtustrankaFormatedOIB_1">  KIWANO d.o.o., OIB 53257656095</derivirana_varijabla>
  </DomainObject.Predmet.ProtustrankaFormatedOIB>
  <DomainObject.Predmet.ProtustrankaFormatedWithAdress>
    <izvorni_sadrzaj> KIWANO d.o.o., Petračićeva 4, 10000 Zagreb</izvorni_sadrzaj>
    <derivirana_varijabla naziv="DomainObject.Predmet.ProtustrankaFormatedWithAdress_1"> KIWANO d.o.o., Petračićeva 4, 10000 Zagreb</derivirana_varijabla>
  </DomainObject.Predmet.ProtustrankaFormatedWithAdress>
  <DomainObject.Predmet.ProtustrankaFormatedWithAdressOIB>
    <izvorni_sadrzaj> KIWANO d.o.o., OIB 53257656095, Petračićeva 4, 10000 Zagreb</izvorni_sadrzaj>
    <derivirana_varijabla naziv="DomainObject.Predmet.ProtustrankaFormatedWithAdressOIB_1"> KIWANO d.o.o., OIB 53257656095, Petračićeva 4, 10000 Zagreb</derivirana_varijabla>
  </DomainObject.Predmet.ProtustrankaFormatedWithAdressOIB>
  <DomainObject.Predmet.ProtustrankaWithAdress>
    <izvorni_sadrzaj>KIWANO d.o.o. Petračićeva 4, 10000 Zagreb</izvorni_sadrzaj>
    <derivirana_varijabla naziv="DomainObject.Predmet.ProtustrankaWithAdress_1">KIWANO d.o.o. Petračićeva 4, 10000 Zagreb</derivirana_varijabla>
  </DomainObject.Predmet.ProtustrankaWithAdress>
  <DomainObject.Predmet.ProtustrankaWithAdressOIB>
    <izvorni_sadrzaj>KIWANO d.o.o., OIB 53257656095, Petračićeva 4, 10000 Zagreb</izvorni_sadrzaj>
    <derivirana_varijabla naziv="DomainObject.Predmet.ProtustrankaWithAdressOIB_1">KIWANO d.o.o., OIB 53257656095, Petračićeva 4, 10000 Zagreb</derivirana_varijabla>
  </DomainObject.Predmet.ProtustrankaWithAdressOIB>
  <DomainObject.Predmet.ProtustrankaNazivFormated>
    <izvorni_sadrzaj>KIWANO d.o.o.</izvorni_sadrzaj>
    <derivirana_varijabla naziv="DomainObject.Predmet.ProtustrankaNazivFormated_1">KIWANO d.o.o.</derivirana_varijabla>
  </DomainObject.Predmet.ProtustrankaNazivFormated>
  <DomainObject.Predmet.ProtustrankaNazivFormatedOIB>
    <izvorni_sadrzaj>KIWANO d.o.o., OIB 53257656095</izvorni_sadrzaj>
    <derivirana_varijabla naziv="DomainObject.Predmet.ProtustrankaNazivFormatedOIB_1">KIWANO d.o.o., OIB 53257656095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KIWANO d.o.o.</item>
    </izvorni_sadrzaj>
    <derivirana_varijabla naziv="DomainObject.Predmet.ProtuStrankaListFormated_1">
      <item>KIWANO d.o.o.</item>
    </derivirana_varijabla>
  </DomainObject.Predmet.ProtuStrankaListFormated>
  <DomainObject.Predmet.ProtuStrankaListFormatedOIB>
    <izvorni_sadrzaj>
      <item>KIWANO d.o.o., OIB 53257656095</item>
    </izvorni_sadrzaj>
    <derivirana_varijabla naziv="DomainObject.Predmet.ProtuStrankaListFormatedOIB_1">
      <item>KIWANO d.o.o., OIB 53257656095</item>
    </derivirana_varijabla>
  </DomainObject.Predmet.ProtuStrankaListFormatedOIB>
  <DomainObject.Predmet.ProtuStrankaListFormatedWithAdress>
    <izvorni_sadrzaj>
      <item>KIWANO d.o.o., Petračićeva 4, 10000 Zagreb</item>
    </izvorni_sadrzaj>
    <derivirana_varijabla naziv="DomainObject.Predmet.ProtuStrankaListFormatedWithAdress_1">
      <item>KIWANO d.o.o., Petračićeva 4, 10000 Zagreb</item>
    </derivirana_varijabla>
  </DomainObject.Predmet.ProtuStrankaListFormatedWithAdress>
  <DomainObject.Predmet.ProtuStrankaListFormatedWithAdressOIB>
    <izvorni_sadrzaj>
      <item>KIWANO d.o.o., OIB 53257656095, Petračićeva 4, 10000 Zagreb</item>
    </izvorni_sadrzaj>
    <derivirana_varijabla naziv="DomainObject.Predmet.ProtuStrankaListFormatedWithAdressOIB_1">
      <item>KIWANO d.o.o., OIB 53257656095, Petračićeva 4, 10000 Zagreb</item>
    </derivirana_varijabla>
  </DomainObject.Predmet.ProtuStrankaListFormatedWithAdressOIB>
  <DomainObject.Predmet.ProtuStrankaListNazivFormated>
    <izvorni_sadrzaj>
      <item>KIWANO d.o.o.</item>
    </izvorni_sadrzaj>
    <derivirana_varijabla naziv="DomainObject.Predmet.ProtuStrankaListNazivFormated_1">
      <item>KIWANO d.o.o.</item>
    </derivirana_varijabla>
  </DomainObject.Predmet.ProtuStrankaListNazivFormated>
  <DomainObject.Predmet.ProtuStrankaListNazivFormatedOIB>
    <izvorni_sadrzaj>
      <item>KIWANO d.o.o., OIB 53257656095</item>
    </izvorni_sadrzaj>
    <derivirana_varijabla naziv="DomainObject.Predmet.ProtuStrankaListNazivFormatedOIB_1">
      <item>KIWANO d.o.o., OIB 53257656095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KIWANO d.o.o.</izvorni_sadrzaj>
    <derivirana_varijabla naziv="DomainObject.Predmet.ProtustrankaIDrugi_1">KIWANO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KIWANO d.o.o., OIB 53257656095, Petračićeva 4, 10000 Zagreb</izvorni_sadrzaj>
    <derivirana_varijabla naziv="DomainObject.Predmet.ProtustrankaIDrugiAdressOIB_1">KIWANO d.o.o., OIB 53257656095, Petračićeva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KIWANO d.o.o.</item>
    </izvorni_sadrzaj>
    <derivirana_varijabla naziv="DomainObject.Predmet.SudioniciListNaziv_1">
      <item>FINA Regionalni centar Zagreb</item>
      <item>KIWANO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KIWANO d.o.o., OIB 53257656095, Petračićeva 4,10000 Zagreb</item>
    </izvorni_sadrzaj>
    <derivirana_varijabla naziv="DomainObject.Predmet.SudioniciListAdressOIB_1">
      <item>FINA Regionalni centar Zagreb, OIB 85821130368, Trg svibanjskih žrtava 1995. 1,10000 Zagreb</item>
      <item>KIWANO d.o.o., OIB 53257656095, Petračićeva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53257656095</item>
    </izvorni_sadrzaj>
    <derivirana_varijabla naziv="DomainObject.Predmet.SudioniciListNazivOIB_1">
      <item>, OIB 85821130368</item>
      <item>, OIB 53257656095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70AA31-211B-4729-A51F-C160FEFA93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1500</properties:Characters>
  <properties:Lines>61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2019-02-26T13:46:00Z</dcterms:created>
  <dc:creator>Jelena Vučemilo Manojlovski</dc:creator>
  <cp:lastModifiedBy>Branimir Tot</cp:lastModifiedBy>
  <cp:lastPrinted>2019-02-27T12:05:00Z</cp:lastPrinted>
  <dcterms:modified xmlns:xsi="http://www.w3.org/2001/XMLSchema-instance" xsi:type="dcterms:W3CDTF">2019-02-27T12:08:00Z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(St- 2981-18, ; KIWANO GRAĐENJE, RJ, odbačaj čl. 428.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