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29d8" w14:paraId="28929d8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7D54B0">
        <w:t>18</w:t>
      </w:r>
      <w:r w:rsidR="00B44B39">
        <w:t>0</w:t>
      </w:r>
      <w:r w:rsidR="007D54B0">
        <w:t>5</w:t>
      </w:r>
      <w:r>
        <w:t>/1</w:t>
      </w:r>
      <w:r w:rsidR="00AF0398">
        <w:t>6</w:t>
      </w:r>
      <w:r>
        <w:t>-</w:t>
      </w:r>
      <w:r w:rsidR="00727E7B">
        <w:t>4</w:t>
      </w:r>
      <w:r w:rsidR="007D54B0">
        <w:t>6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7D54B0" w:rsidRPr="007D54B0">
        <w:t>AGRESTIS d.o.o. za poljoprivredu, trgovinu i usluge u stečaju, Stari Mikanovci, Rudina Glavnik 1, MBS: 030041666, OIB: 73683330472</w:t>
      </w:r>
      <w:r w:rsidRPr="00D877F2">
        <w:t xml:space="preserve">, dana </w:t>
      </w:r>
      <w:r w:rsidR="001E20C7">
        <w:t>2</w:t>
      </w:r>
      <w:r w:rsidRPr="00D877F2">
        <w:t xml:space="preserve">. </w:t>
      </w:r>
      <w:r w:rsidR="001E20C7">
        <w:t>veljače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8E3C7D" w:rsidR="00376CBD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7D54B0" w:rsidRPr="007D54B0">
        <w:t>AGRESTIS d.o.o. za poljoprivredu, trgovinu i usluge u stečaju, Stari Mikanovci, Rudina Glavnik 1, MBS: 030041666, OIB: 73683330472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C8014E" w:rsidRPr="00766C87">
        <w:t xml:space="preserve">1869, </w:t>
      </w:r>
      <w:r w:rsidR="00C8014E" w:rsidRPr="00594A15">
        <w:t>k.o. Stari Mikanovci i to kč.br. 1/1 upravna zgrada br. 1,9 gospodarskih zgrada, 1 ST. TS, 1 spremište goriva i gospodarsko dvorište Rudina Glavnik, površine 44355 m</w:t>
      </w:r>
      <w:r w:rsidR="00C8014E" w:rsidRPr="00594A15">
        <w:rPr>
          <w:vertAlign w:val="superscript"/>
        </w:rPr>
        <w:t>2</w:t>
      </w:r>
      <w:r w:rsidR="00C8014E">
        <w:t>,</w:t>
      </w:r>
      <w:r w:rsidR="00C8014E">
        <w:rPr>
          <w:vertAlign w:val="superscript"/>
        </w:rPr>
        <w:t xml:space="preserve"> </w:t>
      </w:r>
      <w:r w:rsidR="00C8014E">
        <w:t xml:space="preserve">a </w:t>
      </w:r>
      <w:r w:rsidR="00376CBD">
        <w:t xml:space="preserve">tržišna vrijednost </w:t>
      </w:r>
      <w:r w:rsidR="008834FE">
        <w:t xml:space="preserve">iznosi </w:t>
      </w:r>
      <w:r w:rsidR="008E3C7D" w:rsidRPr="008E3C7D">
        <w:t xml:space="preserve">1.456.000,00 </w:t>
      </w:r>
      <w:r w:rsidR="00376CBD">
        <w:t>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8E3C7D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8E3C7D" w:rsidRPr="008E3C7D">
        <w:rPr>
          <w:rStyle w:val="Naglaeno"/>
          <w:b w:val="false"/>
        </w:rPr>
        <w:t xml:space="preserve">1.456.000,00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8E3C7D">
        <w:t>1.092.000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F91ECE">
        <w:t>728.000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trećoj dražbi ispod</w:t>
      </w:r>
      <w:r w:rsidR="00AD7BA7">
        <w:t xml:space="preserve"> </w:t>
      </w:r>
      <w:r w:rsidR="00F91ECE">
        <w:t>364.000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</w:t>
      </w:r>
      <w:r w:rsidRPr="00FF1330">
        <w:lastRenderedPageBreak/>
        <w:t>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F91ECE">
        <w:t>Ivanom Perković</w:t>
      </w:r>
      <w:r>
        <w:t xml:space="preserve">, mob. </w:t>
      </w:r>
      <w:r w:rsidR="00614051">
        <w:t>098/</w:t>
      </w:r>
      <w:r w:rsidR="003C5AFF">
        <w:t>269-476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E20C7">
        <w:t>2</w:t>
      </w:r>
      <w:r w:rsidRPr="00D732AB">
        <w:t xml:space="preserve">. </w:t>
      </w:r>
      <w:r w:rsidR="001E20C7">
        <w:t>veljače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4C39EA" w:rsidP="004C39EA" w:rsidR="004C39EA">
      <w:pPr>
        <w:numPr>
          <w:ilvl w:val="0"/>
          <w:numId w:val="17"/>
        </w:numPr>
      </w:pPr>
      <w:r>
        <w:t xml:space="preserve">Stečajni upravitelj </w:t>
      </w:r>
      <w:r w:rsidR="003C5AFF">
        <w:t>Ivan Perković</w:t>
      </w:r>
    </w:p>
    <w:p w:rsidRDefault="003C5AFF" w:rsidP="003C5AFF" w:rsidR="003C5AFF">
      <w:pPr>
        <w:numPr>
          <w:ilvl w:val="0"/>
          <w:numId w:val="17"/>
        </w:numPr>
      </w:pPr>
      <w:r>
        <w:t>CROATIA BANKA d.d.</w:t>
      </w:r>
      <w:r w:rsidRPr="00645E3B">
        <w:t xml:space="preserve"> Zagreb</w:t>
      </w:r>
      <w:r>
        <w:t xml:space="preserve"> </w:t>
      </w:r>
    </w:p>
    <w:p w:rsidRDefault="003C5AFF" w:rsidP="003C5AFF" w:rsidR="003C5AFF">
      <w:pPr>
        <w:numPr>
          <w:ilvl w:val="0"/>
          <w:numId w:val="17"/>
        </w:numPr>
        <w:jc w:val="both"/>
      </w:pPr>
      <w:r w:rsidRPr="00281E0A">
        <w:t>MARIJA JELIĆ, vl.</w:t>
      </w:r>
      <w:r>
        <w:t xml:space="preserve"> </w:t>
      </w:r>
      <w:r w:rsidRPr="00281E0A">
        <w:t>obrta za poljoprivredu</w:t>
      </w:r>
      <w:r>
        <w:t>, S</w:t>
      </w:r>
      <w:r w:rsidRPr="00281E0A">
        <w:t>tari Mikanovci, Rudina glavnik 1</w:t>
      </w:r>
      <w:r>
        <w:t xml:space="preserve"> po Miri Glavaš odvjetniku u Vinkovcima</w:t>
      </w:r>
    </w:p>
    <w:p w:rsidRDefault="003C5AFF" w:rsidP="003C5AFF" w:rsidR="0012370D">
      <w:pPr>
        <w:numPr>
          <w:ilvl w:val="0"/>
          <w:numId w:val="17"/>
        </w:numPr>
        <w:jc w:val="both"/>
      </w:pPr>
      <w:r>
        <w:t>ŽDO GUO Vukovar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2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7D54B0" w:rsidRPr="007D54B0">
      <w:t>14 St-1805/16-46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3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4"/>
  </w:num>
  <w:num w:numId="33">
    <w:abstractNumId w:val="6"/>
  </w:num>
  <w:num w:numId="34">
    <w:abstractNumId w:val="16"/>
  </w:num>
  <w:num w:numId="35">
    <w:abstractNumId w:val="17"/>
  </w:num>
  <w:num w:numId="36">
    <w:abstractNumId w:val="5"/>
  </w:num>
  <w:num w:numId="37">
    <w:abstractNumId w:val="2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50682"/>
    <w:rsid w:val="00153578"/>
    <w:rsid w:val="00160B73"/>
    <w:rsid w:val="0019087D"/>
    <w:rsid w:val="00194559"/>
    <w:rsid w:val="00195214"/>
    <w:rsid w:val="001B1445"/>
    <w:rsid w:val="001C245B"/>
    <w:rsid w:val="001C2BD3"/>
    <w:rsid w:val="001E20C7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4B39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</izvorni_sadrzaj>
    <derivirana_varijabla naziv="DomainObject.Predmet.OstaliListFormated_1">
      <item>ŽDO GUO Vukovar</item>
      <item>Zvonimir Jelić</item>
      <item>Ivan Perković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</izvorni_sadrzaj>
    <derivirana_varijabla naziv="DomainObject.Predmet.OstaliListFormatedOIB_1">
      <item>ŽDO GUO Vukovar</item>
      <item>Zvonimir Jelić, OIB 55766647637</item>
      <item>Ivan Perković, OIB 81615580056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Zvonimir Jelić</item>
      <item>Ivan Perković</item>
    </izvorni_sadrzaj>
    <derivirana_varijabla naziv="DomainObject.Predmet.OstaliListNazivFormated_1">
      <item>ŽDO GUO Vukovar</item>
      <item>Zvonimir Jelić</item>
      <item>Ivan Perković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</izvorni_sadrzaj>
    <derivirana_varijabla naziv="DomainObject.Predmet.OstaliListNazivFormatedOIB_1">
      <item>ŽDO GUO Vukovar</item>
      <item>Zvonimir Jelić, OIB 55766647637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956</properties:Words>
  <properties:Characters>5273</properties:Characters>
  <properties:Lines>131</properties:Lines>
  <properties:Paragraphs>40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2016-11-30T12:50:00Z</cp:lastPrinted>
  <dcterms:modified xmlns:xsi="http://www.w3.org/2001/XMLSchema-instance" xsi:type="dcterms:W3CDTF">2017-02-02T07:11:00Z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