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A333E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A333E">
              <w:rPr>
                <w:noProof/>
              </w:rPr>
              <w:t>839/2017</w:t>
            </w:r>
          </w:p>
        </w:tc>
      </w:tr>
    </w:tbl>
    <w:p w14:textId="69d244e" w14:paraId="69d244e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6A333E" w:rsidRPr="006A333E">
        <w:t>u postupku radi naknade diobe  STEČAJNE MASE IZA TRGOVINA d.d. u stečaju, OIB: 83378158914, Split, Lovretska 10</w:t>
      </w:r>
      <w:r w:rsidR="00C15292">
        <w:rPr>
          <w:bCs/>
        </w:rPr>
        <w:t xml:space="preserve">, </w:t>
      </w:r>
      <w:r w:rsidR="002866A8">
        <w:t>1</w:t>
      </w:r>
      <w:r w:rsidR="00C3512E">
        <w:t>4</w:t>
      </w:r>
      <w:r w:rsidR="002866A8">
        <w:t>. ožujka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2866A8">
        <w:t>5. travnja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2866A8">
        <w:rPr>
          <w:bCs/>
        </w:rPr>
        <w:t>09</w:t>
      </w:r>
      <w:r w:rsidR="00DF42C5">
        <w:rPr>
          <w:bCs/>
        </w:rPr>
        <w:t>:</w:t>
      </w:r>
      <w:r w:rsidR="002866A8">
        <w:rPr>
          <w:bCs/>
        </w:rPr>
        <w:t>15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2866A8" w:rsidP="00F7384A" w:rsidR="002866A8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unovčenju nekretnina označenih kao: kat. čest. zgr. 713, kat. čest. zgr. 714 te kat. čest. 5290/318 Z.U. </w:t>
      </w:r>
      <w:r w:rsidR="00C3512E">
        <w:t>2325 K.O. Vrgorac u stečajnom postupku uz odgovarajuću primjenu pravila ovršnog postupka o ovrsi na nekretninama, a u smislu odredbe čl. 247. Stečajnog zakona, budući su predmetne nekretnine opterećene fiducijom u korist Splitske banke d.d. Split</w:t>
      </w:r>
    </w:p>
    <w:p w:rsidRDefault="006A333E" w:rsidP="006A333E" w:rsidR="009E1A95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 xml:space="preserve">Donošenje odluke o </w:t>
      </w:r>
      <w:r w:rsidR="00C3512E">
        <w:t>pokretanju postupka ovrhe protiv društva Jamatva d.o.o., OIB: 12532007791, Vrgorac, Tina Ujevića 13, za naplatu potraživanja u iznosu od 1.173.441,00 kn</w:t>
      </w:r>
    </w:p>
    <w:p w:rsidRDefault="006A333E" w:rsidP="00C3512E" w:rsidR="006A333E">
      <w:pPr>
        <w:pStyle w:val="Odlomakpopisa"/>
        <w:numPr>
          <w:ilvl w:val="0"/>
          <w:numId w:val="4"/>
        </w:numPr>
        <w:spacing w:before="120"/>
        <w:contextualSpacing w:val="false"/>
        <w:jc w:val="both"/>
      </w:pPr>
      <w:r>
        <w:t xml:space="preserve">Donošenje odluke o </w:t>
      </w:r>
      <w:r w:rsidR="00C3512E">
        <w:t xml:space="preserve">zaključenju ugovora o odvjetničkom zastupanju po načelu uspjeha u sporu, za podnošenje prijedloga za ovrhu protiv društva </w:t>
      </w:r>
      <w:r w:rsidR="00C3512E" w:rsidRPr="00C3512E">
        <w:t xml:space="preserve">Jamatva d.o.o., OIB: 12532007791, Vrgorac, Tina Ujevića 13, </w:t>
      </w:r>
      <w:r w:rsidR="00C3512E">
        <w:t>radi naplate iznosa od 602.183,23 kn s osnova neplaćene zakupnine za korištenje poslovnih prostora u vlasništvu stečajnog dužnika.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F7D6C">
        <w:t>7. ožujka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6A333E">
        <w:t xml:space="preserve">Dinka Trumbić </w:t>
      </w:r>
      <w:r w:rsidR="00C15292">
        <w:t>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lastRenderedPageBreak/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AF7D6C">
        <w:t>14. ožujka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AB0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 St-</w:t>
    </w:r>
    <w:r w:rsidR="006A333E">
      <w:t>839/2017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12AB0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A97AD-79BB-4657-9947-ABB3D8C38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427</properties:Words>
  <properties:Characters>2239</properties:Characters>
  <properties:Lines>60</properties:Lines>
  <properties:Paragraphs>25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2018-03-13T13:52:00Z</cp:lastPrinted>
  <dcterms:modified xmlns:xsi="http://www.w3.org/2001/XMLSchema-instance" xsi:type="dcterms:W3CDTF">2018-03-14T07:28:00Z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(St-839-2017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