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70e0" w14:paraId="40b70e0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68296F">
        <w:t xml:space="preserve">    </w:t>
      </w:r>
      <w:r w:rsidR="00F44EBF">
        <w:t>70. St-3533</w:t>
      </w:r>
      <w:r w:rsidR="00945951">
        <w:t>/2015</w:t>
      </w:r>
      <w:r>
        <w:t xml:space="preserve">  </w:t>
      </w:r>
    </w:p>
    <w:p w:rsidRDefault="001E0C75" w:rsidP="001E0C75" w:rsidR="001E0C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9B0B4D" w:rsidP="009B0B4D" w:rsidR="009B0B4D"/>
    <w:p w:rsidRDefault="009B0B4D" w:rsidP="00232808" w:rsidR="00232808">
      <w:pPr>
        <w:pStyle w:val="Bezproreda"/>
        <w:jc w:val="both"/>
      </w:pPr>
      <w:r>
        <w:tab/>
        <w:t xml:space="preserve">Trgovački sud u Zagrebu, po sucu tog suda Maji Jurovicki, u stečajnom postupku nad Stečajnom masom iza stečajnog dužnika </w:t>
      </w:r>
      <w:r w:rsidR="00232808">
        <w:t>LOTO EXPERT d.o.o. Zagreb, III Pile 13, OIB: 41550378742, dana 06. ožujka 2018.</w:t>
      </w:r>
    </w:p>
    <w:p w:rsidRDefault="00232808" w:rsidP="00232808" w:rsidR="00232808">
      <w:pPr>
        <w:pStyle w:val="Bezproreda"/>
        <w:jc w:val="both"/>
      </w:pPr>
    </w:p>
    <w:p w:rsidRDefault="00232808" w:rsidP="00F44EBF" w:rsidR="00232808">
      <w:pPr>
        <w:pStyle w:val="Bezproreda"/>
        <w:jc w:val="center"/>
      </w:pPr>
      <w:r>
        <w:t>r i j e š i o    je</w:t>
      </w:r>
    </w:p>
    <w:p w:rsidRDefault="00232808" w:rsidP="00232808" w:rsidR="00232808">
      <w:pPr>
        <w:pStyle w:val="Bezproreda"/>
        <w:jc w:val="both"/>
      </w:pPr>
    </w:p>
    <w:p w:rsidRDefault="00E653C1" w:rsidP="004A6FD1" w:rsidR="00E653C1" w:rsidRPr="00E427CA">
      <w:pPr>
        <w:pStyle w:val="Bezproreda"/>
        <w:jc w:val="both"/>
      </w:pPr>
      <w:r w:rsidRPr="00E427CA">
        <w:t xml:space="preserve">I. </w:t>
      </w:r>
      <w:r w:rsidR="00956F3A">
        <w:t xml:space="preserve"> </w:t>
      </w:r>
      <w:r w:rsidRPr="00E427CA">
        <w:t>Određuje se upis Stečajne mase iza</w:t>
      </w:r>
      <w:r w:rsidR="004A6FD1" w:rsidRPr="004A6FD1">
        <w:t xml:space="preserve"> </w:t>
      </w:r>
      <w:r w:rsidR="0029406C" w:rsidRPr="0029406C">
        <w:t xml:space="preserve">LOTO EXPERT d.o.o. </w:t>
      </w:r>
      <w:r w:rsidR="0029406C">
        <w:t xml:space="preserve">u stečaju </w:t>
      </w:r>
      <w:r w:rsidR="0029406C" w:rsidRPr="0029406C">
        <w:t>Zagreb, OIB: 41550378742</w:t>
      </w:r>
      <w:r w:rsidR="00E2179D">
        <w:t>,</w:t>
      </w:r>
      <w:r w:rsidR="0029406C" w:rsidRPr="0029406C">
        <w:t xml:space="preserve"> III Pile 13, </w:t>
      </w:r>
      <w:r w:rsidRPr="00E427CA">
        <w:t>u sudski registar Trgovačkog suda u Zagrebu.</w:t>
      </w:r>
    </w:p>
    <w:p w:rsidRDefault="00E653C1" w:rsidP="004A6FD1" w:rsidR="00E653C1" w:rsidRPr="00E427CA">
      <w:pPr>
        <w:pStyle w:val="Bezproreda"/>
        <w:jc w:val="both"/>
      </w:pPr>
    </w:p>
    <w:p w:rsidRDefault="00E653C1" w:rsidP="004A6FD1" w:rsidR="00E56427">
      <w:pPr>
        <w:pStyle w:val="Bezproreda"/>
        <w:jc w:val="both"/>
      </w:pPr>
      <w:r w:rsidRPr="00E427CA">
        <w:t xml:space="preserve">II. </w:t>
      </w:r>
      <w:r w:rsidR="00D52F2B">
        <w:t xml:space="preserve">  </w:t>
      </w:r>
      <w:r w:rsidRPr="00E427CA">
        <w:t xml:space="preserve">Sjedište Stečajne mase iza </w:t>
      </w:r>
      <w:r w:rsidR="00E2179D" w:rsidRPr="00E2179D">
        <w:t>LOTO EXPERT d.o.o. u s</w:t>
      </w:r>
      <w:r w:rsidR="00B3431D">
        <w:t>tečaju Zagreb, OIB: 41550378742</w:t>
      </w:r>
      <w:r w:rsidR="00E2179D" w:rsidRPr="00E2179D">
        <w:t xml:space="preserve"> </w:t>
      </w:r>
      <w:r w:rsidR="00D52F2B">
        <w:t xml:space="preserve">je </w:t>
      </w:r>
      <w:r w:rsidRPr="00E427CA">
        <w:t xml:space="preserve">na adresi ureda stečajnog upravitelja </w:t>
      </w:r>
      <w:r w:rsidR="00F44EBF" w:rsidRPr="00F44EBF">
        <w:t>se</w:t>
      </w:r>
      <w:r w:rsidR="00D52F2B">
        <w:t xml:space="preserve"> Janko Vidiček, OIB:51043553915</w:t>
      </w:r>
      <w:r w:rsidR="00F44EBF" w:rsidRPr="00F44EBF">
        <w:t xml:space="preserve"> iz Zagreba, Brazilska 3</w:t>
      </w:r>
      <w:r w:rsidR="00F44EBF">
        <w:t>.</w:t>
      </w:r>
    </w:p>
    <w:p w:rsidRDefault="00F44EBF" w:rsidP="004A6FD1" w:rsidR="00F44EBF" w:rsidRPr="00E427CA">
      <w:pPr>
        <w:pStyle w:val="Bezproreda"/>
        <w:jc w:val="both"/>
      </w:pPr>
    </w:p>
    <w:p w:rsidRDefault="00E653C1" w:rsidP="004A6FD1" w:rsidR="00E653C1" w:rsidRPr="00E427CA">
      <w:pPr>
        <w:pStyle w:val="Bezproreda"/>
        <w:jc w:val="both"/>
      </w:pPr>
      <w:r w:rsidRPr="00E427CA">
        <w:t>I</w:t>
      </w:r>
      <w:r w:rsidR="00E9625C">
        <w:t>II</w:t>
      </w:r>
      <w:r w:rsidRPr="00E427CA">
        <w:t xml:space="preserve">. </w:t>
      </w:r>
      <w:r w:rsidR="00B3431D">
        <w:t xml:space="preserve">  </w:t>
      </w:r>
      <w:r w:rsidRPr="00E427CA">
        <w:t xml:space="preserve">Za stečajnog upravitelja Stečajne mase </w:t>
      </w:r>
      <w:r w:rsidR="005E45EE">
        <w:t xml:space="preserve">iza </w:t>
      </w:r>
      <w:r w:rsidR="005E45EE" w:rsidRPr="005E45EE">
        <w:t xml:space="preserve">LOTO EXPERT d.o.o. u stečaju OIB: 41550378742 </w:t>
      </w:r>
      <w:r w:rsidR="005E45EE">
        <w:t xml:space="preserve"> </w:t>
      </w:r>
      <w:r w:rsidR="005E45EE" w:rsidRPr="005E45EE">
        <w:t>Zagreb,</w:t>
      </w:r>
      <w:r w:rsidR="005E45EE">
        <w:t xml:space="preserve"> </w:t>
      </w:r>
      <w:r w:rsidR="005E45EE" w:rsidRPr="005E45EE">
        <w:t>III Pile 13</w:t>
      </w:r>
      <w:r w:rsidR="005E45EE">
        <w:t xml:space="preserve"> </w:t>
      </w:r>
      <w:r w:rsidRPr="00E427CA">
        <w:t xml:space="preserve">imenuje se </w:t>
      </w:r>
      <w:r w:rsidR="00822BC7">
        <w:t>Janko Vidiček, OIB:51043553915</w:t>
      </w:r>
      <w:r w:rsidR="00F44EBF" w:rsidRPr="00F44EBF">
        <w:t xml:space="preserve"> iz Zagreba, Brazilska 3</w:t>
      </w:r>
    </w:p>
    <w:p w:rsidRDefault="00E653C1" w:rsidP="00E427CA" w:rsidR="00E653C1" w:rsidRPr="00E427CA">
      <w:pPr>
        <w:pStyle w:val="Bezproreda"/>
      </w:pPr>
    </w:p>
    <w:p w:rsidRDefault="00E653C1" w:rsidP="004A6FD1" w:rsidR="00E653C1" w:rsidRPr="00E427CA">
      <w:pPr>
        <w:pStyle w:val="Bezproreda"/>
        <w:jc w:val="center"/>
      </w:pPr>
      <w:r w:rsidRPr="00E427CA">
        <w:t>Obrazloženje</w:t>
      </w:r>
    </w:p>
    <w:p w:rsidRDefault="00E653C1" w:rsidP="00E427CA" w:rsidR="00E653C1" w:rsidRPr="00E427CA">
      <w:pPr>
        <w:pStyle w:val="Bezproreda"/>
      </w:pPr>
    </w:p>
    <w:p w:rsidRDefault="00E653C1" w:rsidP="00AE7828" w:rsidR="00E653C1" w:rsidRPr="00DF581F">
      <w:pPr>
        <w:pStyle w:val="Bezproreda"/>
        <w:jc w:val="both"/>
      </w:pPr>
      <w:r w:rsidRPr="00E427CA">
        <w:tab/>
      </w:r>
      <w:r w:rsidR="00092DB4">
        <w:t>Rješenjem ovog suda 11. travnja 2016. poslovni broj St-3533</w:t>
      </w:r>
      <w:r w:rsidR="00822BC7" w:rsidRPr="00822BC7">
        <w:t xml:space="preserve">/2015 otvoren je stečajni postupak nad dužnikom (točka I. rješenja), za stečajnog upravitelja imenovan je </w:t>
      </w:r>
      <w:r w:rsidR="00092DB4" w:rsidRPr="00092DB4">
        <w:t>Tibor Toth, iz Zagreba, Hribarov prilaz 10, OIB: 65132060598.</w:t>
      </w:r>
      <w:r w:rsidR="00CA4B81">
        <w:t xml:space="preserve"> (</w:t>
      </w:r>
      <w:r w:rsidR="00822BC7" w:rsidRPr="00822BC7">
        <w:t xml:space="preserve">točka II. rješenja), te istodobno </w:t>
      </w:r>
      <w:r w:rsidR="00CA4B81">
        <w:t xml:space="preserve">nad </w:t>
      </w:r>
      <w:r w:rsidR="00822BC7" w:rsidRPr="00822BC7">
        <w:t>dužnikom i zaključen stečajni postupak  (toč. III rješenja).</w:t>
      </w:r>
      <w:r w:rsidR="00822BC7" w:rsidRPr="00822BC7">
        <w:tab/>
      </w:r>
    </w:p>
    <w:p w:rsidRDefault="00E653C1" w:rsidP="00B1288C" w:rsidR="0088634F">
      <w:pPr>
        <w:pStyle w:val="Bezproreda"/>
        <w:jc w:val="both"/>
      </w:pPr>
      <w:r w:rsidRPr="00DF581F">
        <w:tab/>
        <w:t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</w:t>
      </w:r>
      <w:r w:rsidRPr="00E427CA">
        <w:t xml:space="preserve">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88634F" w:rsidP="00B1288C" w:rsidR="00E653C1" w:rsidRPr="00E427CA">
      <w:pPr>
        <w:pStyle w:val="Bezproreda"/>
        <w:jc w:val="both"/>
      </w:pPr>
      <w:r>
        <w:t xml:space="preserve">          </w:t>
      </w:r>
      <w:r w:rsidR="00E653C1" w:rsidRPr="00E427CA">
        <w:t>Odredbe članaka 132. i 133. te članaka 286. – 292. ovoga Zakona primijenit će se na odgovarajući način.</w:t>
      </w:r>
    </w:p>
    <w:p w:rsidRDefault="00B1288C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 xml:space="preserve">Odredbom članka 133. stavak 1. SZ-a propisano je da nakon zaključenja stečajnoga postupka prema odredbi članka 132. stavka 2. tog Zakona stečajni upravitelj može u ime i za </w:t>
      </w:r>
      <w:r w:rsidR="00E653C1" w:rsidRPr="00E427CA">
        <w:lastRenderedPageBreak/>
        <w:t>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E653C1" w:rsidRPr="00E427CA">
        <w:tab/>
      </w:r>
    </w:p>
    <w:p w:rsidRDefault="00B1288C" w:rsidP="005F0603" w:rsidR="005D7F89">
      <w:pPr>
        <w:pStyle w:val="Bezproreda"/>
        <w:jc w:val="both"/>
      </w:pPr>
      <w:r>
        <w:t xml:space="preserve">          </w:t>
      </w:r>
      <w:r w:rsidR="00E653C1" w:rsidRPr="00E427CA">
        <w:t xml:space="preserve">Stečajni </w:t>
      </w:r>
      <w:r w:rsidR="0088634F">
        <w:t>vjerovnik</w:t>
      </w:r>
      <w:r w:rsidR="00932FEB">
        <w:t>,</w:t>
      </w:r>
      <w:r w:rsidR="0088634F">
        <w:t xml:space="preserve"> </w:t>
      </w:r>
      <w:r w:rsidR="005F0603">
        <w:t>Republika Hrvatska,  Ministar</w:t>
      </w:r>
      <w:r w:rsidR="00CA4B81">
        <w:t>stvo financija dostavila je 09.06.2016</w:t>
      </w:r>
      <w:r w:rsidR="005F0603">
        <w:t>. prijedlog kojim je, kao vjerovnik, predložila nad dužnikom otvoriti stečaj</w:t>
      </w:r>
      <w:r w:rsidR="00C85720">
        <w:t xml:space="preserve"> navodeći kako</w:t>
      </w:r>
      <w:r w:rsidR="00E653C1" w:rsidRPr="00E427CA">
        <w:t xml:space="preserve"> stečajni dužnik ima </w:t>
      </w:r>
      <w:r w:rsidR="00C85720">
        <w:t xml:space="preserve">u </w:t>
      </w:r>
      <w:r w:rsidR="00932FEB">
        <w:t>vrijednosne papire.</w:t>
      </w:r>
    </w:p>
    <w:p w:rsidRDefault="005D7F89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</w:t>
      </w:r>
      <w:r>
        <w:t>gistar; 7. rješenje o brisanju, d</w:t>
      </w:r>
      <w:r w:rsidR="00E653C1" w:rsidRPr="00E427CA">
        <w:t xml:space="preserve">akle, temeljem odredbe čl. 133. u vezi s čl. 431. SZ-a, riješeno je kao u izreci ovog rješenja. </w:t>
      </w:r>
    </w:p>
    <w:p w:rsidRDefault="00E653C1" w:rsidP="00E427CA" w:rsidR="00E653C1" w:rsidRPr="00E427CA">
      <w:pPr>
        <w:pStyle w:val="Bezproreda"/>
      </w:pPr>
    </w:p>
    <w:p w:rsidRDefault="00E427CA" w:rsidP="00E427CA" w:rsidR="00E653C1">
      <w:pPr>
        <w:pStyle w:val="Bezproreda"/>
        <w:jc w:val="center"/>
      </w:pPr>
      <w:r w:rsidRPr="00E427CA">
        <w:t>U Zagrebu 0</w:t>
      </w:r>
      <w:r w:rsidR="00932FEB">
        <w:t>6</w:t>
      </w:r>
      <w:r w:rsidRPr="00E427CA">
        <w:t xml:space="preserve">. </w:t>
      </w:r>
      <w:r w:rsidR="0088634F">
        <w:t xml:space="preserve">ožujka </w:t>
      </w:r>
      <w:r w:rsidRPr="00E427CA">
        <w:t xml:space="preserve"> 2018.</w:t>
      </w:r>
    </w:p>
    <w:p w:rsidRDefault="003C52E4" w:rsidP="00E427CA" w:rsidR="003C52E4" w:rsidRPr="00E427CA">
      <w:pPr>
        <w:pStyle w:val="Bezproreda"/>
        <w:jc w:val="center"/>
      </w:pPr>
    </w:p>
    <w:p w:rsidRDefault="00E653C1" w:rsidP="00E427CA" w:rsidR="00E653C1">
      <w:pPr>
        <w:pStyle w:val="Bezproreda"/>
        <w:jc w:val="right"/>
      </w:pPr>
      <w:r w:rsidRPr="00E427CA">
        <w:t xml:space="preserve">                                                                                                                      Stečajni sudac:</w:t>
      </w:r>
    </w:p>
    <w:p w:rsidRDefault="005D7F89" w:rsidP="00E427CA" w:rsidR="005D7F89" w:rsidRPr="00E427CA">
      <w:pPr>
        <w:pStyle w:val="Bezproreda"/>
        <w:jc w:val="right"/>
      </w:pPr>
    </w:p>
    <w:p w:rsidRDefault="00E427CA" w:rsidP="00E427CA" w:rsidR="00E427CA">
      <w:pPr>
        <w:pStyle w:val="Bezproreda"/>
        <w:jc w:val="right"/>
      </w:pPr>
      <w:r w:rsidRPr="00E427CA">
        <w:t>Maja Jurovicki</w:t>
      </w:r>
      <w:r w:rsidR="00C318A2">
        <w:t xml:space="preserve">, v.r. </w:t>
      </w:r>
    </w:p>
    <w:p w:rsidRDefault="00E653C1" w:rsidP="00E427CA" w:rsidR="00E653C1" w:rsidRPr="00E427CA">
      <w:pPr>
        <w:pStyle w:val="Bezproreda"/>
      </w:pPr>
      <w:r w:rsidRPr="00E427CA">
        <w:t xml:space="preserve">                                                                                                                </w:t>
      </w:r>
    </w:p>
    <w:p w:rsidRDefault="00945951" w:rsidP="00E427CA" w:rsidR="00945951" w:rsidRPr="00E427CA">
      <w:pPr>
        <w:pStyle w:val="Bezproreda"/>
      </w:pPr>
      <w:r w:rsidRPr="00E427CA">
        <w:t xml:space="preserve">UPUTA O PRAVNOM LIJEKU:                                                    </w:t>
      </w:r>
      <w:r w:rsidR="00E653C1" w:rsidRPr="00E427CA">
        <w:tab/>
      </w:r>
      <w:r w:rsidR="00E653C1" w:rsidRPr="00E427CA">
        <w:tab/>
        <w:t xml:space="preserve">     </w:t>
      </w:r>
    </w:p>
    <w:p w:rsidRDefault="00E653C1" w:rsidP="00E427CA" w:rsidR="001267DA">
      <w:pPr>
        <w:pStyle w:val="Bezproreda"/>
      </w:pPr>
      <w:r w:rsidRPr="00E427CA">
        <w:t>Protiv ovog rješenja dopuštena je</w:t>
      </w:r>
      <w:r w:rsidR="00945951" w:rsidRPr="00E427CA">
        <w:t xml:space="preserve"> žalba </w:t>
      </w:r>
      <w:r w:rsidRPr="00E427CA">
        <w:t>u roku od 8 dana.</w:t>
      </w:r>
      <w:r w:rsidRPr="00E427CA">
        <w:tab/>
      </w:r>
    </w:p>
    <w:p w:rsidRDefault="001267DA" w:rsidP="00E427CA" w:rsidR="001267DA">
      <w:pPr>
        <w:pStyle w:val="Bezproreda"/>
      </w:pPr>
    </w:p>
    <w:p w:rsidRDefault="00C318A2" w:rsidP="004F5146" w:rsidR="00C318A2">
      <w:pPr>
        <w:spacing w:lineRule="auto" w:line="240" w:after="0"/>
        <w:jc w:val="right"/>
      </w:pPr>
      <w:r>
        <w:t>za točnost otpravka-ovlašteni službenik</w:t>
      </w:r>
    </w:p>
    <w:p w:rsidRDefault="00C318A2" w:rsidP="004F5146" w:rsidR="00C318A2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0A3B24" w:rsidP="001267DA" w:rsidR="000A3B24" w:rsidRPr="00E427CA">
      <w:pPr>
        <w:pStyle w:val="Bezproreda"/>
      </w:pPr>
      <w:r>
        <w:t xml:space="preserve"> </w:t>
      </w:r>
    </w:p>
    <w:sectPr w:rsidSect="00AB733F" w:rsidR="000A3B24" w:rsidRPr="00E427C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18A2">
          <w:rPr>
            <w:noProof/>
          </w:rPr>
          <w:t>2</w:t>
        </w:r>
        <w:r>
          <w:fldChar w:fldCharType="end"/>
        </w:r>
        <w:r>
          <w:t xml:space="preserve">                   </w:t>
        </w:r>
        <w:r w:rsidR="00C65E86">
          <w:t xml:space="preserve">                     </w:t>
        </w:r>
        <w:r w:rsidR="005E45EE">
          <w:t>70. St-3533</w:t>
        </w:r>
        <w:r>
          <w:t>/2015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056EBD"/>
    <w:rsid w:val="00092DB4"/>
    <w:rsid w:val="000A3B24"/>
    <w:rsid w:val="000E2D55"/>
    <w:rsid w:val="001267DA"/>
    <w:rsid w:val="001E0C75"/>
    <w:rsid w:val="00232808"/>
    <w:rsid w:val="00280362"/>
    <w:rsid w:val="00287AC6"/>
    <w:rsid w:val="0029406C"/>
    <w:rsid w:val="002E5431"/>
    <w:rsid w:val="00376532"/>
    <w:rsid w:val="003C52E4"/>
    <w:rsid w:val="004A266C"/>
    <w:rsid w:val="004A6FD1"/>
    <w:rsid w:val="00547091"/>
    <w:rsid w:val="005A3043"/>
    <w:rsid w:val="005D7F89"/>
    <w:rsid w:val="005E45EE"/>
    <w:rsid w:val="005F0603"/>
    <w:rsid w:val="0062034D"/>
    <w:rsid w:val="0068296F"/>
    <w:rsid w:val="006D4850"/>
    <w:rsid w:val="006E1039"/>
    <w:rsid w:val="007223FE"/>
    <w:rsid w:val="00822BC7"/>
    <w:rsid w:val="008529A4"/>
    <w:rsid w:val="0088634F"/>
    <w:rsid w:val="00893E36"/>
    <w:rsid w:val="00932FEB"/>
    <w:rsid w:val="00945951"/>
    <w:rsid w:val="00956F3A"/>
    <w:rsid w:val="00985223"/>
    <w:rsid w:val="00990066"/>
    <w:rsid w:val="00992239"/>
    <w:rsid w:val="009B0B4D"/>
    <w:rsid w:val="009C1D2F"/>
    <w:rsid w:val="00AB733F"/>
    <w:rsid w:val="00AC541F"/>
    <w:rsid w:val="00AE7828"/>
    <w:rsid w:val="00B1288C"/>
    <w:rsid w:val="00B3431D"/>
    <w:rsid w:val="00BF28BE"/>
    <w:rsid w:val="00C318A2"/>
    <w:rsid w:val="00C65E86"/>
    <w:rsid w:val="00C85720"/>
    <w:rsid w:val="00CA4B81"/>
    <w:rsid w:val="00D52F2B"/>
    <w:rsid w:val="00D60B6A"/>
    <w:rsid w:val="00DF581F"/>
    <w:rsid w:val="00E14101"/>
    <w:rsid w:val="00E2179D"/>
    <w:rsid w:val="00E427CA"/>
    <w:rsid w:val="00E56427"/>
    <w:rsid w:val="00E62C93"/>
    <w:rsid w:val="00E653C1"/>
    <w:rsid w:val="00E9625C"/>
    <w:rsid w:val="00F44EBF"/>
    <w:rsid w:val="00FD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056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E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EB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E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E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056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E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EB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E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E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3533</izvorni_sadrzaj>
    <derivirana_varijabla naziv="DomainObject.Predmet.Broj_1">3533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St-3533/2015</izvorni_sadrzaj>
    <derivirana_varijabla naziv="DomainObject.Predmet.OznakaBroj_1">St-3533/2015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EXPERT d.o.o. zastupanog po punomoćniku Ivan Sabljo</izvorni_sadrzaj>
    <derivirana_varijabla naziv="DomainObject.Predmet.ProtustrankaFormated_1">  LOTO EXPERT d.o.o. zastupanog po punomoćniku Ivan Sabljo</derivirana_varijabla>
  </DomainObject.Predmet.ProtustrankaFormated>
  <DomainObject.Predmet.ProtustrankaFormatedOIB>
    <izvorni_sadrzaj>  LOTO EXPERT d.o.o., OIB 41550378742 zastupanog po punomoćniku Ivan Sabljo</izvorni_sadrzaj>
    <derivirana_varijabla naziv="DomainObject.Predmet.ProtustrankaFormatedOIB_1">  LOTO EXPERT d.o.o., OIB 41550378742 zastupanog po punomoćniku Ivan Sabljo</derivirana_varijabla>
  </DomainObject.Predmet.ProtustrankaFormatedOIB>
  <DomainObject.Predmet.ProtustrankaFormatedWithAdress>
    <izvorni_sadrzaj> LOTO EXPERT d.o.o., III Pile 13, 10000 Zagreb zastupanog po punomoćniku Ivan Sabljo</izvorni_sadrzaj>
    <derivirana_varijabla naziv="DomainObject.Predmet.ProtustrankaFormatedWithAdress_1"> LOTO EXPERT d.o.o., III Pile 13, 10000 Zagreb zastupanog po punomoćniku Ivan Sabljo</derivirana_varijabla>
  </DomainObject.Predmet.ProtustrankaFormatedWithAdress>
  <DomainObject.Predmet.ProtustrankaFormatedWithAdressOIB>
    <izvorni_sadrzaj> LOTO EXPERT d.o.o., OIB 41550378742, III Pile 13, 10000 Zagreb zastupanog po punomoćniku Ivan Sabljo</izvorni_sadrzaj>
    <derivirana_varijabla naziv="DomainObject.Predmet.ProtustrankaFormatedWithAdressOIB_1"> LOTO EXPERT d.o.o., OIB 41550378742, III Pile 13, 10000 Zagreb zastupanog po punomoćniku Ivan Sabljo</derivirana_varijabla>
  </DomainObject.Predmet.ProtustrankaFormatedWithAdressOIB>
  <DomainObject.Predmet.ProtustrankaWithAdress>
    <izvorni_sadrzaj>LOTO EXPERT d.o.o. III Pile 13, 10000 Zagreb</izvorni_sadrzaj>
    <derivirana_varijabla naziv="DomainObject.Predmet.ProtustrankaWithAdress_1">LOTO EXPERT d.o.o. III Pile 13, 10000 Zagreb</derivirana_varijabla>
  </DomainObject.Predmet.ProtustrankaWithAdress>
  <DomainObject.Predmet.ProtustrankaWithAdressOIB>
    <izvorni_sadrzaj>LOTO EXPERT d.o.o., OIB 41550378742, III Pile 13, 10000 Zagreb</izvorni_sadrzaj>
    <derivirana_varijabla naziv="DomainObject.Predmet.ProtustrankaWithAdressOIB_1">LOTO EXPERT d.o.o., OIB 41550378742, III Pile 13, 10000 Zagreb</derivirana_varijabla>
  </DomainObject.Predmet.ProtustrankaWithAdressOIB>
  <DomainObject.Predmet.ProtustrankaNazivFormated>
    <izvorni_sadrzaj>LOTO EXPERT d.o.o.</izvorni_sadrzaj>
    <derivirana_varijabla naziv="DomainObject.Predmet.ProtustrankaNazivFormated_1">LOTO EXPERT d.o.o.</derivirana_varijabla>
  </DomainObject.Predmet.ProtustrankaNazivFormated>
  <DomainObject.Predmet.ProtustrankaNazivFormatedOIB>
    <izvorni_sadrzaj>LOTO EXPERT d.o.o., OIB 41550378742</izvorni_sadrzaj>
    <derivirana_varijabla naziv="DomainObject.Predmet.ProtustrankaNazivFormatedOIB_1">LOTO EXPERT d.o.o., OIB 41550378742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LOTO EXPERT d.o.o. zastupanog po punomoćniku Ivan Sabljo</item>
    </izvorni_sadrzaj>
    <derivirana_varijabla naziv="DomainObject.Predmet.ProtuStrankaListFormated_1">
      <item>LOTO EXPERT d.o.o. zastupanog po punomoćniku Ivan Sabljo</item>
    </derivirana_varijabla>
  </DomainObject.Predmet.ProtuStrankaListFormated>
  <DomainObject.Predmet.ProtuStrankaListFormatedOIB>
    <izvorni_sadrzaj>
      <item>LOTO EXPERT d.o.o., OIB 41550378742 zastupanog po punomoćniku Ivan Sabljo</item>
    </izvorni_sadrzaj>
    <derivirana_varijabla naziv="DomainObject.Predmet.ProtuStrankaListFormatedOIB_1">
      <item>LOTO EXPERT d.o.o., OIB 41550378742 zastupanog po punomoćniku Ivan Sabljo</item>
    </derivirana_varijabla>
  </DomainObject.Predmet.ProtuStrankaListFormatedOIB>
  <DomainObject.Predmet.ProtuStrankaListFormatedWithAdress>
    <izvorni_sadrzaj>
      <item>LOTO EXPERT d.o.o., III Pile 13, 10000 Zagreb zastupanog po punomoćniku Ivan Sabljo</item>
    </izvorni_sadrzaj>
    <derivirana_varijabla naziv="DomainObject.Predmet.ProtuStrankaListFormatedWithAdress_1">
      <item>LOTO EXPERT d.o.o., III Pile 13, 10000 Zagreb zastupanog po punomoćniku Ivan Sabljo</item>
    </derivirana_varijabla>
  </DomainObject.Predmet.ProtuStrankaListFormatedWithAdress>
  <DomainObject.Predmet.ProtuStrankaListFormatedWithAdressOIB>
    <izvorni_sadrzaj>
      <item>LOTO EXPERT d.o.o., OIB 41550378742, III Pile 13, 10000 Zagreb zastupanog po punomoćniku Ivan Sabljo</item>
    </izvorni_sadrzaj>
    <derivirana_varijabla naziv="DomainObject.Predmet.ProtuStrankaListFormatedWithAdressOIB_1">
      <item>LOTO EXPERT d.o.o., OIB 41550378742, III Pile 13, 10000 Zagreb zastupanog po punomoćniku Ivan Sabljo</item>
    </derivirana_varijabla>
  </DomainObject.Predmet.ProtuStrankaListFormatedWithAdressOIB>
  <DomainObject.Predmet.ProtuStrankaListNazivFormated>
    <izvorni_sadrzaj>
      <item>LOTO EXPERT d.o.o.</item>
    </izvorni_sadrzaj>
    <derivirana_varijabla naziv="DomainObject.Predmet.ProtuStrankaListNazivFormated_1">
      <item>LOTO EXPERT d.o.o.</item>
    </derivirana_varijabla>
  </DomainObject.Predmet.ProtuStrankaListNazivFormated>
  <DomainObject.Predmet.ProtuStrankaListNazivFormatedOIB>
    <izvorni_sadrzaj>
      <item>LOTO EXPERT d.o.o., OIB 41550378742</item>
    </izvorni_sadrzaj>
    <derivirana_varijabla naziv="DomainObject.Predmet.ProtuStrankaListNazivFormatedOIB_1">
      <item>LOTO EXPERT d.o.o., OIB 41550378742</item>
    </derivirana_varijabla>
  </DomainObject.Predmet.ProtuStrankaListNazivFormatedOIB>
  <DomainObject.Predmet.OstaliListFormated>
    <izvorni_sadrzaj>
      <item>Ivan Sabljo punomoćnik sudionika u postupku LOTO EXPERT d.o.o.</item>
    </izvorni_sadrzaj>
    <derivirana_varijabla naziv="DomainObject.Predmet.OstaliListFormated_1">
      <item>Ivan Sabljo punomoćnik sudionika u postupku LOTO EXPERT d.o.o.</item>
    </derivirana_varijabla>
  </DomainObject.Predmet.OstaliListFormated>
  <DomainObject.Predmet.OstaliListFormatedOIB>
    <izvorni_sadrzaj>
      <item>Ivan Sabljo, OIB 47628137630 punomoćnik sudionika u postupku LOTO EXPERT d.o.o.</item>
    </izvorni_sadrzaj>
    <derivirana_varijabla naziv="DomainObject.Predmet.OstaliListFormatedOIB_1">
      <item>Ivan Sabljo, OIB 47628137630 punomoćnik sudionika u postupku LOTO EXPERT d.o.o.</item>
    </derivirana_varijabla>
  </DomainObject.Predmet.OstaliListFormatedOIB>
  <DomainObject.Predmet.OstaliListFormatedWithAdress>
    <izvorni_sadrzaj>
      <item>Ivan Sabljo, Ferde Livadića 5, 10290 Zaprešić punomoćnik sudionika u postupku LOTO EXPERT d.o.o.</item>
    </izvorni_sadrzaj>
    <derivirana_varijabla naziv="DomainObject.Predmet.OstaliListFormatedWithAdress_1">
      <item>Ivan Sabljo, Ferde Livadića 5, 10290 Zaprešić punomoćnik sudionika u postupku LOTO EXPERT d.o.o.</item>
    </derivirana_varijabla>
  </DomainObject.Predmet.OstaliListFormatedWithAdress>
  <DomainObject.Predmet.OstaliListFormatedWithAdressOIB>
    <izvorni_sadrzaj>
      <item>Ivan Sabljo, OIB 47628137630, Ferde Livadića 5, 10290 Zaprešić punomoćnik sudionika u postupku LOTO EXPERT d.o.o.</item>
    </izvorni_sadrzaj>
    <derivirana_varijabla naziv="DomainObject.Predmet.OstaliListFormatedWithAdressOIB_1">
      <item>Ivan Sabljo, OIB 47628137630, Ferde Livadića 5, 10290 Zaprešić punomoćnik sudionika u postupku LOTO EXPERT d.o.o.</item>
    </derivirana_varijabla>
  </DomainObject.Predmet.OstaliListFormatedWithAdressOIB>
  <DomainObject.Predmet.OstaliListNazivFormated>
    <izvorni_sadrzaj>
      <item>Ivan Sabljo</item>
    </izvorni_sadrzaj>
    <derivirana_varijabla naziv="DomainObject.Predmet.OstaliListNazivFormated_1">
      <item>Ivan Sabljo</item>
    </derivirana_varijabla>
  </DomainObject.Predmet.OstaliListNazivFormated>
  <DomainObject.Predmet.OstaliListNazivFormatedOIB>
    <izvorni_sadrzaj>
      <item>Ivan Sabljo, OIB 47628137630</item>
    </izvorni_sadrzaj>
    <derivirana_varijabla naziv="DomainObject.Predmet.OstaliListNazivFormatedOIB_1">
      <item>Ivan Sabljo, OIB 47628137630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LOTO EXPERT d.o.o.</izvorni_sadrzaj>
    <derivirana_varijabla naziv="DomainObject.Predmet.ProtustrankaIDrugi_1">LOTO EXPERT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LOTO EXPERT d.o.o., OIB 41550378742, III Pile 13, 10000 Zagreb</izvorni_sadrzaj>
    <derivirana_varijabla naziv="DomainObject.Predmet.ProtustrankaIDrugiAdressOIB_1">LOTO EXPERT d.o.o., OIB 41550378742, III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>28. travnja 2016.</izvorni_sadrzaj>
    <derivirana_varijabla naziv="DomainObject.Predmet.OdlukaRjesenje.DatumPravomocnosti_1">28. travnja 2016.</derivirana_varijabla>
  </DomainObject.Predmet.OdlukaRjesenje.DatumPravomocnosti>
  <DomainObject.Predmet.OdlukaRjesenje.Oznaka>
    <izvorni_sadrzaj>St-3533/2015-6</izvorni_sadrzaj>
    <derivirana_varijabla naziv="DomainObject.Predmet.OdlukaRjesenje.Oznaka_1">St-3533/2015-6</derivirana_varijabla>
  </DomainObject.Predmet.OdlukaRjesenje.Oznaka>
  <DomainObject.Predmet.SudioniciListNaziv>
    <izvorni_sadrzaj>
      <item>FINA Regionalni centar Zagreb</item>
      <item>LOTO EXPERT d.o.o.</item>
      <item>Ivan Sabljo</item>
    </izvorni_sadrzaj>
    <derivirana_varijabla naziv="DomainObject.Predmet.SudioniciListNaziv_1">
      <item>FINA Regionalni centar Zagreb</item>
      <item>LOTO EXPERT d.o.o.</item>
      <item>Ivan Sabljo</item>
    </derivirana_varijabla>
  </DomainObject.Predmet.SudioniciListNaziv>
  <DomainObject.Predmet.SudioniciListAdressOIB>
    <izvorni_sadrzaj>
      <item>FINA Regionalni centar Zagreb, OIB 85821130368, Trg svibanjskih žrtava 1995. 1,10000 Zagreb</item>
      <item>LOTO EXPERT d.o.o., OIB 41550378742, III Pile 13,10000 Zagreb</item>
      <item>Ivan Sabljo, OIB 47628137630, Ferde Livadića 5,10290 Zaprešić</item>
    </izvorni_sadrzaj>
    <derivirana_varijabla naziv="DomainObject.Predmet.SudioniciListAdressOIB_1">
      <item>FINA Regionalni centar Zagreb, OIB 85821130368, Trg svibanjskih žrtava 1995. 1,10000 Zagreb</item>
      <item>LOTO EXPERT d.o.o., OIB 41550378742, III Pile 13,10000 Zagreb</item>
      <item>Ivan Sabljo, OIB 47628137630, Ferde Livadića 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41550378742</item>
      <item>, OIB 47628137630</item>
    </izvorni_sadrzaj>
    <derivirana_varijabla naziv="DomainObject.Predmet.SudioniciListNazivOIB_1">
      <item>, OIB 85821130368</item>
      <item>, OIB 41550378742</item>
      <item>, OIB 47628137630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3557</properties:Characters>
  <properties:Lines>79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2018-03-06T11:17:00Z</dcterms:created>
  <dc:creator>Maja Jurovicki</dc:creator>
  <cp:lastModifiedBy>Mirjana Gašparić</cp:lastModifiedBy>
  <cp:lastPrinted>2018-03-06T11:53:00Z</cp:lastPrinted>
  <dcterms:modified xmlns:xsi="http://www.w3.org/2001/XMLSchema-instance" xsi:type="dcterms:W3CDTF">2018-03-06T11:55:00Z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(UPIS STEČAJNE MASE St-3533-15 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