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2b15" w14:paraId="4b42b15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527AFF" w:rsidP="00B70172" w:rsidR="00EF6C3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18 St-1307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562B9C">
        <w:rPr>
          <w:b/>
          <w:sz w:val="22"/>
          <w:szCs w:val="22"/>
        </w:rPr>
        <w:t>6</w:t>
      </w:r>
      <w:r w:rsidR="00B878A8">
        <w:rPr>
          <w:b/>
          <w:sz w:val="22"/>
          <w:szCs w:val="22"/>
        </w:rPr>
        <w:t>-108</w:t>
      </w:r>
    </w:p>
    <w:p w:rsidRDefault="002E1978" w:rsidP="00B70172" w:rsidR="002E1978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527AFF" w:rsidR="00527AFF" w:rsidRPr="00527AF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sucu tog suda </w:t>
      </w:r>
      <w:r w:rsidR="00527AFF">
        <w:rPr>
          <w:sz w:val="22"/>
          <w:szCs w:val="22"/>
        </w:rPr>
        <w:t>Katarini Franković</w:t>
      </w:r>
      <w:r w:rsidR="00F4204A" w:rsidRPr="00F4204A">
        <w:rPr>
          <w:sz w:val="22"/>
          <w:szCs w:val="22"/>
        </w:rPr>
        <w:t xml:space="preserve">, kao sucu pojedincu, u stečajnom postupku nad </w:t>
      </w:r>
      <w:r w:rsidR="00527AFF" w:rsidRPr="00527AFF">
        <w:rPr>
          <w:sz w:val="22"/>
          <w:szCs w:val="22"/>
        </w:rPr>
        <w:t>stečajnim dužnikom DINGAČ „u stečaju“, poljoprivredna zadruga i vinarija, Potomje, OIB: 68338435153</w:t>
      </w:r>
      <w:r w:rsidR="00F13CD4" w:rsidRPr="00F13CD4">
        <w:rPr>
          <w:sz w:val="22"/>
          <w:szCs w:val="22"/>
        </w:rPr>
        <w:t>, zastupano po stečajnom upravitelju</w:t>
      </w:r>
      <w:r w:rsidR="00F13CD4" w:rsidRPr="00F13CD4">
        <w:rPr>
          <w:bCs/>
          <w:sz w:val="22"/>
          <w:szCs w:val="22"/>
        </w:rPr>
        <w:t xml:space="preserve"> </w:t>
      </w:r>
      <w:r w:rsidR="00527AFF">
        <w:rPr>
          <w:bCs/>
          <w:sz w:val="22"/>
          <w:szCs w:val="22"/>
        </w:rPr>
        <w:t>Ante Mrkonjić</w:t>
      </w:r>
      <w:r w:rsidR="00F4204A" w:rsidRPr="00F4204A">
        <w:rPr>
          <w:sz w:val="22"/>
          <w:szCs w:val="22"/>
        </w:rPr>
        <w:t>,</w:t>
      </w:r>
      <w:r w:rsidR="00F826FA" w:rsidRPr="00DB133F">
        <w:rPr>
          <w:sz w:val="22"/>
          <w:szCs w:val="22"/>
        </w:rPr>
        <w:t xml:space="preserve"> </w:t>
      </w:r>
      <w:r w:rsidR="00CD7055" w:rsidRPr="00DB133F">
        <w:rPr>
          <w:sz w:val="22"/>
          <w:szCs w:val="22"/>
        </w:rPr>
        <w:t xml:space="preserve">na </w:t>
      </w:r>
      <w:r w:rsidR="001C6B5E" w:rsidRPr="00DB133F">
        <w:rPr>
          <w:sz w:val="22"/>
          <w:szCs w:val="22"/>
        </w:rPr>
        <w:t>ročišt</w:t>
      </w:r>
      <w:r w:rsidR="00F13CD4">
        <w:rPr>
          <w:sz w:val="22"/>
          <w:szCs w:val="22"/>
        </w:rPr>
        <w:t>u</w:t>
      </w:r>
      <w:r w:rsidR="00CD7055" w:rsidRPr="00DB133F">
        <w:rPr>
          <w:sz w:val="22"/>
          <w:szCs w:val="22"/>
        </w:rPr>
        <w:t xml:space="preserve"> radi rasprave i glasovanja o stečajnom planu</w:t>
      </w:r>
      <w:r w:rsidR="0084490B">
        <w:rPr>
          <w:sz w:val="22"/>
          <w:szCs w:val="22"/>
        </w:rPr>
        <w:t xml:space="preserve"> održanom </w:t>
      </w:r>
      <w:r w:rsidR="00527AFF">
        <w:rPr>
          <w:sz w:val="22"/>
          <w:szCs w:val="22"/>
        </w:rPr>
        <w:t>20. rujna</w:t>
      </w:r>
      <w:r w:rsidR="0084490B">
        <w:rPr>
          <w:sz w:val="22"/>
          <w:szCs w:val="22"/>
        </w:rPr>
        <w:t xml:space="preserve"> 2017. godine</w:t>
      </w:r>
      <w:r w:rsidR="00CD7055" w:rsidRPr="00DB133F">
        <w:rPr>
          <w:sz w:val="22"/>
          <w:szCs w:val="22"/>
        </w:rPr>
        <w:t xml:space="preserve">, uz sudjelovanje stečajnog upravitelja i </w:t>
      </w:r>
      <w:r w:rsidR="00FA4BF9">
        <w:rPr>
          <w:sz w:val="22"/>
          <w:szCs w:val="22"/>
        </w:rPr>
        <w:t xml:space="preserve">vjerovnika </w:t>
      </w:r>
      <w:r w:rsidR="00527AFF" w:rsidRPr="00527AFF">
        <w:rPr>
          <w:sz w:val="22"/>
          <w:szCs w:val="22"/>
        </w:rPr>
        <w:t>Marin Bego,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Željko Brkić,,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Ratko Granić,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Biljana Katalinić,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Ivan Kurilj,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Nikša Mozara,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Nataša Poljanić, a zastupan po pun. Sandra Trojanović Sršen, odvj. u ZOU Ljubomir Vranješ i Sandra Trojanović Sršen u Orebiću</w:t>
      </w:r>
      <w:r w:rsidR="00527AFF"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Ante Mandić, a zastupan po pun. Sandra Trojanović Sršen, odvj. u ZOU Ljubomir Vranješ i Sandra Trojanović Sršen u Orebiću</w:t>
      </w:r>
    </w:p>
    <w:p w:rsidRDefault="00527AFF" w:rsidP="00527AFF" w:rsidR="00527AFF" w:rsidRPr="00527AFF">
      <w:pPr>
        <w:jc w:val="both"/>
        <w:rPr>
          <w:sz w:val="22"/>
          <w:szCs w:val="22"/>
        </w:rPr>
      </w:pPr>
      <w:r w:rsidRPr="00527AFF">
        <w:rPr>
          <w:sz w:val="22"/>
          <w:szCs w:val="22"/>
        </w:rPr>
        <w:t>Mladen Bibica,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Frane Bego,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Ante Grljušić,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Ivo Šeput,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Martinović,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 Kačić,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Iva Market,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Pavle Andričević,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Mato Antunović,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Ratko Baletić,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Nikša Bibica,a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Slaven Bibica,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Ljiljana Bikić,a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Kata Bilić,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Ivica Bokšić,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Josip Braenović,a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Jozo Brašić,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Pok.Mila Brkić, zastupana po nasljedniku Ivici Brkiću,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Mate Brkić,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 Anka Broketa, zastupana po nasljedniku Goran Broketa i Pero Broketa, a zastupan po pun. Sandra Trojanović Sršen, odvj. u ZOU Ljubomir Vranješ i Sandra Trojanović Sršen u Orebiću</w:t>
      </w:r>
    </w:p>
    <w:p w:rsidRDefault="00527AFF" w:rsidP="00527AFF" w:rsidR="00527AFF" w:rsidRPr="00527AFF">
      <w:pPr>
        <w:jc w:val="both"/>
        <w:rPr>
          <w:sz w:val="22"/>
          <w:szCs w:val="22"/>
        </w:rPr>
      </w:pPr>
      <w:r w:rsidRPr="00527AFF">
        <w:rPr>
          <w:sz w:val="22"/>
          <w:szCs w:val="22"/>
        </w:rPr>
        <w:lastRenderedPageBreak/>
        <w:t>Vjekoslav Bulat,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Daroslav Cibilić,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Curić Elvira,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 Srećko Čuljak, po nasljedniku Zora Čuljak,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Milivoj Daničić,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Ivo Daničić,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Božo Daničić-Kačić,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Pok.Marko Delaš, po nasljedniku Nevenki Delaš,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Nevenka Delaš,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Đuračić osobno i kao nasljednik pok.Niko Đuračić,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Ivo Farčić,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Snježana Gavrilica,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 Rade Granić,  po nasljedniku Ratko Granić,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Luka Grlica,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Pok.Ivanović Anđelko po nasljedniku Iva Ivanović,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Nikola Jugović,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 Tere Jugović po nasljedniku Nikola Jugović,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Zoran Jurović,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Pok.Živko Jurić po nasljedniku Vedran Jurić,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 Kačić,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Ivo Kirigjija,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Lindi Koboević,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Nikola (Niko) Kresalja,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Jelka Krističević,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Niki Krivić,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Ivan Krivić,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Nikola Magaš,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Ivanka Marijanović,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Ljiljana Market,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Mirjana Martinović,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Ivan Martinović,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Branimir Mastilica,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Ante B Mastilica,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Pok.Anto I. Mastilica po nasljednicima Ivo Mastilica, Nedjeljka Mastilica i Tina Pleština, a zastupani po pun. Sandra Trojanović Sršen, odvj. u ZOU Ljubomir Vranješ i Sa</w:t>
      </w:r>
      <w:r>
        <w:rPr>
          <w:sz w:val="22"/>
          <w:szCs w:val="22"/>
        </w:rPr>
        <w:t xml:space="preserve">ndra Trojanović Sršen u Orebiću, </w:t>
      </w:r>
      <w:r w:rsidRPr="00527AFF">
        <w:rPr>
          <w:sz w:val="22"/>
          <w:szCs w:val="22"/>
        </w:rPr>
        <w:t>Anto Maštrapa,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Ivo Maštrapa,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Joško Milin,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Antun Milin,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Nedjeljko Milin,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Niko Milovčić,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 xml:space="preserve">Antun Munitić, a zastupan po pun. Sandra Trojanović </w:t>
      </w:r>
      <w:r w:rsidRPr="00527AFF">
        <w:rPr>
          <w:sz w:val="22"/>
          <w:szCs w:val="22"/>
        </w:rPr>
        <w:lastRenderedPageBreak/>
        <w:t>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Pok.Anto S Orhanović po nasljednici Branka Orhanović,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M Orhanović,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Milo Orhanović,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Pok.Aleksandar Ostojić  po nasljedniku Aco Ostojić,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Pavo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Mato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Petar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Zdravko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V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Poljanić,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Anto Primorac,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Zoran T Primorac,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Anamarija Putnik,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Pavo Radović,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Pok.Srečko Radović  po nasljednici Milka Radović,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Tomislav Radović,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Jadranka Radović,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Josip Radović,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Pok.Marija Radović  po nasljedniku Vedrana Radović,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Darko Romazinović,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Roso Nedo, a zastupan po pun. Sandra Trojanović Sršen, odvj. u ZOU Ljubomir Vranješ i Sandra Trojanović Sršen u Orebiću</w:t>
      </w:r>
      <w:r w:rsidR="00C05768"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Ognjen Rusković, a zastupan po pun. Sandra Trojanović Sršen, odvj. u ZOU Ljubomir Vranješ i Sandra Trojanović Sršen u Orebiću</w:t>
      </w:r>
      <w:r w:rsidR="00C05768">
        <w:rPr>
          <w:sz w:val="22"/>
          <w:szCs w:val="22"/>
        </w:rPr>
        <w:t xml:space="preserve">, </w:t>
      </w:r>
      <w:r w:rsidRPr="00527AFF">
        <w:rPr>
          <w:sz w:val="22"/>
          <w:szCs w:val="22"/>
        </w:rPr>
        <w:t>Dunja Rusković, a zastupan po pun. Sandra Trojanović Sršen, odvj. u ZOU Ljubomir Vranješ i Sandra Trojanović Sršen u Orebiću</w:t>
      </w:r>
    </w:p>
    <w:p w:rsidRDefault="00C05768" w:rsidP="00527AFF" w:rsidR="003D4346">
      <w:pPr>
        <w:jc w:val="both"/>
        <w:rPr>
          <w:sz w:val="22"/>
          <w:szCs w:val="22"/>
        </w:rPr>
      </w:pPr>
      <w:r>
        <w:rPr>
          <w:sz w:val="22"/>
          <w:szCs w:val="22"/>
        </w:rPr>
        <w:t>,</w:t>
      </w:r>
      <w:r w:rsidR="00527AFF" w:rsidRPr="00527AFF">
        <w:rPr>
          <w:sz w:val="22"/>
          <w:szCs w:val="22"/>
        </w:rPr>
        <w:t>Niko Soko,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Ivan Strinić,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Mirko Strinić,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Borislav Šaić,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Jeronim Šepić,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Miho Šundrica,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Anto Šunj,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Mladen Tamburović,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Ankica Tomić, a zastupana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Ivo Trobok,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Niko Trobok,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Branko Trobok,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Maja Trobok, a zastupana po pun. Sandra Trojanović Sršen, odvj. u ZOU Ljubomir Vranješ i Sandra Trojanović Sršen u Orebiću</w:t>
      </w:r>
      <w:r>
        <w:rPr>
          <w:sz w:val="22"/>
          <w:szCs w:val="22"/>
        </w:rPr>
        <w:t xml:space="preserve">, Sandra Trojanović Sršen, </w:t>
      </w:r>
      <w:r w:rsidR="00527AFF" w:rsidRPr="00527AFF">
        <w:rPr>
          <w:sz w:val="22"/>
          <w:szCs w:val="22"/>
        </w:rPr>
        <w:t>Violić-Mikula Stjepo,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Pok.Mate Violić-Ozepović  po nasljedniku Ivo Violić-Ozepović,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Mato Vukas,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Mato Žitković, a zastupan po pun. Sandra Trojanović Sršen, odvj. u ZOU Ljubomir Vranješ i Sandra Trojanović Sršen u Orebiću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 xml:space="preserve">Matko Živkušić, a zastupan po pun. Sandra Trojanović Sršen, odvj. u ZOU Ljubomir </w:t>
      </w:r>
      <w:r w:rsidR="00527AFF" w:rsidRPr="00527AFF">
        <w:rPr>
          <w:sz w:val="22"/>
          <w:szCs w:val="22"/>
        </w:rPr>
        <w:lastRenderedPageBreak/>
        <w:t>Vranješ i Sandra Trojanović Sršen u Orebiću</w:t>
      </w:r>
      <w:r>
        <w:rPr>
          <w:sz w:val="22"/>
          <w:szCs w:val="22"/>
        </w:rPr>
        <w:t xml:space="preserve">, Neven Šimunković, </w:t>
      </w:r>
      <w:r w:rsidR="00527AFF" w:rsidRPr="00527AFF">
        <w:rPr>
          <w:sz w:val="22"/>
          <w:szCs w:val="22"/>
        </w:rPr>
        <w:t>ZOU Viktorija Knežević i Marina Maslek, zastupan po Marini Maslek odvjetnici u Dubrovniku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Ivo Cibilić, Frančeska Cibilić, Kate Vlahović, Anto Grljušić, Anto Marinović, Ante Žužul, Marina, Nives i Maro Grbić, kao nasljednici Gordana Bruna Grbića, Teo i Toni Braškin kao nasljednici Ane Braškin, Ivo Radić, svi zastupani po Marini Maslek, odvjetnici u Dubrovniku, Hrvatske šume d.o.o., Zagreb, zastupan po Andrej Menalo, odvjetnički vježbenik kod Mirjane Puljić Zelenović, odvjetnice u Dubrovniku, B</w:t>
      </w:r>
      <w:r>
        <w:rPr>
          <w:sz w:val="22"/>
          <w:szCs w:val="22"/>
        </w:rPr>
        <w:t>adel 1862 d.d., Zagreb, zastupa</w:t>
      </w:r>
      <w:r w:rsidR="00527AFF" w:rsidRPr="00527AFF">
        <w:rPr>
          <w:sz w:val="22"/>
          <w:szCs w:val="22"/>
        </w:rPr>
        <w:t>a po punomoćniku Irena Kelava, odvjetn</w:t>
      </w:r>
      <w:r>
        <w:rPr>
          <w:sz w:val="22"/>
          <w:szCs w:val="22"/>
        </w:rPr>
        <w:t xml:space="preserve">ica u Zagrebu, Branko Džajić, </w:t>
      </w:r>
      <w:r w:rsidR="00527AFF" w:rsidRPr="00527AFF">
        <w:rPr>
          <w:sz w:val="22"/>
          <w:szCs w:val="22"/>
        </w:rPr>
        <w:t>Hrvatska poštanska banka d.d., Zagreb, zastupana po pun. Ante Jerkin, Republika Hrvatska, zastupana po zastupniku po zakonu zamjeniku u ŽDO Dubrovnik, Tihan Hilje</w:t>
      </w:r>
      <w:r>
        <w:rPr>
          <w:sz w:val="22"/>
          <w:szCs w:val="22"/>
        </w:rPr>
        <w:t xml:space="preserve">, </w:t>
      </w:r>
      <w:r w:rsidR="00527AFF" w:rsidRPr="00527AFF">
        <w:rPr>
          <w:sz w:val="22"/>
          <w:szCs w:val="22"/>
        </w:rPr>
        <w:t>Odvjetničko društvo Posavec, Rašica &amp; Liszt, zastupano po odvjetničkom vježbeniku Hrvoje Mihović</w:t>
      </w:r>
      <w:r w:rsidR="0084490B">
        <w:rPr>
          <w:sz w:val="22"/>
          <w:szCs w:val="22"/>
        </w:rPr>
        <w:t>, dana</w:t>
      </w:r>
      <w:r w:rsidR="00527AFF">
        <w:rPr>
          <w:sz w:val="22"/>
          <w:szCs w:val="22"/>
        </w:rPr>
        <w:t xml:space="preserve"> 22. rujna 2017</w:t>
      </w:r>
    </w:p>
    <w:p w:rsidRDefault="00716D26" w:rsidP="002E15C6" w:rsidR="00716D26" w:rsidRPr="00DB133F">
      <w:pPr>
        <w:jc w:val="both"/>
        <w:rPr>
          <w:sz w:val="22"/>
          <w:szCs w:val="22"/>
        </w:rPr>
      </w:pP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C05768" w:rsidP="00C05768" w:rsidR="00C05768" w:rsidRPr="00C05768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05768">
        <w:rPr>
          <w:sz w:val="22"/>
          <w:szCs w:val="22"/>
        </w:rPr>
        <w:t>Potvrđuje se stečajni plan dužnika DINGAČ „u stečaju“, poljoprivredna zadruga i vinarija, Potomje, OIB: 68338435153, prema provedbenoj osnovi koju su vjerovnici prihvatili i kojim planom  u bitnome:</w:t>
      </w:r>
    </w:p>
    <w:p w:rsidRDefault="00C05768" w:rsidP="00C05768" w:rsidR="00C05768" w:rsidRPr="00C05768">
      <w:pPr>
        <w:pStyle w:val="Tijeloteksta"/>
        <w:rPr>
          <w:sz w:val="22"/>
          <w:szCs w:val="22"/>
        </w:rPr>
      </w:pP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t>1.</w:t>
      </w:r>
      <w:r w:rsidRPr="00C05768">
        <w:rPr>
          <w:sz w:val="22"/>
          <w:szCs w:val="22"/>
        </w:rPr>
        <w:tab/>
        <w:t>Ostavlja se dužniku DINGAČ, poljoprivredna zadruga i vinarija, Potomje, OIB: 68338435153 SVA IMOVINA radi nastavljanja poslovanja dužnika, a sve sukladno stavku 2. alineje 1. članaka 303. Stečajnog zakona i mišljenja Odbora vjerovnika stečajnog dužnika s 2. sjednice održane 08.svibnja 2017. godine.</w:t>
      </w:r>
    </w:p>
    <w:p w:rsidRDefault="00C05768" w:rsidP="00C05768" w:rsidR="00C05768" w:rsidRPr="00C05768">
      <w:pPr>
        <w:pStyle w:val="Tijeloteksta"/>
        <w:ind w:firstLine="360"/>
        <w:rPr>
          <w:sz w:val="22"/>
          <w:szCs w:val="22"/>
        </w:rPr>
      </w:pPr>
      <w:r w:rsidRPr="00C05768">
        <w:rPr>
          <w:sz w:val="22"/>
          <w:szCs w:val="22"/>
        </w:rPr>
        <w:t>2.</w:t>
      </w:r>
      <w:r w:rsidRPr="00C05768">
        <w:rPr>
          <w:sz w:val="22"/>
          <w:szCs w:val="22"/>
        </w:rPr>
        <w:tab/>
        <w:t>Ovim Stečajnim planom ne mijenja se pravni položaj:</w:t>
      </w:r>
    </w:p>
    <w:p w:rsidRDefault="00C05768" w:rsidP="00C05768" w:rsidR="00C05768" w:rsidRPr="00C05768">
      <w:pPr>
        <w:pStyle w:val="Tijeloteksta"/>
        <w:ind w:firstLine="360"/>
        <w:rPr>
          <w:sz w:val="22"/>
          <w:szCs w:val="22"/>
        </w:rPr>
      </w:pPr>
      <w:r w:rsidRPr="00C05768">
        <w:rPr>
          <w:sz w:val="22"/>
          <w:szCs w:val="22"/>
        </w:rPr>
        <w:t>a)  Hrvatske poštanske banke d.d. Zagreb, kao razlučnog vjerovnika,</w:t>
      </w: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t>b)  SPV za sanaciju d.o.o. Zagreb, ( pravnog slijednika Jadranske banke d.d.</w:t>
      </w:r>
      <w:r w:rsidR="00B878A8" w:rsidRPr="00B878A8">
        <w:t xml:space="preserve"> </w:t>
      </w:r>
      <w:r w:rsidR="00B878A8" w:rsidRPr="00B878A8">
        <w:rPr>
          <w:sz w:val="22"/>
          <w:szCs w:val="22"/>
        </w:rPr>
        <w:t>Šibenik</w:t>
      </w:r>
      <w:r w:rsidRPr="00C05768">
        <w:rPr>
          <w:sz w:val="22"/>
          <w:szCs w:val="22"/>
        </w:rPr>
        <w:t>), kao razlučnog vjerovnika i</w:t>
      </w:r>
    </w:p>
    <w:p w:rsidRDefault="00C05768" w:rsidP="00C05768" w:rsidR="00C05768" w:rsidRPr="00C05768">
      <w:pPr>
        <w:pStyle w:val="Tijeloteksta"/>
        <w:ind w:firstLine="360"/>
        <w:rPr>
          <w:sz w:val="22"/>
          <w:szCs w:val="22"/>
        </w:rPr>
      </w:pPr>
      <w:r w:rsidRPr="00C05768">
        <w:rPr>
          <w:sz w:val="22"/>
          <w:szCs w:val="22"/>
        </w:rPr>
        <w:t>c) Vjerovnika 1. višeg isplatnog reda (tražbine radnika);</w:t>
      </w: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t>Tražbine vjerovnika pod a), b) i c) podmiriti će se u cijelosti u 4 jednaka šestomjesečna obroka, počev od  prvog dana nakon pravomoćnosti rješenja o potvrdi Stečajnog plana</w:t>
      </w:r>
    </w:p>
    <w:p w:rsidRDefault="00C05768" w:rsidP="00C05768" w:rsidR="00C05768" w:rsidRPr="00C05768">
      <w:pPr>
        <w:pStyle w:val="Tijeloteksta"/>
        <w:ind w:firstLine="360"/>
        <w:rPr>
          <w:sz w:val="22"/>
          <w:szCs w:val="22"/>
        </w:rPr>
      </w:pPr>
      <w:r w:rsidRPr="00C05768">
        <w:rPr>
          <w:sz w:val="22"/>
          <w:szCs w:val="22"/>
        </w:rPr>
        <w:t>3.</w:t>
      </w:r>
      <w:r w:rsidRPr="00C05768">
        <w:rPr>
          <w:sz w:val="22"/>
          <w:szCs w:val="22"/>
        </w:rPr>
        <w:tab/>
        <w:t>Mijenjaju  se i reprogramiraju tražbine:</w:t>
      </w:r>
    </w:p>
    <w:p w:rsidRDefault="00C05768" w:rsidP="00C05768" w:rsidR="00C05768" w:rsidRPr="00C05768">
      <w:pPr>
        <w:pStyle w:val="Tijeloteksta"/>
        <w:ind w:firstLine="360"/>
        <w:rPr>
          <w:sz w:val="22"/>
          <w:szCs w:val="22"/>
        </w:rPr>
      </w:pPr>
      <w:r w:rsidRPr="00C05768">
        <w:rPr>
          <w:sz w:val="22"/>
          <w:szCs w:val="22"/>
        </w:rPr>
        <w:t>a). Republika Hrvatska , Ministarstva financija -  Porezne uprave, kao razlučnog vjerovnika i</w:t>
      </w:r>
    </w:p>
    <w:p w:rsidRDefault="00C05768" w:rsidP="00C05768" w:rsidR="00C05768" w:rsidRPr="00C05768">
      <w:pPr>
        <w:pStyle w:val="Tijeloteksta"/>
        <w:ind w:firstLine="360"/>
        <w:rPr>
          <w:sz w:val="22"/>
          <w:szCs w:val="22"/>
        </w:rPr>
      </w:pPr>
      <w:r w:rsidRPr="00C05768">
        <w:rPr>
          <w:sz w:val="22"/>
          <w:szCs w:val="22"/>
        </w:rPr>
        <w:t>b).Tražbine stečajnih vjerovnika 2. višeg isplatnog reda.</w:t>
      </w: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t>a.a) Razlučna tražbina Republika Hrvatska , Ministarstvo Financija –Porezne uprave prijavljena u iznosu od 8.851.283,39 kn otpisuje se za zaračunate kamate, dakle za 584.037,33 kn, pa glavnica iznosi 8.267.246,06 kn. Ovim Stečajnim planom, uz suglasnost razlučnog vjerovnika, glavnica se umanjuje za 10%, pa preuzeta razlučna tražbina Republika Hrvatska , Ministarstvo Financija ukupno iznosi 7.440.521,46 kn. Stečajnim planom  preuzeta razlučna tražbina RH reprogramira se na 4 godine, uz poček od jedne godine, a dužnik se ovim Stečajnim planom obvezuje namiriti preuzetu razlučnu tražbinu u  8 (osam) jednakih šestomjesečnih obroka, počev od pravomoćnosti rješenja o potvrdi Stečajnog plana, uz kamatu od 4,50% .</w:t>
      </w: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t>b.b.) Tražbine 2. višeg isplatnog reda ovim Stečajnim planom umanjuju se za 50% od utvrđenih, a reprogramiraju u 6 godina, beskamatno,uz poček od jedne godine. Zadruga, dužnik se ovim Stečajnim planom obvezuje podmiriti reprogramirane tražbine ovih vjerovnika u 12 jednakih šestomjesečnih obroka počev od pravomoćnosti rješenja o potvrdi Stečajnog plana.</w:t>
      </w: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t>4.</w:t>
      </w:r>
      <w:r w:rsidRPr="00C05768">
        <w:rPr>
          <w:sz w:val="22"/>
          <w:szCs w:val="22"/>
        </w:rPr>
        <w:tab/>
        <w:t>Vjerovnici zadrugari mogu dio svojih potraživanja unijeti u zadrugu kao dodatni ulog, koji se temeljem odredbi Zakona o zadrugama (  čl. 31.), a sukladno Pravilima zadruge, članu zadruge, vraća pod određenim uvjetima;</w:t>
      </w:r>
    </w:p>
    <w:p w:rsidRDefault="00C05768" w:rsidP="00C05768" w:rsidR="00C05768" w:rsidRPr="00C05768">
      <w:pPr>
        <w:pStyle w:val="Tijeloteksta"/>
        <w:ind w:firstLine="360"/>
        <w:rPr>
          <w:sz w:val="22"/>
          <w:szCs w:val="22"/>
        </w:rPr>
      </w:pPr>
      <w:r w:rsidRPr="00C05768">
        <w:rPr>
          <w:sz w:val="22"/>
          <w:szCs w:val="22"/>
        </w:rPr>
        <w:t>5.</w:t>
      </w:r>
      <w:r w:rsidRPr="00C05768">
        <w:rPr>
          <w:sz w:val="22"/>
          <w:szCs w:val="22"/>
        </w:rPr>
        <w:tab/>
        <w:t>Vjerovnici se ne mogu stavljati u nepovoljni položaj nego da stečajnog plana nema;</w:t>
      </w: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t xml:space="preserve">6. </w:t>
      </w:r>
      <w:r w:rsidRPr="00C05768">
        <w:rPr>
          <w:sz w:val="22"/>
          <w:szCs w:val="22"/>
        </w:rPr>
        <w:tab/>
        <w:t>Stečajni plan nakon pravomoćnosti rješenja suda o potvrdi za sve sudionike ima snagu sudske nagodbe, što znači da dužnik (zadruga) preuzima samo preuzete obveze, a vjerovnici gube pravo na isplatu otpisanog dijela od utvrđene tražbine kao i pripadajućih kamata;</w:t>
      </w: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t xml:space="preserve">7. </w:t>
      </w:r>
      <w:r w:rsidRPr="00C05768">
        <w:rPr>
          <w:sz w:val="22"/>
          <w:szCs w:val="22"/>
        </w:rPr>
        <w:tab/>
        <w:t>Za vjerovnike Stečajni plan ima snagu ovršne isprave, pa dospjele obveze (obroke) može i ovršiti nakon pismene opomene upućene upravitelju zadruge preporučenom pošiljkom i proteka roka utvrđenog u Stečajnom zakonu (čl. 341);</w:t>
      </w: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t xml:space="preserve">8. </w:t>
      </w:r>
      <w:r w:rsidRPr="00C05768">
        <w:rPr>
          <w:sz w:val="22"/>
          <w:szCs w:val="22"/>
        </w:rPr>
        <w:tab/>
        <w:t>Stečajnim planom ne dira se u izlučna prava izlučnih vjerovnika, koji svoja prava mogu ostvariti izvan stečajnog postupka ;</w:t>
      </w: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lastRenderedPageBreak/>
        <w:t xml:space="preserve">9. </w:t>
      </w:r>
      <w:r w:rsidRPr="00C05768">
        <w:rPr>
          <w:sz w:val="22"/>
          <w:szCs w:val="22"/>
        </w:rPr>
        <w:tab/>
        <w:t>Nakon prihvaćanja i potvrde ovog Stečajnog plana stečajni postupak se zaključuje, dužnik (zadruga) nastavlja poslovanje sukladno Zakonu o zadrugama, pravilima zadruge kao i drugim zakonskim propisima;</w:t>
      </w: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sz w:val="22"/>
          <w:szCs w:val="22"/>
        </w:rPr>
        <w:t xml:space="preserve">10. </w:t>
      </w:r>
      <w:r w:rsidRPr="00C05768">
        <w:rPr>
          <w:sz w:val="22"/>
          <w:szCs w:val="22"/>
        </w:rPr>
        <w:tab/>
        <w:t>I nakon zaključenja stečajnog postupka stečajna tijela ( stečajni upravitelj, stečajni sudac i Odbor vjerovnika) nadziru poslovanje zadruge kao i ispunjavanje obaveza dužnika (zadruge) u pogledu isplate preuzetih obveza prema vjerovnicima, ali najduže 3 godine, a sve sukladno odredbama čl.346. do 355. Stečajnog zakona.</w:t>
      </w:r>
    </w:p>
    <w:p w:rsidRDefault="00C05768" w:rsidP="00C05768" w:rsidR="00C05768" w:rsidRPr="00C05768">
      <w:pPr>
        <w:pStyle w:val="Tijeloteksta"/>
        <w:rPr>
          <w:sz w:val="22"/>
          <w:szCs w:val="22"/>
        </w:rPr>
      </w:pPr>
    </w:p>
    <w:p w:rsidRDefault="00C05768" w:rsidP="00C05768" w:rsidR="00C05768" w:rsidRPr="00C05768">
      <w:pPr>
        <w:pStyle w:val="Tijeloteksta"/>
        <w:rPr>
          <w:sz w:val="22"/>
          <w:szCs w:val="22"/>
        </w:rPr>
      </w:pPr>
    </w:p>
    <w:p w:rsidRDefault="00C05768" w:rsidP="00C05768" w:rsidR="00C05768" w:rsidRPr="00C05768">
      <w:pPr>
        <w:pStyle w:val="Tijeloteksta"/>
        <w:ind w:left="360"/>
        <w:rPr>
          <w:sz w:val="22"/>
          <w:szCs w:val="22"/>
        </w:rPr>
      </w:pPr>
      <w:r w:rsidRPr="00C05768">
        <w:rPr>
          <w:b/>
          <w:sz w:val="22"/>
          <w:szCs w:val="22"/>
        </w:rPr>
        <w:t>II.</w:t>
      </w:r>
      <w:r w:rsidRPr="00C05768">
        <w:rPr>
          <w:sz w:val="22"/>
          <w:szCs w:val="22"/>
        </w:rPr>
        <w:tab/>
        <w:t>Prije zaključenja stečajnog postupka stečajni upravitelj dužan je namiriti sve nesporne obveze stečajne mase, a za sporne pružiti odgovarajuće osiguranje.</w:t>
      </w:r>
    </w:p>
    <w:p w:rsidRDefault="00C05768" w:rsidP="00C05768" w:rsidR="00C05768" w:rsidRPr="00C05768">
      <w:pPr>
        <w:pStyle w:val="Tijeloteksta"/>
        <w:rPr>
          <w:sz w:val="22"/>
          <w:szCs w:val="22"/>
        </w:rPr>
      </w:pPr>
    </w:p>
    <w:p w:rsidRDefault="00C05768" w:rsidP="00C05768" w:rsidR="00C05768" w:rsidRPr="00C05768">
      <w:pPr>
        <w:pStyle w:val="Tijeloteksta"/>
        <w:ind w:firstLine="360"/>
        <w:rPr>
          <w:sz w:val="22"/>
          <w:szCs w:val="22"/>
        </w:rPr>
      </w:pPr>
      <w:r w:rsidRPr="00C05768">
        <w:rPr>
          <w:b/>
          <w:sz w:val="22"/>
          <w:szCs w:val="22"/>
        </w:rPr>
        <w:t>III.</w:t>
      </w:r>
      <w:r w:rsidRPr="00C05768">
        <w:rPr>
          <w:sz w:val="22"/>
          <w:szCs w:val="22"/>
        </w:rPr>
        <w:tab/>
        <w:t>Nakon pravomoćnosti ovog rješenja sud će donijeti rješenje o zaključenju stečajnog postupka.</w:t>
      </w:r>
    </w:p>
    <w:p w:rsidRDefault="00C05768" w:rsidP="00C05768" w:rsidR="00C05768" w:rsidRPr="00C05768">
      <w:pPr>
        <w:pStyle w:val="Tijeloteksta"/>
        <w:rPr>
          <w:sz w:val="22"/>
          <w:szCs w:val="22"/>
        </w:rPr>
      </w:pPr>
    </w:p>
    <w:p w:rsidRDefault="00C05768" w:rsidP="00C05768" w:rsidR="00C05768" w:rsidRPr="00C05768">
      <w:pPr>
        <w:pStyle w:val="Tijeloteksta"/>
        <w:ind w:firstLine="360"/>
        <w:rPr>
          <w:sz w:val="22"/>
          <w:szCs w:val="22"/>
        </w:rPr>
      </w:pPr>
      <w:r w:rsidRPr="00C05768">
        <w:rPr>
          <w:b/>
          <w:sz w:val="22"/>
          <w:szCs w:val="22"/>
        </w:rPr>
        <w:t>IV.</w:t>
      </w:r>
      <w:r>
        <w:rPr>
          <w:sz w:val="22"/>
          <w:szCs w:val="22"/>
        </w:rPr>
        <w:t xml:space="preserve"> </w:t>
      </w:r>
      <w:r w:rsidRPr="00C05768">
        <w:rPr>
          <w:sz w:val="22"/>
          <w:szCs w:val="22"/>
        </w:rPr>
        <w:t>Nalaže se sudskom registru podatak o potvrdi stečajnog plana upisati u sudski registar.</w:t>
      </w:r>
    </w:p>
    <w:p w:rsidRDefault="001C6B5E" w:rsidP="00C05768" w:rsidR="001C6B5E">
      <w:pPr>
        <w:pStyle w:val="Tijeloteksta"/>
        <w:rPr>
          <w:sz w:val="22"/>
          <w:szCs w:val="22"/>
        </w:rPr>
      </w:pPr>
    </w:p>
    <w:p w:rsidRDefault="00AE7365" w:rsidP="00C05768" w:rsidR="00AE7365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</w:p>
    <w:p w:rsidRDefault="001C6B5E" w:rsidP="00C16F54" w:rsidR="00827A36" w:rsidRPr="00DB133F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>Stečajni upravit</w:t>
      </w:r>
      <w:r w:rsidR="00C05768">
        <w:rPr>
          <w:sz w:val="22"/>
          <w:szCs w:val="22"/>
        </w:rPr>
        <w:t>elj je sukladno odluci skupštine vjerovnika sa izvještajnog ročišta</w:t>
      </w:r>
      <w:r w:rsidR="00CD7055" w:rsidRPr="00DB133F">
        <w:rPr>
          <w:sz w:val="22"/>
          <w:szCs w:val="22"/>
        </w:rPr>
        <w:t xml:space="preserve"> od </w:t>
      </w:r>
      <w:r w:rsidR="00C05768">
        <w:rPr>
          <w:sz w:val="22"/>
          <w:szCs w:val="22"/>
        </w:rPr>
        <w:t>13</w:t>
      </w:r>
      <w:r w:rsidR="00416A8E">
        <w:rPr>
          <w:sz w:val="22"/>
          <w:szCs w:val="22"/>
        </w:rPr>
        <w:t xml:space="preserve">. </w:t>
      </w:r>
      <w:r w:rsidR="00C05768">
        <w:rPr>
          <w:sz w:val="22"/>
          <w:szCs w:val="22"/>
        </w:rPr>
        <w:t>veljače</w:t>
      </w:r>
      <w:r w:rsidR="00416A8E">
        <w:rPr>
          <w:sz w:val="22"/>
          <w:szCs w:val="22"/>
        </w:rPr>
        <w:t xml:space="preserve"> 201</w:t>
      </w:r>
      <w:r w:rsidR="00EC2D82">
        <w:rPr>
          <w:sz w:val="22"/>
          <w:szCs w:val="22"/>
        </w:rPr>
        <w:t>7</w:t>
      </w:r>
      <w:r w:rsidR="00416A8E">
        <w:rPr>
          <w:sz w:val="22"/>
          <w:szCs w:val="22"/>
        </w:rPr>
        <w:t>. godine 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CD7055" w:rsidRPr="00DB133F">
        <w:rPr>
          <w:sz w:val="22"/>
          <w:szCs w:val="22"/>
        </w:rPr>
        <w:t xml:space="preserve">ijedlog stečajnog plana. </w:t>
      </w:r>
    </w:p>
    <w:p w:rsidRDefault="00827A36" w:rsidP="00C16F54" w:rsidR="00827A36" w:rsidRPr="00DB133F">
      <w:pPr>
        <w:pStyle w:val="Tijeloteksta"/>
        <w:rPr>
          <w:sz w:val="22"/>
          <w:szCs w:val="22"/>
        </w:rPr>
      </w:pPr>
    </w:p>
    <w:p w:rsidRDefault="00CD7055" w:rsidP="00B878A8" w:rsidR="00B878A8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Na skupštini vjerovnika radi </w:t>
      </w:r>
      <w:r w:rsidR="00827A36" w:rsidRPr="00DB133F">
        <w:rPr>
          <w:sz w:val="22"/>
          <w:szCs w:val="22"/>
        </w:rPr>
        <w:t xml:space="preserve">rasprave i glasovanja o stečajnom planu održanoj </w:t>
      </w:r>
      <w:r w:rsidR="00C05768">
        <w:rPr>
          <w:sz w:val="22"/>
          <w:szCs w:val="22"/>
        </w:rPr>
        <w:t>30</w:t>
      </w:r>
      <w:r w:rsidR="00C35072">
        <w:rPr>
          <w:sz w:val="22"/>
          <w:szCs w:val="22"/>
        </w:rPr>
        <w:t>.</w:t>
      </w:r>
      <w:r w:rsidR="00C05768">
        <w:rPr>
          <w:sz w:val="22"/>
          <w:szCs w:val="22"/>
        </w:rPr>
        <w:t xml:space="preserve"> kolovoza i 20. rujna</w:t>
      </w:r>
      <w:r w:rsidR="00C35072">
        <w:rPr>
          <w:sz w:val="22"/>
          <w:szCs w:val="22"/>
        </w:rPr>
        <w:t xml:space="preserve"> 2017. godine nazo</w:t>
      </w:r>
      <w:r w:rsidR="00716D26">
        <w:rPr>
          <w:sz w:val="22"/>
          <w:szCs w:val="22"/>
        </w:rPr>
        <w:t>čni</w:t>
      </w:r>
      <w:r w:rsidR="00827A36" w:rsidRPr="00DB133F">
        <w:rPr>
          <w:sz w:val="22"/>
          <w:szCs w:val="22"/>
        </w:rPr>
        <w:t xml:space="preserve"> vjerovni</w:t>
      </w:r>
      <w:r w:rsidR="00465638">
        <w:rPr>
          <w:sz w:val="22"/>
          <w:szCs w:val="22"/>
        </w:rPr>
        <w:t>ci su</w:t>
      </w:r>
      <w:r w:rsidR="00BF0712">
        <w:rPr>
          <w:sz w:val="22"/>
          <w:szCs w:val="22"/>
        </w:rPr>
        <w:t xml:space="preserve"> </w:t>
      </w:r>
      <w:r w:rsidR="00503028">
        <w:rPr>
          <w:sz w:val="22"/>
          <w:szCs w:val="22"/>
        </w:rPr>
        <w:t>prihvatili</w:t>
      </w:r>
      <w:r w:rsidR="00BF0712">
        <w:rPr>
          <w:sz w:val="22"/>
          <w:szCs w:val="22"/>
        </w:rPr>
        <w:t xml:space="preserve"> stečajni plan</w:t>
      </w:r>
      <w:r w:rsidR="00C05768">
        <w:rPr>
          <w:sz w:val="22"/>
          <w:szCs w:val="22"/>
        </w:rPr>
        <w:t xml:space="preserve"> sa potrebnom većinom u smislu čl. 330</w:t>
      </w:r>
      <w:r w:rsidR="00B878A8">
        <w:rPr>
          <w:sz w:val="22"/>
          <w:szCs w:val="22"/>
        </w:rPr>
        <w:t>.</w:t>
      </w:r>
      <w:r w:rsidR="00C05768" w:rsidRPr="00C05768">
        <w:t xml:space="preserve"> </w:t>
      </w:r>
      <w:r w:rsidR="00C05768" w:rsidRPr="00C05768">
        <w:rPr>
          <w:sz w:val="22"/>
          <w:szCs w:val="22"/>
        </w:rPr>
        <w:t>Stečajnog zakona (NN 71/15, dalje u tekstu: SZ)</w:t>
      </w:r>
      <w:r w:rsidR="00827A36" w:rsidRPr="00DB133F">
        <w:rPr>
          <w:sz w:val="22"/>
          <w:szCs w:val="22"/>
        </w:rPr>
        <w:t>.</w:t>
      </w:r>
      <w:r w:rsidR="00C35072">
        <w:rPr>
          <w:sz w:val="22"/>
          <w:szCs w:val="22"/>
        </w:rPr>
        <w:t xml:space="preserve"> Dakle, </w:t>
      </w:r>
      <w:r w:rsidR="00B878A8">
        <w:rPr>
          <w:sz w:val="22"/>
          <w:szCs w:val="22"/>
        </w:rPr>
        <w:t>sud je na ročištu utvrdio</w:t>
      </w:r>
      <w:r w:rsidR="00B878A8" w:rsidRPr="00B878A8">
        <w:rPr>
          <w:sz w:val="22"/>
          <w:szCs w:val="22"/>
        </w:rPr>
        <w:t xml:space="preserve"> da na </w:t>
      </w:r>
      <w:r w:rsidR="00B878A8">
        <w:rPr>
          <w:sz w:val="22"/>
          <w:szCs w:val="22"/>
        </w:rPr>
        <w:t>je</w:t>
      </w:r>
      <w:r w:rsidR="00B878A8" w:rsidRPr="00B878A8">
        <w:rPr>
          <w:sz w:val="22"/>
          <w:szCs w:val="22"/>
        </w:rPr>
        <w:t xml:space="preserve"> prisutna potrebna većina za donošenje odluke </w:t>
      </w:r>
      <w:r w:rsidR="00B878A8">
        <w:rPr>
          <w:sz w:val="22"/>
          <w:szCs w:val="22"/>
        </w:rPr>
        <w:t xml:space="preserve">i da </w:t>
      </w:r>
      <w:r w:rsidR="00B878A8" w:rsidRPr="00B878A8">
        <w:rPr>
          <w:sz w:val="22"/>
          <w:szCs w:val="22"/>
        </w:rPr>
        <w:t>je za prihvaćanje stečajnog plana u svakoj skupini glasovala većina vjerovnika i da je zbroj iznosa tražbina stečajnih vjerovnika koji su glasovali za odluku o prihvaćanje stečajnog plana veći dvostruko od zbroja iznosa tražbina vjerovnika koji su glasovali protiv da se stečajni plan prihvati.</w:t>
      </w:r>
      <w:r w:rsidR="00B878A8">
        <w:rPr>
          <w:sz w:val="22"/>
          <w:szCs w:val="22"/>
        </w:rPr>
        <w:t xml:space="preserve"> U</w:t>
      </w:r>
      <w:r w:rsidR="00B878A8" w:rsidRPr="00B878A8">
        <w:rPr>
          <w:sz w:val="22"/>
          <w:szCs w:val="22"/>
        </w:rPr>
        <w:t xml:space="preserve"> skupini pod red. br. 2. razlučni vjerovnik kojim se mijenja pravni položaj, Republika Hrvatska glasala </w:t>
      </w:r>
      <w:r w:rsidR="00B878A8">
        <w:rPr>
          <w:sz w:val="22"/>
          <w:szCs w:val="22"/>
        </w:rPr>
        <w:t xml:space="preserve">je ZA prihvaćanje stečajnog plana, a </w:t>
      </w:r>
      <w:r w:rsidR="00B878A8" w:rsidRPr="00B878A8">
        <w:rPr>
          <w:sz w:val="22"/>
          <w:szCs w:val="22"/>
        </w:rPr>
        <w:t>u skupini pod red. br. 4. Stečajni vjerovnici II višeg isplatnog reda kojima se mijenja pravni položaj glasali</w:t>
      </w:r>
      <w:r w:rsidR="00B878A8">
        <w:rPr>
          <w:sz w:val="22"/>
          <w:szCs w:val="22"/>
        </w:rPr>
        <w:t xml:space="preserve"> su</w:t>
      </w:r>
      <w:r w:rsidR="00B878A8" w:rsidRPr="00B878A8">
        <w:rPr>
          <w:sz w:val="22"/>
          <w:szCs w:val="22"/>
        </w:rPr>
        <w:t xml:space="preserve"> ZA prihvaćanje stečajnog plana sa dvostruko većim zbrojem glasova od vjerovnika koji su glasali PROTIV.</w:t>
      </w:r>
      <w:r w:rsidR="00B878A8">
        <w:rPr>
          <w:sz w:val="22"/>
          <w:szCs w:val="22"/>
        </w:rPr>
        <w:t xml:space="preserve"> Temeljem čl. 323 SZ-a vjerovnici na čije tražbine stečajni plan ne djeluje nemaju pravo glasa, a temeljem čl. 324. St. 2 SZ-a razlučni vjerovnici na čije tražbine stečajni plan ne djeluje nemaju pravo glasa. </w:t>
      </w:r>
    </w:p>
    <w:p w:rsidRDefault="00B878A8" w:rsidP="00B878A8" w:rsidR="00B878A8">
      <w:pPr>
        <w:jc w:val="both"/>
        <w:rPr>
          <w:sz w:val="22"/>
          <w:szCs w:val="22"/>
        </w:rPr>
      </w:pPr>
    </w:p>
    <w:p w:rsidRDefault="00827A36" w:rsidP="00827A36" w:rsidR="00827A36" w:rsidRPr="00DB133F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U smislu čl. </w:t>
      </w:r>
      <w:r w:rsidR="00A56C93">
        <w:rPr>
          <w:sz w:val="22"/>
          <w:szCs w:val="22"/>
        </w:rPr>
        <w:t>334</w:t>
      </w:r>
      <w:r w:rsidRPr="00DB133F">
        <w:rPr>
          <w:sz w:val="22"/>
          <w:szCs w:val="22"/>
        </w:rPr>
        <w:t>.</w:t>
      </w:r>
      <w:r w:rsidR="00A56C93">
        <w:rPr>
          <w:sz w:val="22"/>
          <w:szCs w:val="22"/>
        </w:rPr>
        <w:t xml:space="preserve"> st. 2.</w:t>
      </w:r>
      <w:r w:rsidRPr="00DB133F">
        <w:rPr>
          <w:sz w:val="22"/>
          <w:szCs w:val="22"/>
        </w:rPr>
        <w:t xml:space="preserve"> </w:t>
      </w:r>
      <w:r w:rsidR="00B878A8">
        <w:rPr>
          <w:sz w:val="22"/>
          <w:szCs w:val="22"/>
        </w:rPr>
        <w:t>SZ-a</w:t>
      </w:r>
      <w:r w:rsidRPr="00DB133F">
        <w:rPr>
          <w:sz w:val="22"/>
          <w:szCs w:val="22"/>
        </w:rPr>
        <w:t xml:space="preserve"> saslušan</w:t>
      </w:r>
      <w:r w:rsidR="00BF0712">
        <w:rPr>
          <w:sz w:val="22"/>
          <w:szCs w:val="22"/>
        </w:rPr>
        <w:t xml:space="preserve"> je</w:t>
      </w:r>
      <w:r w:rsidR="00C05768">
        <w:rPr>
          <w:sz w:val="22"/>
          <w:szCs w:val="22"/>
        </w:rPr>
        <w:t xml:space="preserve"> prisutni stečajni upravitelj, te prisutni članovi odbora vjerovnika. </w:t>
      </w:r>
    </w:p>
    <w:p w:rsidRDefault="00827A36" w:rsidP="00827A36" w:rsidR="00827A36" w:rsidRPr="00DB133F">
      <w:pPr>
        <w:pStyle w:val="Tijeloteksta"/>
        <w:ind w:firstLine="709"/>
        <w:rPr>
          <w:sz w:val="22"/>
          <w:szCs w:val="22"/>
        </w:rPr>
      </w:pPr>
    </w:p>
    <w:p w:rsidRDefault="00827A36" w:rsidP="00DC0E7B" w:rsidR="00DC0E7B" w:rsidRP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Sukladno čl. </w:t>
      </w:r>
      <w:r w:rsidR="00DC0E7B">
        <w:rPr>
          <w:sz w:val="22"/>
          <w:szCs w:val="22"/>
        </w:rPr>
        <w:t>330</w:t>
      </w:r>
      <w:r w:rsidRPr="00DB133F">
        <w:rPr>
          <w:sz w:val="22"/>
          <w:szCs w:val="22"/>
        </w:rPr>
        <w:t>. SZ</w:t>
      </w:r>
      <w:r w:rsidR="00DC0E7B">
        <w:rPr>
          <w:sz w:val="22"/>
          <w:szCs w:val="22"/>
        </w:rPr>
        <w:t xml:space="preserve"> s</w:t>
      </w:r>
      <w:r w:rsidR="00DC0E7B" w:rsidRPr="00DC0E7B">
        <w:rPr>
          <w:sz w:val="22"/>
          <w:szCs w:val="22"/>
        </w:rPr>
        <w:t>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Default="00DC0E7B" w:rsidP="00DC0E7B" w:rsidR="00DC0E7B" w:rsidRPr="00DC0E7B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C0E7B">
        <w:rPr>
          <w:sz w:val="22"/>
          <w:szCs w:val="22"/>
        </w:rPr>
        <w:t>Vjerovnici koji imaju neko zajedničko pravo ili čija su prava do nastanka stečajnoga razloga tvorila jedinstveno pravo računaju se pri glasovanju kao jedan vjerovnik. Na odgovarajući način postupit će se i s nositeljima razlučnih prava ili prava plodouživanja.</w:t>
      </w:r>
      <w:r>
        <w:rPr>
          <w:sz w:val="22"/>
          <w:szCs w:val="22"/>
        </w:rPr>
        <w:t xml:space="preserve"> </w:t>
      </w:r>
      <w:r w:rsidRPr="00DC0E7B">
        <w:rPr>
          <w:sz w:val="22"/>
          <w:szCs w:val="22"/>
        </w:rPr>
        <w:t>Ako se stečajnim planom ne zadire u prava razlučnih vjerovnika i ako stečajni vjerovnici nisu razvrstani u posebne skupine, smatrat će se da su vjerovnici prihvatili stečajni plan ako je za njega glasovala većina vjerovnika koji su glasovali i ako zbroj tražbina vjerovnika koji su glasovali za stečajni plan prelazi zbroj tražbina vjerovnika koji su glasovali protiv toga da se on prihvati.</w:t>
      </w:r>
    </w:p>
    <w:p w:rsidRDefault="00DC0E7B" w:rsidP="00827A36" w:rsid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</w:p>
    <w:p w:rsidRDefault="00827A36" w:rsidP="0084061D" w:rsidR="0084061D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Prema čl. </w:t>
      </w:r>
      <w:r w:rsidR="00535DD2">
        <w:rPr>
          <w:sz w:val="22"/>
          <w:szCs w:val="22"/>
        </w:rPr>
        <w:t>33</w:t>
      </w:r>
      <w:r w:rsidRPr="00DB133F">
        <w:rPr>
          <w:sz w:val="22"/>
          <w:szCs w:val="22"/>
        </w:rPr>
        <w:t xml:space="preserve">4. SZ nakon što stečajni plan prihvate vjerovnici i nakon što na njega pristane dužnik, stečajni sudac će odlučiti o tome hoće li plan potvrditi. Temeljem čl. </w:t>
      </w:r>
      <w:r w:rsidR="00535DD2">
        <w:rPr>
          <w:sz w:val="22"/>
          <w:szCs w:val="22"/>
        </w:rPr>
        <w:t>338</w:t>
      </w:r>
      <w:r w:rsidRPr="00DB133F">
        <w:rPr>
          <w:sz w:val="22"/>
          <w:szCs w:val="22"/>
        </w:rPr>
        <w:t>. SZ rješenje kojim se stečajni plan potvrđuje proglašava se na ročištu za glasovanje ili na posebnom ročištu koje će se održati u roku o</w:t>
      </w:r>
      <w:r w:rsidR="002E636A">
        <w:rPr>
          <w:sz w:val="22"/>
          <w:szCs w:val="22"/>
        </w:rPr>
        <w:t>d petnaest dana, te će se objaviti na e oglasnoj ploči suda i upisati u registar u kojemu je dužnik upisan.</w:t>
      </w:r>
      <w:r w:rsidR="0084061D" w:rsidRPr="0084061D">
        <w:rPr>
          <w:sz w:val="22"/>
          <w:szCs w:val="22"/>
        </w:rPr>
        <w:t xml:space="preserve"> </w:t>
      </w:r>
      <w:r w:rsidR="006D0456">
        <w:rPr>
          <w:sz w:val="22"/>
          <w:szCs w:val="22"/>
        </w:rPr>
        <w:t>Na ročištu na kojem se glasovalo o steč</w:t>
      </w:r>
      <w:r w:rsidR="00126FF2">
        <w:rPr>
          <w:sz w:val="22"/>
          <w:szCs w:val="22"/>
        </w:rPr>
        <w:t>a</w:t>
      </w:r>
      <w:r w:rsidR="006D0456">
        <w:rPr>
          <w:sz w:val="22"/>
          <w:szCs w:val="22"/>
        </w:rPr>
        <w:t xml:space="preserve">jnom planu </w:t>
      </w:r>
      <w:r w:rsidR="00C35072">
        <w:rPr>
          <w:sz w:val="22"/>
          <w:szCs w:val="22"/>
        </w:rPr>
        <w:t>20. rujn</w:t>
      </w:r>
      <w:r w:rsidR="000E744D">
        <w:rPr>
          <w:sz w:val="22"/>
          <w:szCs w:val="22"/>
        </w:rPr>
        <w:t>a</w:t>
      </w:r>
      <w:r w:rsidR="006D0456">
        <w:rPr>
          <w:sz w:val="22"/>
          <w:szCs w:val="22"/>
        </w:rPr>
        <w:t xml:space="preserve"> 201</w:t>
      </w:r>
      <w:r w:rsidR="00EC2D82">
        <w:rPr>
          <w:sz w:val="22"/>
          <w:szCs w:val="22"/>
        </w:rPr>
        <w:t>7</w:t>
      </w:r>
      <w:r w:rsidR="006D0456">
        <w:rPr>
          <w:sz w:val="22"/>
          <w:szCs w:val="22"/>
        </w:rPr>
        <w:t xml:space="preserve">. godine proglašeno je rješenje kojim se potvrđuje stečajni plan. </w:t>
      </w:r>
      <w:r w:rsidR="0084061D">
        <w:rPr>
          <w:sz w:val="22"/>
          <w:szCs w:val="22"/>
        </w:rPr>
        <w:t>Temeljem čl. 338. st. 2. SZ p</w:t>
      </w:r>
      <w:r w:rsidR="0084061D" w:rsidRPr="00962046">
        <w:rPr>
          <w:sz w:val="22"/>
          <w:szCs w:val="22"/>
        </w:rPr>
        <w:t>odatak o potvrdi stečajnog plana upisat će se u registar u kojem je dužnik upisan</w:t>
      </w:r>
      <w:r w:rsidR="0084061D">
        <w:rPr>
          <w:sz w:val="22"/>
          <w:szCs w:val="22"/>
        </w:rPr>
        <w:t>.</w:t>
      </w:r>
      <w:r w:rsidR="006D0456">
        <w:rPr>
          <w:sz w:val="22"/>
          <w:szCs w:val="22"/>
        </w:rPr>
        <w:t xml:space="preserve"> </w:t>
      </w:r>
    </w:p>
    <w:p w:rsidRDefault="00827A36" w:rsidP="00827A36" w:rsidR="00827A36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</w:p>
    <w:p w:rsidRDefault="00827A36" w:rsidP="00827A36" w:rsidR="00416A8E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Prema čl. </w:t>
      </w:r>
      <w:r w:rsidR="001A13B0">
        <w:rPr>
          <w:sz w:val="22"/>
          <w:szCs w:val="22"/>
        </w:rPr>
        <w:t>344</w:t>
      </w:r>
      <w:r w:rsidRPr="00DB133F">
        <w:rPr>
          <w:sz w:val="22"/>
          <w:szCs w:val="22"/>
        </w:rPr>
        <w:t xml:space="preserve">. SZ stečajni sudac će donijeti rješenje o zaključenju stečajnoga postupka čim rješenje o potvrdi stečajnoga plana postane pravomoćno. Prije zaključenja stečajnoga postupka stečajni je upravitelj dužan namiriti nesporne obveze stečajne mase, a za sporne pružiti odgovarajuće osiguranje. </w:t>
      </w:r>
    </w:p>
    <w:p w:rsidRDefault="00202074" w:rsidP="00827A36" w:rsidR="00202074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</w:p>
    <w:p w:rsidRDefault="00DF13B7" w:rsidP="00827A36" w:rsidR="00DF13B7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B878A8">
        <w:rPr>
          <w:b/>
          <w:sz w:val="22"/>
          <w:szCs w:val="22"/>
        </w:rPr>
        <w:t>22. rujn</w:t>
      </w:r>
      <w:r w:rsidR="000E744D">
        <w:rPr>
          <w:b/>
          <w:sz w:val="22"/>
          <w:szCs w:val="22"/>
        </w:rPr>
        <w:t>a</w:t>
      </w:r>
      <w:r w:rsidRPr="00DB133F">
        <w:rPr>
          <w:b/>
          <w:sz w:val="22"/>
          <w:szCs w:val="22"/>
        </w:rPr>
        <w:t xml:space="preserve"> 201</w:t>
      </w:r>
      <w:r w:rsidR="00861D45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B878A8" w:rsidP="001C6B5E" w:rsidR="001C6B5E" w:rsidRPr="00DB133F">
      <w:pPr>
        <w:pStyle w:val="Tijeloteksta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</w:t>
      </w:r>
      <w:r w:rsidR="001C6B5E" w:rsidRPr="00DB133F">
        <w:rPr>
          <w:b/>
          <w:sz w:val="22"/>
          <w:szCs w:val="22"/>
        </w:rPr>
        <w:t>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B878A8">
        <w:rPr>
          <w:b/>
          <w:sz w:val="22"/>
          <w:szCs w:val="22"/>
        </w:rPr>
        <w:t>Katarina Franković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DN-a: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98473D" w:rsidP="0098473D" w:rsidR="0098473D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sudskom registru, prije pravomoćnosti,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560E4">
        <w:rPr>
          <w:sz w:val="22"/>
          <w:szCs w:val="22"/>
        </w:rPr>
        <w:t xml:space="preserve">oglasna ploča suda, uz stečajni plan </w:t>
      </w:r>
      <w:r w:rsidR="00B878A8">
        <w:rPr>
          <w:sz w:val="22"/>
          <w:szCs w:val="22"/>
        </w:rPr>
        <w:t xml:space="preserve">i financijski nacrt </w:t>
      </w:r>
      <w:r w:rsidR="001560E4">
        <w:rPr>
          <w:sz w:val="22"/>
          <w:szCs w:val="22"/>
        </w:rPr>
        <w:t xml:space="preserve">(list spisa </w:t>
      </w:r>
      <w:r w:rsidR="00B878A8">
        <w:rPr>
          <w:sz w:val="22"/>
          <w:szCs w:val="22"/>
        </w:rPr>
        <w:t>690-702, 734-755</w:t>
      </w:r>
      <w:r w:rsidR="001560E4">
        <w:rPr>
          <w:sz w:val="22"/>
          <w:szCs w:val="22"/>
        </w:rPr>
        <w:t>).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D74AA1">
      <w:rPr>
        <w:rStyle w:val="Brojstranice"/>
        <w:noProof/>
        <w:sz w:val="20"/>
        <w:szCs w:val="20"/>
      </w:rPr>
      <w:t>6</w:t>
    </w:r>
    <w:r w:rsidRPr="002E1978">
      <w:rPr>
        <w:rStyle w:val="Brojstranice"/>
        <w:sz w:val="20"/>
        <w:szCs w:val="20"/>
      </w:rPr>
      <w:fldChar w:fldCharType="end"/>
    </w:r>
  </w:p>
  <w:p w:rsidRDefault="00B878A8" w:rsidP="00B878A8" w:rsidR="00E60255" w:rsidRPr="002E1978">
    <w:pPr>
      <w:jc w:val="right"/>
      <w:rPr>
        <w:b/>
        <w:sz w:val="22"/>
        <w:szCs w:val="22"/>
      </w:rPr>
    </w:pPr>
    <w:r w:rsidRPr="00B878A8">
      <w:rPr>
        <w:b/>
        <w:sz w:val="22"/>
        <w:szCs w:val="22"/>
      </w:rPr>
      <w:t>Posl. br. 18 St-1307/2016</w:t>
    </w:r>
    <w:r>
      <w:rPr>
        <w:b/>
        <w:sz w:val="22"/>
        <w:szCs w:val="22"/>
      </w:rPr>
      <w:t>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914FF2"/>
    <w:multiLevelType w:val="hybridMultilevel"/>
    <w:tmpl w:val="C2C454DA"/>
    <w:lvl w:tplc="6152F2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8"/>
  </w:num>
  <w:num w:numId="14">
    <w:abstractNumId w:val="14"/>
  </w:num>
  <w:num w:numId="15">
    <w:abstractNumId w:val="0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50A51"/>
    <w:rsid w:val="00051284"/>
    <w:rsid w:val="00064E57"/>
    <w:rsid w:val="0009456A"/>
    <w:rsid w:val="000A638A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732A7"/>
    <w:rsid w:val="00174101"/>
    <w:rsid w:val="001A13B0"/>
    <w:rsid w:val="001A66AE"/>
    <w:rsid w:val="001B14F0"/>
    <w:rsid w:val="001C0FB2"/>
    <w:rsid w:val="001C6AD2"/>
    <w:rsid w:val="001C6B5E"/>
    <w:rsid w:val="001D69F4"/>
    <w:rsid w:val="001F5233"/>
    <w:rsid w:val="001F5C5F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658E5"/>
    <w:rsid w:val="00367630"/>
    <w:rsid w:val="003A3C3F"/>
    <w:rsid w:val="003D4346"/>
    <w:rsid w:val="003E55E2"/>
    <w:rsid w:val="003F2396"/>
    <w:rsid w:val="003F6873"/>
    <w:rsid w:val="00412AEA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52DE"/>
    <w:rsid w:val="004A6938"/>
    <w:rsid w:val="004B231E"/>
    <w:rsid w:val="004D1B5C"/>
    <w:rsid w:val="004D66D4"/>
    <w:rsid w:val="004E009F"/>
    <w:rsid w:val="004E5DA4"/>
    <w:rsid w:val="004F524C"/>
    <w:rsid w:val="00503028"/>
    <w:rsid w:val="0050799C"/>
    <w:rsid w:val="00527AFF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06C1"/>
    <w:rsid w:val="00623CA9"/>
    <w:rsid w:val="00625FFE"/>
    <w:rsid w:val="0063094D"/>
    <w:rsid w:val="00643DFF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D0456"/>
    <w:rsid w:val="006E0149"/>
    <w:rsid w:val="006F49EB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1499"/>
    <w:rsid w:val="0084061D"/>
    <w:rsid w:val="0084490B"/>
    <w:rsid w:val="00847E59"/>
    <w:rsid w:val="00855767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22BE"/>
    <w:rsid w:val="00984054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86CF7"/>
    <w:rsid w:val="00B878A8"/>
    <w:rsid w:val="00BB034C"/>
    <w:rsid w:val="00BB11DC"/>
    <w:rsid w:val="00BD01C0"/>
    <w:rsid w:val="00BD3AAB"/>
    <w:rsid w:val="00BD43BA"/>
    <w:rsid w:val="00BD5601"/>
    <w:rsid w:val="00BF0712"/>
    <w:rsid w:val="00BF404F"/>
    <w:rsid w:val="00BF4E2A"/>
    <w:rsid w:val="00C05768"/>
    <w:rsid w:val="00C150DF"/>
    <w:rsid w:val="00C1564B"/>
    <w:rsid w:val="00C16F54"/>
    <w:rsid w:val="00C3316C"/>
    <w:rsid w:val="00C35072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0491C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4AA1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26890"/>
    <w:rsid w:val="00E35C74"/>
    <w:rsid w:val="00E35D17"/>
    <w:rsid w:val="00E56924"/>
    <w:rsid w:val="00E60255"/>
    <w:rsid w:val="00E677F1"/>
    <w:rsid w:val="00E83DF3"/>
    <w:rsid w:val="00E840B1"/>
    <w:rsid w:val="00E858AA"/>
    <w:rsid w:val="00E876B0"/>
    <w:rsid w:val="00E908CA"/>
    <w:rsid w:val="00E91F84"/>
    <w:rsid w:val="00EA3204"/>
    <w:rsid w:val="00EC2D82"/>
    <w:rsid w:val="00EC637D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A4BF9"/>
    <w:rsid w:val="00FB2875"/>
    <w:rsid w:val="00FB3BDB"/>
    <w:rsid w:val="00FC3807"/>
    <w:rsid w:val="00FC5D91"/>
    <w:rsid w:val="00FD0C6F"/>
    <w:rsid w:val="00FD149D"/>
    <w:rsid w:val="00FD6F45"/>
    <w:rsid w:val="00FE110B"/>
    <w:rsid w:val="00FE4C4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6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6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6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6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23.03.2017.-kopija spisa
original spisa u suca</izvorni_sadrzaj>
    <derivirana_varijabla naziv="DomainObject.Predmet.PrimjedbaSuca_1">ŽALBA-otp. 23.03.2017.-kopija spisa
original spisa u suca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3747</properties:Words>
  <properties:Characters>20389</properties:Characters>
  <properties:Lines>308</properties:Lines>
  <properties:Paragraphs>52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2017-09-22T12:55:00Z</dcterms:created>
  <dc:creator>Srđan Gavranić</dc:creator>
  <cp:lastModifiedBy>Katarina Franković</cp:lastModifiedBy>
  <cp:lastPrinted>2017-09-22T13:04:00Z</cp:lastPrinted>
  <dcterms:modified xmlns:xsi="http://www.w3.org/2001/XMLSchema-instance" xsi:type="dcterms:W3CDTF">2017-09-22T13:06:00Z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