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6a00" w14:paraId="76c6a00" w:rsidRDefault="00CB3913" w:rsidP="00CB3913" w:rsidR="00CB3913" w:rsidRPr="00CB3913">
      <w:pPr>
        <w:spacing w:lineRule="auto" w:line="259" w:after="160"/>
        <w15:collapsed w:val="false"/>
        <w:rPr>
          <w:rFonts w:cs="Times New Roman" w:eastAsia="Calibri" w:hAnsi="Calibri" w:ascii="Calibri"/>
          <w:b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  <w:r w:rsidRPr="00CB3913">
        <w:rPr>
          <w:rFonts w:cs="Times New Roman" w:eastAsia="Calibri" w:hAnsi="Calibri" w:ascii="Calibri"/>
          <w:b/>
        </w:rPr>
        <w:t xml:space="preserve">                                                                      OBRAZAC 20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IZVJEŠĆE STEČAJNOG UPRAVITELJA  O TIJEKU STEČAJNOG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                   POSTUPKA I STANJU STEČAJNE MASE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Nadležni trgovački sud         :                                     Trgovački sud  u Bjelovaru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Poslovni broj spisa                :                                      St-1114/2016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Dužnik                                     :                                     SONAX –VBZ d.o.o. „ u stečaju“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                                                             V. Nazora 15, Ogulin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                                                              OIB : 24308466102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  <w:r w:rsidRPr="00CB3913">
        <w:rPr>
          <w:rFonts w:cs="Times New Roman" w:eastAsia="Calibri" w:hAnsi="Calibri" w:ascii="Calibri"/>
          <w:b/>
        </w:rPr>
        <w:t>I TIJEK STEČAJNOG POSTUPKA U RAZDOBLJU OD 20.veljače 2019. do 12. svibnja 2019.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Rješenjem  Trgovačkog suda u Bjelovaru  od 24. travnja 2017.g. pod poslovnim brojem St-1114/2016, nad trgovačkim društvom SONAX-VBZ d.o.o., V. Nazora 15, Ogulin, otvoren je stečajni postupak.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Ispitno ročište održano je 19. srpnja 2017.g. Na ispitnom ročištu su ispitane tražbine vjerovnika, te je utvrđeno da ukupne tražbine vjerovnika, prvi i drugi viši isplatni red iznose 6.193.858,19 kn, i to :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Obveze prema radnicima                                            220.484,07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Obveze za poreze i doprinose                                    324.081,09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Obveze za PDV, HGK i dr.                                            415.286,00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Obveze pozajmica vlasnika                                         287.615,48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Obveze prema dobavljačima                                   2.371.940,95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Obveze prema bankama                                          2.574.450,60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Pristigle su tri ( 3) obavijesti o postojanju </w:t>
      </w:r>
      <w:proofErr w:type="spellStart"/>
      <w:r w:rsidRPr="00CB3913">
        <w:rPr>
          <w:rFonts w:cs="Times New Roman" w:eastAsia="Calibri" w:hAnsi="Calibri" w:ascii="Calibri"/>
        </w:rPr>
        <w:t>razlučnog</w:t>
      </w:r>
      <w:proofErr w:type="spellEnd"/>
      <w:r w:rsidRPr="00CB3913">
        <w:rPr>
          <w:rFonts w:cs="Times New Roman" w:eastAsia="Calibri" w:hAnsi="Calibri" w:ascii="Calibri"/>
        </w:rPr>
        <w:t xml:space="preserve"> prava na nekretninama.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 ( tako da su potraživanja prema ZOO otišla u zastaru ).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Imovina stečajnog dužnika sastoji se od pokretnina i nekretnine, i to :</w:t>
      </w:r>
    </w:p>
    <w:p w:rsidRDefault="00CB3913" w:rsidP="00CB3913" w:rsidR="00CB3913" w:rsidRPr="00CB3913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lastRenderedPageBreak/>
        <w:t>POKRETNINE – rezervni dijelovi za automobile ( prema procjeni sudskog vještaka – NEKURENTNI       - 56.681,46  kn</w:t>
      </w:r>
    </w:p>
    <w:p w:rsidRDefault="00CB3913" w:rsidP="00CB3913" w:rsidR="00CB3913" w:rsidRPr="00CB3913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Druge pokretnine ( ledomat, aparat za kavu, mlinac za kavu, razne police – prema procjeni sudskog vještaka      1.632,00 kn</w:t>
      </w:r>
    </w:p>
    <w:p w:rsidRDefault="00CB3913" w:rsidP="00CB3913" w:rsidR="00CB3913" w:rsidRPr="00CB3913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NEKRETNINE upisane u zk.ul.6844 i 1578 k.o. Ogulin ; </w:t>
      </w:r>
      <w:proofErr w:type="spellStart"/>
      <w:r w:rsidRPr="00CB3913">
        <w:rPr>
          <w:rFonts w:cs="Times New Roman" w:eastAsia="Calibri" w:hAnsi="Calibri" w:ascii="Calibri"/>
        </w:rPr>
        <w:t>čkbr</w:t>
      </w:r>
      <w:proofErr w:type="spellEnd"/>
      <w:r w:rsidRPr="00CB3913">
        <w:rPr>
          <w:rFonts w:cs="Times New Roman" w:eastAsia="Calibri" w:hAnsi="Calibri" w:ascii="Calibri"/>
        </w:rPr>
        <w:t xml:space="preserve"> 439/1 i 439/4, kuća i neplodno dvorište površine 252 m2 ( procjena izvršena po stalnom sudskom vještaku Vedrani Sabljak, Klanci 11, Ogulin -   ukupno 893.325,58 kn.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Ukupna vrijednost imovine ( pokretnina i nekretnina ) iznosi 951.639,04 kn.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Dužnik nema izgleda za nastavak poslovanja, što je i konstatirano na izvještajnom ročištu.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  <w:r w:rsidRPr="00CB3913">
        <w:rPr>
          <w:rFonts w:cs="Times New Roman" w:eastAsia="Calibri" w:hAnsi="Calibri" w:ascii="Calibri"/>
          <w:b/>
        </w:rPr>
        <w:t>II STANJE STEČAJNE MASE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Kako je već ranije  opisano , predmete stečajne mase  s početka razdoblja ( čl. 223 SZ) čine _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Nekretnine upisane u </w:t>
      </w:r>
      <w:proofErr w:type="spellStart"/>
      <w:r w:rsidRPr="00CB3913">
        <w:rPr>
          <w:rFonts w:cs="Times New Roman" w:eastAsia="Calibri" w:hAnsi="Calibri" w:ascii="Calibri"/>
        </w:rPr>
        <w:t>zk.ul</w:t>
      </w:r>
      <w:proofErr w:type="spellEnd"/>
      <w:r w:rsidRPr="00CB3913">
        <w:rPr>
          <w:rFonts w:cs="Times New Roman" w:eastAsia="Calibri" w:hAnsi="Calibri" w:ascii="Calibri"/>
        </w:rPr>
        <w:t xml:space="preserve">. 6844 i 1578 k.o. Ogulin , i to : </w:t>
      </w:r>
      <w:proofErr w:type="spellStart"/>
      <w:r w:rsidRPr="00CB3913">
        <w:rPr>
          <w:rFonts w:cs="Times New Roman" w:eastAsia="Calibri" w:hAnsi="Calibri" w:ascii="Calibri"/>
        </w:rPr>
        <w:t>čkbr</w:t>
      </w:r>
      <w:proofErr w:type="spellEnd"/>
      <w:r w:rsidRPr="00CB3913">
        <w:rPr>
          <w:rFonts w:cs="Times New Roman" w:eastAsia="Calibri" w:hAnsi="Calibri" w:ascii="Calibri"/>
        </w:rPr>
        <w:t>. 439/1 i 439/4, kuća i neplodno dvorište</w:t>
      </w: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Pokretnine  : - rezervni dijelovi za automobile</w:t>
      </w:r>
    </w:p>
    <w:p w:rsidRDefault="00CB3913" w:rsidP="00CB3913" w:rsidR="00CB3913" w:rsidRPr="00CB3913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-druge pokretnine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Od pokretnina su unovčene pokretnine navedene  pod „b“ – druge pokretnine , u iznosu 3.000,00 kn.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Za nekretnine pod c) ovog izvješća stečajni sudac u ovom predmetu donio  je rješenje i zaključak o prodaji 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Na FINA-i je oglašena i provedena javna dražba. Nekretnina je prodana najpovoljnijem ponuđaču. Sud je donio rješenje o dosudi i rešenje je pravomoćno. Stečajni sudac će donijeti zaključak o prodaji, da se može nekretnina predati u posjed kupcu. Kupac je uplatio kompletnu </w:t>
      </w:r>
      <w:proofErr w:type="spellStart"/>
      <w:r w:rsidRPr="00CB3913">
        <w:rPr>
          <w:rFonts w:cs="Times New Roman" w:eastAsia="Calibri" w:hAnsi="Calibri" w:ascii="Calibri"/>
        </w:rPr>
        <w:t>kupovninu</w:t>
      </w:r>
      <w:proofErr w:type="spellEnd"/>
      <w:r w:rsidRPr="00CB3913">
        <w:rPr>
          <w:rFonts w:cs="Times New Roman" w:eastAsia="Calibri" w:hAnsi="Calibri" w:ascii="Calibri"/>
        </w:rPr>
        <w:t>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Za pokretnine navedene pod točkom a) u ovom izvješću , objavljeno je 11 oglasa za prodaju istih, međutim nije bilo uopće zainteresiranih za kupnju istih, niti je pristigla niti jedna ponuda . Nakon isteka roka za oglašenu prodaju pokretnina javila se Metaloprerađivačka zadruga iz </w:t>
      </w:r>
      <w:proofErr w:type="spellStart"/>
      <w:r w:rsidRPr="00CB3913">
        <w:rPr>
          <w:rFonts w:cs="Times New Roman" w:eastAsia="Calibri" w:hAnsi="Calibri" w:ascii="Calibri"/>
        </w:rPr>
        <w:t>Kalinovca</w:t>
      </w:r>
      <w:proofErr w:type="spellEnd"/>
      <w:r w:rsidRPr="00CB3913">
        <w:rPr>
          <w:rFonts w:cs="Times New Roman" w:eastAsia="Calibri" w:hAnsi="Calibri" w:ascii="Calibri"/>
        </w:rPr>
        <w:t xml:space="preserve"> i ponudila iznos od 6.980, 00 kn sa PDV , što je 20 % niža cijena od zadnje oglašavane cijene. Kako se ne bi stvorili novi troškovi oglašavanja i troškovi razgledavanja navedene pokretnine pod a) sam unovčio po predloženoj cijeni. Kupac je u cijelosti platio navedeni iznos.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CB3913">
        <w:rPr>
          <w:rFonts w:cs="Times New Roman" w:eastAsia="Calibri" w:hAnsi="Calibri" w:ascii="Calibri"/>
        </w:rPr>
        <w:t>Razlučno</w:t>
      </w:r>
      <w:proofErr w:type="spellEnd"/>
      <w:r w:rsidRPr="00CB3913">
        <w:rPr>
          <w:rFonts w:cs="Times New Roman" w:eastAsia="Calibri" w:hAnsi="Calibri" w:ascii="Calibri"/>
        </w:rPr>
        <w:t xml:space="preserve"> pravo na nekretninama ostvareno je od :</w:t>
      </w:r>
    </w:p>
    <w:p w:rsidRDefault="00CB3913" w:rsidP="00CB3913" w:rsidR="00CB3913" w:rsidRPr="00CB3913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Republike Hrvatske, Ministarstvo financija, Porezna uprava, temeljem rješenja o osiguranju Općinskog suda u Ogulinu br. Z-1618 od 05.12.2011.g.</w:t>
      </w:r>
    </w:p>
    <w:p w:rsidRDefault="00CB3913" w:rsidP="00CB3913" w:rsidR="00CB3913" w:rsidRPr="00CB3913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AUTOCOMMERCE HRVATSKA d.o.o.  Zagreb, temeljem ovrhe </w:t>
      </w:r>
      <w:proofErr w:type="spellStart"/>
      <w:r w:rsidRPr="00CB3913">
        <w:rPr>
          <w:rFonts w:cs="Times New Roman" w:eastAsia="Calibri" w:hAnsi="Calibri" w:ascii="Calibri"/>
        </w:rPr>
        <w:t>Ovr</w:t>
      </w:r>
      <w:proofErr w:type="spellEnd"/>
      <w:r w:rsidRPr="00CB3913">
        <w:rPr>
          <w:rFonts w:cs="Times New Roman" w:eastAsia="Calibri" w:hAnsi="Calibri" w:ascii="Calibri"/>
        </w:rPr>
        <w:t>-360/16-2 od 21.06.2016..g, zaprimljeno 5.07.2016.g. pod brojem Z-6257/2016</w:t>
      </w:r>
    </w:p>
    <w:p w:rsidRDefault="00CB3913" w:rsidP="00CB3913" w:rsidR="00CB3913" w:rsidRPr="00CB3913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Maja Božičević, Sveti Jakov 3, Ogulin, Rješenje o ovrsi , posl.br. </w:t>
      </w:r>
      <w:proofErr w:type="spellStart"/>
      <w:r w:rsidRPr="00CB3913">
        <w:rPr>
          <w:rFonts w:cs="Times New Roman" w:eastAsia="Calibri" w:hAnsi="Calibri" w:ascii="Calibri"/>
        </w:rPr>
        <w:t>Ovr</w:t>
      </w:r>
      <w:proofErr w:type="spellEnd"/>
      <w:r w:rsidRPr="00CB3913">
        <w:rPr>
          <w:rFonts w:cs="Times New Roman" w:eastAsia="Calibri" w:hAnsi="Calibri" w:ascii="Calibri"/>
        </w:rPr>
        <w:t>-413/17.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Izlučna prava nisu prijavljena.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lastRenderedPageBreak/>
        <w:t>Dioba nije bilo jer nisu prikupljena značajnija sredstva.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  <w:r w:rsidRPr="00CB3913">
        <w:rPr>
          <w:rFonts w:cs="Times New Roman" w:eastAsia="Calibri" w:hAnsi="Calibri" w:ascii="Calibri"/>
          <w:b/>
        </w:rPr>
        <w:t xml:space="preserve">III RADNJE KOJE ĆE SE PODUZETI U NAREDNOM RAZDOBLJU 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CB3913" w:rsidP="00CB3913" w:rsidR="00CB3913" w:rsidRPr="00CB391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Utrškom  nepokretne imovine, iz pristiglih sredstava, izvršit će se dioba, podmirenje nastalih troškova i privođenje stečaja kraju.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>Ludbreg, 12. svibanj  2019.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                                                                            Stečajni upravitelj :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  <w:r w:rsidRPr="00CB3913">
        <w:rPr>
          <w:rFonts w:cs="Times New Roman" w:eastAsia="Calibri" w:hAnsi="Calibri" w:ascii="Calibri"/>
        </w:rPr>
        <w:t xml:space="preserve">                                                                                                      Ivo Žiža</w:t>
      </w: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P="00CB3913" w:rsidR="00CB3913" w:rsidRPr="00CB3913">
      <w:pPr>
        <w:spacing w:lineRule="auto" w:line="259" w:after="160"/>
        <w:rPr>
          <w:rFonts w:cs="Times New Roman" w:eastAsia="Calibri" w:hAnsi="Calibri" w:ascii="Calibri"/>
        </w:rPr>
      </w:pPr>
    </w:p>
    <w:p w:rsidRDefault="00CB3913" w:rsidR="00E529BF">
      <w:bookmarkStart w:name="_GoBack" w:id="0"/>
      <w:bookmarkEnd w:id="0"/>
    </w:p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859500"/>
      <w:docPartObj>
        <w:docPartGallery w:val="Page Numbers (Bottom of Page)"/>
        <w:docPartUnique/>
      </w:docPartObj>
    </w:sdtPr>
    <w:sdtEndPr/>
    <w:sdtContent>
      <w:p w:rsidRDefault="00CB3913" w:rsidR="008606A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CB3913" w:rsidR="008606A1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E7A07"/>
    <w:multiLevelType w:val="hybridMultilevel"/>
    <w:tmpl w:val="F01E32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DB23B9"/>
    <w:multiLevelType w:val="hybridMultilevel"/>
    <w:tmpl w:val="62BEB108"/>
    <w:lvl w:tplc="5170A598" w:ilvl="0">
      <w:start w:val="5"/>
      <w:numFmt w:val="bullet"/>
      <w:lvlText w:val="-"/>
      <w:lvlJc w:val="left"/>
      <w:pPr>
        <w:ind w:hanging="360" w:left="1353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4E5889"/>
    <w:multiLevelType w:val="hybridMultilevel"/>
    <w:tmpl w:val="0316B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913"/>
    <w:rsid w:val="00750F21"/>
    <w:rsid w:val="00CB391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CB39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B391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CB39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B391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751</properties:Words>
  <properties:Characters>4283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2019-05-17T09:04:00Z</dcterms:created>
  <dc:creator>Željka Vitez</dc:creator>
  <cp:lastModifiedBy>Željka Vitez</cp:lastModifiedBy>
  <dcterms:modified xmlns:xsi="http://www.w3.org/2001/XMLSchema-instance" xsi:type="dcterms:W3CDTF">2019-05-17T09:05:00Z</dcterms:modified>
  <cp:revision>1</cp:revision>
</cp:coreProperties>
</file>