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7a42" w14:paraId="a147a42" w:rsidRDefault="006C6346" w:rsidP="0039768D" w:rsidR="0039768D" w:rsidRPr="003B4515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TIDO d.o.o. u stečaju</w:t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Zagreb (Grad Zagreb)</w:t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Baštijanova 52/a </w:t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OIB: 11385123386</w:t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MBS: 080068247</w:t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Marinko Paić, dipl.ing.</w:t>
      </w:r>
    </w:p>
    <w:p w:rsidRDefault="0039768D" w:rsidP="0039768D" w:rsidR="0039768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Zagreb, VI Požarinje 6</w:t>
      </w:r>
    </w:p>
    <w:p w:rsidRDefault="00EA0429" w:rsidP="0039768D" w:rsidR="00EA0429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768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23B4D" w:rsidP="0039768D" w:rsidR="0039768D" w:rsidRPr="003B45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C6A54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A195A">
        <w:rPr>
          <w:rFonts w:cs="Times New Roman" w:eastAsia="Times New Roman" w:hAnsi="Times New Roman" w:ascii="Times New Roman"/>
          <w:sz w:val="24"/>
          <w:szCs w:val="24"/>
          <w:lang w:eastAsia="hr-HR"/>
        </w:rPr>
        <w:t>.05.2018.</w:t>
      </w:r>
      <w:r w:rsidR="006F77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768D"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39768D" w:rsidP="00EA0429" w:rsidR="0039768D" w:rsidRPr="003B45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9768D" w:rsidP="00EA0429" w:rsidR="0039768D" w:rsidRPr="003B4515">
      <w:pPr>
        <w:spacing w:lineRule="auto" w:line="240" w:after="0"/>
        <w:ind w:left="4956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39768D" w:rsidP="00EA0429" w:rsidR="0039768D" w:rsidRPr="003B4515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39768D" w:rsidP="00EA0429" w:rsidR="0039768D" w:rsidRPr="003B4515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9768D" w:rsidP="00EA0429" w:rsidR="0039768D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>Na poslovni broj 3 St-279/15</w:t>
      </w:r>
    </w:p>
    <w:p w:rsidRDefault="00EA0429" w:rsidP="00EA0429" w:rsidR="00EA0429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0429" w:rsidP="00EA0429" w:rsidR="00EA0429" w:rsidRPr="003B4515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2209" w:rsidP="00E5166A" w:rsidR="00C52209" w:rsidRPr="00E5166A">
      <w:pPr>
        <w:spacing w:lineRule="auto" w:line="240" w:after="0"/>
        <w:ind w:firstLine="708" w:left="424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5166A" w:rsidP="00E5166A" w:rsidR="00E5166A" w:rsidRPr="00E5166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5166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Obrazac 20.</w:t>
      </w:r>
    </w:p>
    <w:p w:rsidRDefault="00E5166A" w:rsidP="007A2B97" w:rsidR="007A2B9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5166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IZVJEŠĆE STEČAJNOGA UPRAVITELJA O TIJEKU STEČAJNOGA POSTUPKA I STANJU STEČAJNE MASE</w:t>
      </w:r>
      <w:r w:rsidR="007A2B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EA0429" w:rsidP="00E5166A" w:rsidR="00EA042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A0429" w:rsidP="00E5166A" w:rsidR="00EA042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A0429" w:rsidP="0065414B" w:rsidR="00EA0429" w:rsidRPr="0065414B">
      <w:pPr>
        <w:rPr>
          <w:rFonts w:hAnsi="Times New Roman" w:ascii="Times New Roman"/>
          <w:b/>
          <w:sz w:val="24"/>
          <w:szCs w:val="24"/>
        </w:rPr>
      </w:pPr>
      <w:r w:rsidRPr="0065414B">
        <w:rPr>
          <w:rFonts w:hAnsi="Times New Roman" w:ascii="Times New Roman"/>
          <w:b/>
          <w:sz w:val="24"/>
          <w:szCs w:val="24"/>
        </w:rPr>
        <w:t>STANJE STEČAJNE MASE</w:t>
      </w:r>
    </w:p>
    <w:p w:rsidRDefault="00E31394" w:rsidP="00E31394" w:rsidR="00E31394" w:rsidRPr="00B548F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548F7">
        <w:rPr>
          <w:rFonts w:cs="Times New Roman" w:hAnsi="Times New Roman" w:ascii="Times New Roman"/>
          <w:sz w:val="24"/>
          <w:szCs w:val="24"/>
          <w:lang w:eastAsia="hr-HR"/>
        </w:rPr>
        <w:t>Nekretnine:</w:t>
      </w:r>
    </w:p>
    <w:p w:rsidRDefault="00E31394" w:rsidP="0065414B" w:rsidR="00E31394" w:rsidRPr="00B548F7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31394" w:rsidP="0065414B" w:rsidR="00E31394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B548F7">
        <w:rPr>
          <w:rFonts w:cs="Times New Roman" w:hAnsi="Times New Roman" w:ascii="Times New Roman"/>
          <w:b/>
          <w:sz w:val="24"/>
          <w:szCs w:val="24"/>
          <w:lang w:eastAsia="hr-HR"/>
        </w:rPr>
        <w:t>zk. ul.  16094, k.č. 1295/17,</w:t>
      </w:r>
      <w:r w:rsidRPr="00B548F7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548F7">
        <w:rPr>
          <w:rFonts w:cs="Times New Roman" w:hAnsi="Times New Roman" w:ascii="Times New Roman"/>
          <w:b/>
          <w:sz w:val="24"/>
          <w:szCs w:val="24"/>
          <w:lang w:eastAsia="hr-HR"/>
        </w:rPr>
        <w:t>ZK tijelo III</w:t>
      </w:r>
      <w:r w:rsidRPr="00B548F7">
        <w:rPr>
          <w:rFonts w:cs="Times New Roman" w:hAnsi="Times New Roman" w:ascii="Times New Roman"/>
          <w:sz w:val="24"/>
          <w:szCs w:val="24"/>
          <w:lang w:eastAsia="hr-HR"/>
        </w:rPr>
        <w:t xml:space="preserve"> - 1. udio 1/1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kuća u Zagrebu, </w:t>
      </w:r>
      <w:r w:rsidRPr="00B548F7">
        <w:rPr>
          <w:rFonts w:cs="Times New Roman" w:hAnsi="Times New Roman" w:ascii="Times New Roman"/>
          <w:b/>
          <w:sz w:val="24"/>
          <w:szCs w:val="24"/>
          <w:lang w:eastAsia="hr-HR"/>
        </w:rPr>
        <w:t>Jurjevska ulica broj 54,</w:t>
      </w:r>
      <w:r w:rsidRPr="00B548F7">
        <w:rPr>
          <w:rFonts w:cs="Times New Roman" w:hAnsi="Times New Roman" w:ascii="Times New Roman"/>
          <w:sz w:val="24"/>
          <w:szCs w:val="24"/>
          <w:lang w:eastAsia="hr-HR"/>
        </w:rPr>
        <w:t xml:space="preserve"> sagrađena na 1/2 dijela čestice katastarski broj 1295/17, k.o. Grad Zagreb, upisano kod Općinskog građanskog suda u Zagrebu </w:t>
      </w:r>
    </w:p>
    <w:p w:rsidRDefault="00F35310" w:rsidP="00F35310" w:rsidR="00F91CA6" w:rsidRPr="00F35310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Nekretnina je procijenjena po stalnom sudskom vještaku za graditeljstvo i procjenu nekretnina Zvonko Benjak, dipl. ing. građ. dana 23.10.2017. godine, broj elaborata 85-2017 na iznos 204.150,81 € ili 1.531.131,08 kn (1€=7,50 kn).</w:t>
      </w:r>
    </w:p>
    <w:p w:rsidRDefault="00E31394" w:rsidP="0065414B" w:rsidR="00E31394" w:rsidRPr="00B548F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B548F7">
        <w:rPr>
          <w:rFonts w:cs="Times New Roman" w:hAnsi="Times New Roman" w:ascii="Times New Roman"/>
          <w:b/>
          <w:sz w:val="24"/>
          <w:szCs w:val="24"/>
          <w:lang w:eastAsia="hr-HR"/>
        </w:rPr>
        <w:t>zk. ul. 16675, k.č. 4821/223,</w:t>
      </w:r>
      <w:r w:rsidRPr="00B548F7">
        <w:rPr>
          <w:rFonts w:cs="Times New Roman" w:hAnsi="Times New Roman" w:ascii="Times New Roman"/>
          <w:sz w:val="24"/>
          <w:szCs w:val="24"/>
          <w:lang w:eastAsia="hr-HR"/>
        </w:rPr>
        <w:t xml:space="preserve">  ZK tijelo III- udio 1/1  poslovni objekt namjene (kanc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elarija, skladište) u Zagrebu, </w:t>
      </w:r>
      <w:r w:rsidRPr="00B548F7">
        <w:rPr>
          <w:rFonts w:cs="Times New Roman" w:hAnsi="Times New Roman" w:ascii="Times New Roman"/>
          <w:b/>
          <w:sz w:val="24"/>
          <w:szCs w:val="24"/>
          <w:lang w:eastAsia="hr-HR"/>
        </w:rPr>
        <w:t>Podgorska 26</w:t>
      </w:r>
      <w:r w:rsidRPr="00B548F7">
        <w:rPr>
          <w:rFonts w:cs="Times New Roman" w:hAnsi="Times New Roman" w:ascii="Times New Roman"/>
          <w:sz w:val="24"/>
          <w:szCs w:val="24"/>
          <w:lang w:eastAsia="hr-HR"/>
        </w:rPr>
        <w:t xml:space="preserve"> sagrađen na dijelu čest. br. 4821/223, k.o. Grad Zagreb, upisano kod Općinskog građanskog suda u Zagrebu</w:t>
      </w:r>
    </w:p>
    <w:p w:rsidRDefault="00E31394" w:rsidP="00E31394" w:rsidR="00E31394">
      <w:pPr>
        <w:rPr>
          <w:rFonts w:hAnsi="Times New Roman" w:ascii="Times New Roman"/>
          <w:b/>
          <w:sz w:val="24"/>
          <w:szCs w:val="24"/>
        </w:rPr>
      </w:pPr>
    </w:p>
    <w:p w:rsidRDefault="00F35310" w:rsidP="00F35310" w:rsidR="00F35310" w:rsidRPr="00F35310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Nekretnina je procijenjena po stalnom sudskom vještaku za graditeljstvo i procjenu nekretnina Zvonko Benjak, dipl. ing. građ. dana </w:t>
      </w:r>
      <w:r w:rsidR="00F91CA6">
        <w:rPr>
          <w:rFonts w:cs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hAnsi="Times New Roman" w:ascii="Times New Roman"/>
          <w:sz w:val="24"/>
          <w:szCs w:val="24"/>
          <w:lang w:eastAsia="hr-HR"/>
        </w:rPr>
        <w:t>.10.2017. godine, broj elaborata 84-2017 na iznos 80.336,57 € ili 600.917,52 kn (1€=7,50 kn).</w:t>
      </w:r>
    </w:p>
    <w:p w:rsidRDefault="00264F10" w:rsidP="00EA0429" w:rsidR="00264F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dužnik ima u vlasništvu </w:t>
      </w:r>
      <w:r w:rsidR="0065414B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414B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kojima se provodi ovrha na </w:t>
      </w:r>
    </w:p>
    <w:p w:rsidRDefault="00264F10" w:rsidP="00264F10" w:rsidR="00264F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Općinskom građanskom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 sudu u Zagrebu, poslovni broj Ovr-120/2015-28  u pravnoj stvari ovrhovoditelja Societe Generale – Splitska banka d.d. protiv 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>I.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ovršenika Tihane Fižulić iz Zagreba i 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>II.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>ovršenika TIDO d.o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 xml:space="preserve">.o. (radi ovrhe na nekretninama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>temelje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m Rješenja o ovrsi Ovr-2056/13).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>Rješenje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m suda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od dana 14.10.2015. godine </w:t>
      </w:r>
      <w:r>
        <w:rPr>
          <w:rFonts w:cs="Times New Roman" w:hAnsi="Times New Roman" w:ascii="Times New Roman"/>
          <w:sz w:val="24"/>
          <w:szCs w:val="24"/>
          <w:lang w:eastAsia="hr-HR"/>
        </w:rPr>
        <w:t>utvrđen j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e prekid postupka u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odnosu na 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 xml:space="preserve">II.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>ovršenika, sud se ogla</w:t>
      </w:r>
      <w:r>
        <w:rPr>
          <w:rFonts w:cs="Times New Roman" w:hAnsi="Times New Roman" w:ascii="Times New Roman"/>
          <w:sz w:val="24"/>
          <w:szCs w:val="24"/>
          <w:lang w:eastAsia="hr-HR"/>
        </w:rPr>
        <w:t>sio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 nenadležnim za postupanje u ovoj pravnoj stvari te 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 xml:space="preserve">je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>predmet ustu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>pio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 Trgovačkom sudu u Zagrebu kao nadležnom sudu u odnosu na </w:t>
      </w:r>
      <w:r w:rsidR="0065414B">
        <w:rPr>
          <w:rFonts w:cs="Times New Roman" w:hAnsi="Times New Roman" w:ascii="Times New Roman"/>
          <w:sz w:val="24"/>
          <w:szCs w:val="24"/>
          <w:lang w:eastAsia="hr-HR"/>
        </w:rPr>
        <w:t xml:space="preserve">II. </w:t>
      </w:r>
      <w:r w:rsidRPr="008F56FD">
        <w:rPr>
          <w:rFonts w:cs="Times New Roman" w:hAnsi="Times New Roman" w:ascii="Times New Roman"/>
          <w:sz w:val="24"/>
          <w:szCs w:val="24"/>
          <w:lang w:eastAsia="hr-HR"/>
        </w:rPr>
        <w:t xml:space="preserve">ovršenika. Ovrhovoditelj je na isto Rješenje uložio žalbu dana 12.11.2015. godine. </w:t>
      </w:r>
    </w:p>
    <w:p w:rsidRDefault="00830797" w:rsidP="00264F10" w:rsidR="002E1B9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Ovrhovoditelj </w:t>
      </w:r>
      <w:r w:rsidR="00264F10" w:rsidRPr="00322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22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Societe generale Splitska Banka d.d.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žalio se na </w:t>
      </w:r>
      <w:r w:rsidRPr="008307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 Općinskog građanskog suda u Zagrebu broj Ovr-120/2015-28 od 14.10.2015. godine da se ovršni predmet Ovr-2056/13 ustupa nadležnom Trgovačkom sudu.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E1B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Županijskog suda u Zagrebu od 21.10.2016. godine uvažena je žalba ovrhovoditelja te je ukinuto Rješenje od 14.10.2016. u pobijanom dijelu pod točkom II. i III. izreke i predmet je vraćen sudu prvog stupnja na ponovni postupak. </w:t>
      </w:r>
    </w:p>
    <w:p w:rsidRDefault="00F35310" w:rsidP="00264F10" w:rsidR="00F353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5310" w:rsidP="00264F10" w:rsidR="00F35310" w:rsidRPr="00F3531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3531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Općinski građanski sud u Zagrebu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F3531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pozivom</w:t>
      </w:r>
      <w:r w:rsidRPr="00F3531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od dana 19.09.2017. godine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, poslovni broj 25. Ovr.120/15</w:t>
      </w:r>
      <w:r w:rsidRPr="00F3531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odredio ročište 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 cilju utvrđivanja</w:t>
      </w:r>
      <w:r w:rsidR="00A42E3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vrijednosti nekretnina i to za dan 21.11.2017. godine na Općinskom sudu u Zagrebu.</w:t>
      </w:r>
      <w:r w:rsidR="00830797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Stečajni upravitelj pristupio je ročištu te dostavio elaborate vrijednosti nekretnina za nekretnine u vlasništvu stečajnog dužnika.</w:t>
      </w:r>
      <w:r w:rsidR="00130603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="004D6553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Ovrhovoditelj na ročištu se protivio da se vrijednost nekretnina utvrdi po dostavljenim elaboratima drugoovršenika, a prvoovršenik i stečajni upravitelj drugoovršenika složili su se da elaborat koji je dostavio ovrhovoditelj iz 2014. godine nije adekvatan zbog proteka vremena. </w:t>
      </w:r>
      <w:r w:rsidR="00830797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Zaključkom suda od 19.03.2018. godine naloženo je ovršeniku da se očituje o prijedlogu ovrhovoditelja da angažira sudskog vještaka Desida d.o.o. za utvrđivanje vrijednosti nekretnine u zk.ul. 16675 k.o. Grad Zagreb</w:t>
      </w:r>
      <w:r w:rsidR="00130603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o čemu se stečajni upravitelj očitovao podneskom od 27.03.2018. godine da se ne protivi, ali ne prihvaća snašanje troška. </w:t>
      </w:r>
    </w:p>
    <w:p w:rsidRDefault="00264F10" w:rsidP="00264F10" w:rsidR="00264F10" w:rsidRPr="008F56FD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39768D" w:rsidP="0039768D" w:rsidR="0039768D" w:rsidRPr="003B451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Dionice</w:t>
      </w:r>
    </w:p>
    <w:p w:rsidRDefault="006234F5" w:rsidP="0039768D" w:rsidR="006234F5" w:rsidRPr="003B451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F77C4" w:rsidP="0039768D" w:rsidR="00F353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77C4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posjeduje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još</w:t>
      </w:r>
      <w:r w:rsidRPr="006F77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1.676.227 dionica MAGMA d.d. prema stanju na dan od</w:t>
      </w:r>
      <w:r w:rsidR="002A1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31.03.2018. godine. </w:t>
      </w:r>
      <w:r w:rsidR="00F35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u usmenim kontaktima vezano za pronalaženje novih kupaca. </w:t>
      </w:r>
    </w:p>
    <w:p w:rsidRDefault="004D6553" w:rsidP="0039768D" w:rsidR="004D65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privitku stečajni upravitelj dostavlja izvještaj o kvartalnom stanju dionica.  </w:t>
      </w:r>
    </w:p>
    <w:p w:rsidRDefault="00E25255" w:rsidP="0039768D" w:rsidR="00E252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25255" w:rsidP="0039768D" w:rsidR="00E25255" w:rsidRPr="00E2525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2525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Financijsko izvješće</w:t>
      </w:r>
    </w:p>
    <w:p w:rsidRDefault="00A30DAC" w:rsidP="0039768D" w:rsidR="00E252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o</w:t>
      </w:r>
      <w:r w:rsidR="00E252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vom izvještajnom razdoblju od prošlog izvješća nije bilo priliva ni odliva. </w:t>
      </w:r>
    </w:p>
    <w:p w:rsidRDefault="003C6A54" w:rsidP="0039768D" w:rsidR="003C6A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0429" w:rsidP="0065414B" w:rsidR="0039768D" w:rsidRPr="0065414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5414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RADNJE KOJE ĆE SE PODUZETI U NAREDNOM RAZDOBLJU</w:t>
      </w:r>
    </w:p>
    <w:p w:rsidRDefault="00031DA7" w:rsidP="0065414B" w:rsidR="00031DA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31DA7" w:rsidP="00E20244" w:rsidR="00031DA7" w:rsidRPr="00322C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22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daljnjem tijeku postupka stečajni upravitelj će </w:t>
      </w:r>
      <w:r w:rsidR="00264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nastaviti </w:t>
      </w:r>
      <w:r w:rsidRPr="00322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unovčavati dionice Magme d.d. </w:t>
      </w:r>
    </w:p>
    <w:p w:rsidRDefault="00322C53" w:rsidP="00E20244" w:rsidR="00031DA7" w:rsidRPr="00322C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</w:t>
      </w:r>
      <w:r w:rsidR="00031DA7" w:rsidRPr="00322C53">
        <w:rPr>
          <w:rFonts w:cs="Times New Roman" w:eastAsia="Times New Roman" w:hAnsi="Times New Roman" w:ascii="Times New Roman"/>
          <w:sz w:val="24"/>
          <w:szCs w:val="24"/>
          <w:lang w:eastAsia="hr-HR"/>
        </w:rPr>
        <w:t>kretnine pod razlučnim pravom će se unovčavati na ovršnom</w:t>
      </w:r>
      <w:r w:rsidR="006F77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</w:t>
      </w:r>
      <w:r w:rsidR="00F3531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A0429" w:rsidP="00E20244" w:rsidR="00EA04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0429" w:rsidP="00EA0429" w:rsidR="00EA04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0429" w:rsidP="00EA0429" w:rsidR="00EA0429" w:rsidRPr="00EA04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3AB2" w:rsidP="0039768D" w:rsidR="0039768D" w:rsidRPr="003B451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9768D"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upravitelj</w:t>
      </w:r>
    </w:p>
    <w:p w:rsidRDefault="0039768D" w:rsidP="00083AB2" w:rsidR="003059B2" w:rsidRPr="003B4515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4515">
        <w:rPr>
          <w:rFonts w:cs="Times New Roman" w:eastAsia="Times New Roman" w:hAnsi="Times New Roman" w:ascii="Times New Roman"/>
          <w:sz w:val="24"/>
          <w:szCs w:val="24"/>
          <w:lang w:eastAsia="hr-HR"/>
        </w:rPr>
        <w:t>Marinko Paić, dipl. ing.</w:t>
      </w:r>
    </w:p>
    <w:p w:rsidRDefault="00250227" w:rsidP="00250227" w:rsidR="00250227" w:rsidRPr="003B45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CA6" w:rsidP="00F91CA6" w:rsidR="00F91CA6" w:rsidRPr="006F77C4">
      <w:pPr>
        <w:pStyle w:val="Odlomakpopisa"/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sectPr w:rsidSect="00377C0E" w:rsidR="00F91CA6" w:rsidRPr="006F77C4">
      <w:footerReference w:type="default" r:id="rId9"/>
      <w:pgSz w:h="16838" w:w="11906"/>
      <w:pgMar w:gutter="0" w:footer="709" w:header="709" w:left="1418" w:bottom="1247" w:right="1418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B81" w:rsidR="00921B81">
      <w:pPr>
        <w:spacing w:lineRule="auto" w:line="240" w:after="0"/>
      </w:pPr>
      <w:r>
        <w:separator/>
      </w:r>
    </w:p>
  </w:endnote>
  <w:endnote w:id="0" w:type="continuationSeparator">
    <w:p w:rsidRDefault="00921B81" w:rsidR="00921B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unga">
    <w:panose1 w:val="020B0502040204020203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721483"/>
      <w:docPartObj>
        <w:docPartGallery w:val="Page Numbers (Bottom of Page)"/>
        <w:docPartUnique/>
      </w:docPartObj>
    </w:sdtPr>
    <w:sdtEndPr/>
    <w:sdtContent>
      <w:p w:rsidRDefault="00C52209" w:rsidR="000533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B34">
          <w:rPr>
            <w:noProof/>
          </w:rPr>
          <w:t>1</w:t>
        </w:r>
        <w:r>
          <w:fldChar w:fldCharType="end"/>
        </w:r>
      </w:p>
    </w:sdtContent>
  </w:sdt>
  <w:p w:rsidRDefault="00B97B34" w:rsidR="000533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B81" w:rsidR="00921B81">
      <w:pPr>
        <w:spacing w:lineRule="auto" w:line="240" w:after="0"/>
      </w:pPr>
      <w:r>
        <w:separator/>
      </w:r>
    </w:p>
  </w:footnote>
  <w:footnote w:id="0" w:type="continuationSeparator">
    <w:p w:rsidRDefault="00921B81" w:rsidR="00921B8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E2495"/>
    <w:multiLevelType w:val="hybridMultilevel"/>
    <w:tmpl w:val="C85C2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55F4F"/>
    <w:multiLevelType w:val="hybridMultilevel"/>
    <w:tmpl w:val="BCE64F72"/>
    <w:lvl w:tplc="B5DAEC1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612526"/>
    <w:multiLevelType w:val="hybridMultilevel"/>
    <w:tmpl w:val="9ED6FB3A"/>
    <w:lvl w:tplc="52980F18" w:ilvl="0">
      <w:numFmt w:val="bullet"/>
      <w:lvlText w:val="-"/>
      <w:lvlJc w:val="left"/>
      <w:pPr>
        <w:ind w:hanging="360" w:left="720"/>
      </w:pPr>
      <w:rPr>
        <w:rFonts w:cs="Tunga" w:eastAsia="Times New Roman" w:hAnsi="Verdana" w:ascii="Verdana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32366FF"/>
    <w:multiLevelType w:val="hybridMultilevel"/>
    <w:tmpl w:val="347CEB54"/>
    <w:lvl w:tplc="1CD6A4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535EA6"/>
    <w:multiLevelType w:val="hybridMultilevel"/>
    <w:tmpl w:val="B1048E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D40EBC"/>
    <w:multiLevelType w:val="hybridMultilevel"/>
    <w:tmpl w:val="6354EB7E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AA4298"/>
    <w:multiLevelType w:val="hybridMultilevel"/>
    <w:tmpl w:val="1FC093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8620F5"/>
    <w:multiLevelType w:val="hybridMultilevel"/>
    <w:tmpl w:val="5FF8084C"/>
    <w:lvl w:tplc="E26276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1858CA"/>
    <w:multiLevelType w:val="hybridMultilevel"/>
    <w:tmpl w:val="50B6EA6E"/>
    <w:lvl w:tplc="6FAC8C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7712F6"/>
    <w:multiLevelType w:val="hybridMultilevel"/>
    <w:tmpl w:val="CC58D7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68D"/>
    <w:rsid w:val="00000E79"/>
    <w:rsid w:val="00031041"/>
    <w:rsid w:val="00031DA7"/>
    <w:rsid w:val="0006413E"/>
    <w:rsid w:val="00076223"/>
    <w:rsid w:val="00083AB2"/>
    <w:rsid w:val="00096117"/>
    <w:rsid w:val="0010335F"/>
    <w:rsid w:val="00111194"/>
    <w:rsid w:val="00130603"/>
    <w:rsid w:val="001354CD"/>
    <w:rsid w:val="001563D9"/>
    <w:rsid w:val="00185972"/>
    <w:rsid w:val="001A64CF"/>
    <w:rsid w:val="00207022"/>
    <w:rsid w:val="0021619C"/>
    <w:rsid w:val="00217D8F"/>
    <w:rsid w:val="002351A4"/>
    <w:rsid w:val="00250227"/>
    <w:rsid w:val="00264C45"/>
    <w:rsid w:val="00264F10"/>
    <w:rsid w:val="00277794"/>
    <w:rsid w:val="00281395"/>
    <w:rsid w:val="002A195A"/>
    <w:rsid w:val="002A6A41"/>
    <w:rsid w:val="002E1B96"/>
    <w:rsid w:val="00320254"/>
    <w:rsid w:val="00322C53"/>
    <w:rsid w:val="00332C1C"/>
    <w:rsid w:val="00352A52"/>
    <w:rsid w:val="00377C0E"/>
    <w:rsid w:val="00390F71"/>
    <w:rsid w:val="0039768D"/>
    <w:rsid w:val="003B4515"/>
    <w:rsid w:val="003C6A54"/>
    <w:rsid w:val="003E6B86"/>
    <w:rsid w:val="003F0A2B"/>
    <w:rsid w:val="004701C0"/>
    <w:rsid w:val="004A4D55"/>
    <w:rsid w:val="004D6553"/>
    <w:rsid w:val="00542158"/>
    <w:rsid w:val="00551950"/>
    <w:rsid w:val="00553DEB"/>
    <w:rsid w:val="005548C1"/>
    <w:rsid w:val="00563C5D"/>
    <w:rsid w:val="00567488"/>
    <w:rsid w:val="00586EFF"/>
    <w:rsid w:val="005B0CD9"/>
    <w:rsid w:val="005C47AF"/>
    <w:rsid w:val="005D0207"/>
    <w:rsid w:val="00600308"/>
    <w:rsid w:val="00607912"/>
    <w:rsid w:val="006234F5"/>
    <w:rsid w:val="006520F8"/>
    <w:rsid w:val="0065414B"/>
    <w:rsid w:val="0067390E"/>
    <w:rsid w:val="006A5AA4"/>
    <w:rsid w:val="006C030C"/>
    <w:rsid w:val="006C6346"/>
    <w:rsid w:val="006F77C4"/>
    <w:rsid w:val="00722AA6"/>
    <w:rsid w:val="00773166"/>
    <w:rsid w:val="00792543"/>
    <w:rsid w:val="007A2B97"/>
    <w:rsid w:val="007C2165"/>
    <w:rsid w:val="007E735B"/>
    <w:rsid w:val="00812A9B"/>
    <w:rsid w:val="008210F2"/>
    <w:rsid w:val="00830797"/>
    <w:rsid w:val="008363D0"/>
    <w:rsid w:val="00893DCB"/>
    <w:rsid w:val="008D4FF5"/>
    <w:rsid w:val="008F32FC"/>
    <w:rsid w:val="008F56FD"/>
    <w:rsid w:val="00911E86"/>
    <w:rsid w:val="00921B81"/>
    <w:rsid w:val="00952860"/>
    <w:rsid w:val="00997774"/>
    <w:rsid w:val="009B1640"/>
    <w:rsid w:val="009B1FCA"/>
    <w:rsid w:val="009F3AD0"/>
    <w:rsid w:val="00A30DAC"/>
    <w:rsid w:val="00A42E3B"/>
    <w:rsid w:val="00A50CAC"/>
    <w:rsid w:val="00A749BF"/>
    <w:rsid w:val="00AA4055"/>
    <w:rsid w:val="00B416D9"/>
    <w:rsid w:val="00B548F7"/>
    <w:rsid w:val="00B673B5"/>
    <w:rsid w:val="00B97B34"/>
    <w:rsid w:val="00BB581C"/>
    <w:rsid w:val="00C52209"/>
    <w:rsid w:val="00C54F70"/>
    <w:rsid w:val="00C71A30"/>
    <w:rsid w:val="00CD19CE"/>
    <w:rsid w:val="00CF2B86"/>
    <w:rsid w:val="00D05495"/>
    <w:rsid w:val="00D37CF4"/>
    <w:rsid w:val="00D425E4"/>
    <w:rsid w:val="00E07ED5"/>
    <w:rsid w:val="00E16CB5"/>
    <w:rsid w:val="00E20244"/>
    <w:rsid w:val="00E24C5D"/>
    <w:rsid w:val="00E25255"/>
    <w:rsid w:val="00E31394"/>
    <w:rsid w:val="00E42B81"/>
    <w:rsid w:val="00E4575E"/>
    <w:rsid w:val="00E5166A"/>
    <w:rsid w:val="00E8061D"/>
    <w:rsid w:val="00E9583C"/>
    <w:rsid w:val="00EA0429"/>
    <w:rsid w:val="00EC03DE"/>
    <w:rsid w:val="00EC47EA"/>
    <w:rsid w:val="00ED3889"/>
    <w:rsid w:val="00F23B4D"/>
    <w:rsid w:val="00F32231"/>
    <w:rsid w:val="00F35310"/>
    <w:rsid w:val="00F72123"/>
    <w:rsid w:val="00F91CA6"/>
    <w:rsid w:val="00FD771F"/>
    <w:rsid w:val="00FF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68D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768D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39768D"/>
  </w:style>
  <w:style w:styleId="Podnoje" w:type="paragraph">
    <w:name w:val="footer"/>
    <w:basedOn w:val="Normal"/>
    <w:link w:val="PodnojeChar"/>
    <w:uiPriority w:val="99"/>
    <w:unhideWhenUsed/>
    <w:rsid w:val="0039768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768D"/>
  </w:style>
  <w:style w:styleId="Reetkatablice" w:type="table">
    <w:name w:val="Table Grid"/>
    <w:basedOn w:val="Obinatablica"/>
    <w:uiPriority w:val="59"/>
    <w:rsid w:val="0039768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976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AB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AB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97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B34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7B34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7B34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7B34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68D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768D"/>
    <w:pPr>
      <w:ind w:left="720"/>
      <w:contextualSpacing/>
    </w:pPr>
  </w:style>
  <w:style w:customStyle="1" w:styleId="tabletextfield" w:type="character">
    <w:name w:val="table_text_field"/>
    <w:basedOn w:val="Zadanifontodlomka"/>
    <w:rsid w:val="0039768D"/>
  </w:style>
  <w:style w:styleId="Podnoje" w:type="paragraph">
    <w:name w:val="footer"/>
    <w:basedOn w:val="Normal"/>
    <w:link w:val="PodnojeChar"/>
    <w:uiPriority w:val="99"/>
    <w:unhideWhenUsed/>
    <w:rsid w:val="0039768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768D"/>
  </w:style>
  <w:style w:styleId="Reetkatablice" w:type="table">
    <w:name w:val="Table Grid"/>
    <w:basedOn w:val="Obinatablica"/>
    <w:uiPriority w:val="59"/>
    <w:rsid w:val="0039768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9768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AB2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AB2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97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B34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7B34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7B34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7B34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3446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2018-05-10T11:30:00Z</dcterms:created>
  <dc:creator>Durdica</dc:creator>
  <cp:lastModifiedBy>Sonja Pilić</cp:lastModifiedBy>
  <cp:lastPrinted>2018-05-10T11:29:00Z</cp:lastPrinted>
  <dcterms:modified xmlns:xsi="http://www.w3.org/2001/XMLSchema-instance" xsi:type="dcterms:W3CDTF">2018-05-10T11:32:00Z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(TIDO -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