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d8d307" w14:paraId="4d8d307" w:rsidRDefault="003D0BF9" w:rsidP="001705BB" w:rsidR="00896057">
      <w:pPr>
        <w:pStyle w:val="Bezproreda"/>
        <w15:collapsed w:val="false"/>
      </w:pPr>
      <w:bookmarkStart w:name="_GoBack" w:id="0"/>
      <w:bookmarkEnd w:id="0"/>
      <w:r>
        <w:t xml:space="preserve">       </w:t>
      </w:r>
      <w:r>
        <w:rPr>
          <w:noProof/>
          <w:lang w:eastAsia="hr-HR"/>
        </w:rPr>
        <w:t xml:space="preserve">            </w:t>
      </w:r>
      <w:r w:rsidR="006D7A34">
        <w:rPr>
          <w:noProof/>
          <w:lang w:eastAsia="hr-HR"/>
        </w:rPr>
        <w:t xml:space="preserve"> </w:t>
      </w:r>
      <w:r>
        <w:rPr>
          <w:noProof/>
          <w:lang w:eastAsia="hr-HR"/>
        </w:rPr>
        <w:t xml:space="preserve"> </w:t>
      </w:r>
      <w:r w:rsidR="00F738D3">
        <w:rPr>
          <w:noProof/>
          <w:lang w:eastAsia="hr-HR"/>
        </w:rPr>
        <w:drawing>
          <wp:inline distR="0" distL="0" distB="0" distT="0">
            <wp:extent cy="550661" cx="414258"/>
            <wp:effectExtent b="1905" r="508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552628" cx="415738"/>
                    </a:xfrm>
                    <a:prstGeom prst="rect">
                      <a:avLst/>
                    </a:prstGeom>
                    <a:noFill/>
                  </pic:spPr>
                </pic:pic>
              </a:graphicData>
            </a:graphic>
          </wp:inline>
        </w:drawing>
      </w:r>
    </w:p>
    <w:p w:rsidRDefault="003D0BF9" w:rsidP="003D0BF9" w:rsidR="003D0BF9" w:rsidRPr="001705BB">
      <w:pPr>
        <w:pStyle w:val="Bezproreda"/>
        <w:rPr>
          <w:sz w:val="18"/>
          <w:szCs w:val="18"/>
        </w:rPr>
      </w:pPr>
      <w:r>
        <w:t xml:space="preserve">         </w:t>
      </w:r>
      <w:r w:rsidR="001705BB">
        <w:t xml:space="preserve">  </w:t>
      </w:r>
      <w:r w:rsidRPr="001705BB">
        <w:rPr>
          <w:sz w:val="18"/>
          <w:szCs w:val="18"/>
        </w:rPr>
        <w:t>REPUBLIKA HRVATSKA</w:t>
      </w:r>
    </w:p>
    <w:p w:rsidRDefault="003D0BF9" w:rsidP="003D0BF9" w:rsidR="003D0BF9" w:rsidRPr="001705BB">
      <w:pPr>
        <w:pStyle w:val="Bezproreda"/>
        <w:rPr>
          <w:sz w:val="18"/>
          <w:szCs w:val="18"/>
        </w:rPr>
      </w:pPr>
      <w:r w:rsidRPr="001705BB">
        <w:rPr>
          <w:sz w:val="18"/>
          <w:szCs w:val="18"/>
        </w:rPr>
        <w:t>VISOKI TRGOVAČKI SUD REPUBLIKE HRVATSKE</w:t>
      </w:r>
    </w:p>
    <w:p w:rsidRDefault="003D0BF9" w:rsidP="003D0BF9" w:rsidR="003D0BF9" w:rsidRPr="001705BB">
      <w:pPr>
        <w:pStyle w:val="Bezproreda"/>
        <w:rPr>
          <w:sz w:val="18"/>
          <w:szCs w:val="18"/>
        </w:rPr>
      </w:pPr>
      <w:r w:rsidRPr="001705BB">
        <w:rPr>
          <w:sz w:val="18"/>
          <w:szCs w:val="18"/>
        </w:rPr>
        <w:t xml:space="preserve">                </w:t>
      </w:r>
      <w:r w:rsidR="006D7A34" w:rsidRPr="001705BB">
        <w:rPr>
          <w:sz w:val="18"/>
          <w:szCs w:val="18"/>
        </w:rPr>
        <w:t xml:space="preserve"> </w:t>
      </w:r>
      <w:r w:rsidRPr="001705BB">
        <w:rPr>
          <w:sz w:val="18"/>
          <w:szCs w:val="18"/>
        </w:rPr>
        <w:t xml:space="preserve"> </w:t>
      </w:r>
      <w:r w:rsidR="001705BB" w:rsidRPr="001705BB">
        <w:rPr>
          <w:sz w:val="18"/>
          <w:szCs w:val="18"/>
        </w:rPr>
        <w:t xml:space="preserve">  </w:t>
      </w:r>
      <w:r w:rsidR="001705BB">
        <w:rPr>
          <w:sz w:val="18"/>
          <w:szCs w:val="18"/>
        </w:rPr>
        <w:t xml:space="preserve">   </w:t>
      </w:r>
      <w:r w:rsidRPr="001705BB">
        <w:rPr>
          <w:sz w:val="18"/>
          <w:szCs w:val="18"/>
        </w:rPr>
        <w:t>Z A G R E B</w:t>
      </w:r>
    </w:p>
    <w:p w:rsidRDefault="00CE5D32" w:rsidP="00CE5D32" w:rsidR="00CE5D32">
      <w:pPr>
        <w:spacing w:after="0"/>
        <w:jc w:val="both"/>
      </w:pPr>
    </w:p>
    <w:p w:rsidRDefault="00CE5D32" w:rsidP="00CE5D32" w:rsidR="00CE5D32">
      <w:pPr>
        <w:spacing w:after="0"/>
        <w:jc w:val="both"/>
      </w:pPr>
    </w:p>
    <w:p w:rsidRDefault="00CE5D32" w:rsidP="00CE5D32" w:rsidR="00CE5D32">
      <w:pPr>
        <w:spacing w:after="0"/>
        <w:jc w:val="both"/>
      </w:pPr>
    </w:p>
    <w:p w:rsidRDefault="00CE5D32" w:rsidP="00CE5D32" w:rsidR="00CE5D32">
      <w:pPr>
        <w:spacing w:after="0"/>
        <w:jc w:val="both"/>
      </w:pPr>
    </w:p>
    <w:p w:rsidRDefault="00CE5D32" w:rsidP="00CE5D32" w:rsidR="00CE5D32">
      <w:pPr>
        <w:spacing w:after="0"/>
        <w:jc w:val="center"/>
      </w:pPr>
      <w:r>
        <w:t>U   I M E   R E P U B L I K E   H R V A T S K E</w:t>
      </w:r>
    </w:p>
    <w:p w:rsidRDefault="00CE5D32" w:rsidP="00CE5D32" w:rsidR="00CE5D32">
      <w:pPr>
        <w:spacing w:after="0"/>
        <w:jc w:val="center"/>
      </w:pPr>
    </w:p>
    <w:p w:rsidRDefault="00CE5D32" w:rsidP="00CE5D32" w:rsidR="00CE5D32">
      <w:pPr>
        <w:spacing w:after="0"/>
        <w:jc w:val="center"/>
      </w:pPr>
      <w:r>
        <w:t>R J E Š E NJ E</w:t>
      </w:r>
    </w:p>
    <w:p w:rsidRDefault="00CE5D32" w:rsidP="00CE5D32" w:rsidR="00CE5D32">
      <w:pPr>
        <w:spacing w:after="0"/>
        <w:jc w:val="both"/>
      </w:pPr>
    </w:p>
    <w:p w:rsidRDefault="00CE5D32" w:rsidP="00CE5D32" w:rsidR="00CE5D32">
      <w:pPr>
        <w:spacing w:after="0"/>
        <w:jc w:val="both"/>
      </w:pPr>
    </w:p>
    <w:p w:rsidRDefault="00CE5D32" w:rsidP="00CE5D32" w:rsidR="00CE5D32">
      <w:pPr>
        <w:spacing w:after="0"/>
        <w:jc w:val="both"/>
      </w:pPr>
      <w:r>
        <w:tab/>
        <w:t>Visoki trgovački sud Republike Hrvatske, u vijeću sastavljenom od sudaca Jagode Crnokrak, predsjednice vijeća, dr. sc. Jelene Čuveljak, sutkinje izvjestiteljice i Božene Zajec, članice vijeća, u predstečajnom postupku nad dužnikom MATEO PRIDRAGA društvo s ograničenom odgovornošću za proizvodnju i usluge, Bjelovar, Ulica Augusta Šenoe 7, OIB 42228937982, MBS 110062219, kojeg zastupaju punomoćnici Goran Jujnović Lučić, Rajko Marković i Leila Marković, odvjetnici iz Odvjetničkog društva Jujnović Lučić Marković j.t.d. iz Zagreba, odlučujući o dužnikovoj žalbi protiv rješenja Trgovačkog suda u Bjelovaru poslovni broj St-276/2017-32 od 14. veljače 2018., u sjednici vijeća održanoj 4. travnja 2018.</w:t>
      </w:r>
    </w:p>
    <w:p w:rsidRDefault="00CE5D32" w:rsidP="00CE5D32" w:rsidR="00CE5D32">
      <w:pPr>
        <w:spacing w:after="0"/>
        <w:jc w:val="both"/>
      </w:pPr>
    </w:p>
    <w:p w:rsidRDefault="00CE5D32" w:rsidP="00CE5D32" w:rsidR="00CE5D32">
      <w:pPr>
        <w:spacing w:after="0"/>
        <w:jc w:val="center"/>
      </w:pPr>
      <w:r>
        <w:t>r i j e š i o   j e</w:t>
      </w:r>
    </w:p>
    <w:p w:rsidRDefault="00CE5D32" w:rsidP="00CE5D32" w:rsidR="00CE5D32">
      <w:pPr>
        <w:spacing w:after="0"/>
        <w:jc w:val="both"/>
      </w:pPr>
    </w:p>
    <w:p w:rsidRDefault="00CE5D32" w:rsidP="00CE5D32" w:rsidR="00CE5D32">
      <w:pPr>
        <w:spacing w:after="0"/>
        <w:jc w:val="both"/>
      </w:pPr>
      <w:r>
        <w:tab/>
        <w:t xml:space="preserve">Odbija se dužnikova žalba kao neosnovana i potvrđuje rješenje Trgovačkog suda u Bjelovaru poslovni broj St-276/2017-32 od 14. veljače 2018. </w:t>
      </w:r>
    </w:p>
    <w:p w:rsidRDefault="00CE5D32" w:rsidP="00CE5D32" w:rsidR="00CE5D32">
      <w:pPr>
        <w:spacing w:after="0"/>
        <w:jc w:val="both"/>
      </w:pPr>
    </w:p>
    <w:p w:rsidRDefault="00CE5D32" w:rsidP="00CE5D32" w:rsidR="00CE5D32">
      <w:pPr>
        <w:spacing w:after="0"/>
        <w:jc w:val="center"/>
      </w:pPr>
      <w:r>
        <w:t>Obrazloženje</w:t>
      </w:r>
    </w:p>
    <w:p w:rsidRDefault="00CE5D32" w:rsidP="00CE5D32" w:rsidR="00CE5D32">
      <w:pPr>
        <w:spacing w:after="0"/>
        <w:jc w:val="both"/>
      </w:pPr>
    </w:p>
    <w:p w:rsidRDefault="00CE5D32" w:rsidP="00CE5D32" w:rsidR="00CE5D32">
      <w:pPr>
        <w:spacing w:after="0"/>
        <w:jc w:val="both"/>
      </w:pPr>
      <w:r>
        <w:tab/>
        <w:t xml:space="preserve">Pobijanim rješenjem obustavljen je predstečajni postupak nad dužnikom (točka 1. izreke) te je odlučeno da će sud nakon njegove pravomoćnosti nastaviti postupak kao da je podnesen prijedlog za otvaranje stečajnog postupka nad dužnikom (točka 2. izreke).  </w:t>
      </w:r>
    </w:p>
    <w:p w:rsidRDefault="00CE5D32" w:rsidP="00CE5D32" w:rsidR="00CE5D32">
      <w:pPr>
        <w:spacing w:after="0"/>
        <w:jc w:val="both"/>
      </w:pPr>
    </w:p>
    <w:p w:rsidRDefault="00CE5D32" w:rsidP="00CE5D32" w:rsidR="00CE5D32">
      <w:pPr>
        <w:spacing w:after="0"/>
        <w:jc w:val="both"/>
      </w:pPr>
      <w:r>
        <w:tab/>
        <w:t>Iz pobijanog rješenja proizlazi da je prvostupanjski sud donio pobijano rješenje na temelju odredaba čl. 52. st. 3. i čl. 64. st. 2. Stečajnog zakona („Narodne novine“ broj 71/15 i 104/17; dalje: SZ).</w:t>
      </w:r>
    </w:p>
    <w:p w:rsidRDefault="00CE5D32" w:rsidP="00CE5D32" w:rsidR="00CE5D32">
      <w:pPr>
        <w:spacing w:after="0"/>
        <w:jc w:val="both"/>
      </w:pPr>
    </w:p>
    <w:p w:rsidRDefault="00CE5D32" w:rsidP="00CE5D32" w:rsidR="00CE5D32">
      <w:pPr>
        <w:spacing w:after="0"/>
        <w:jc w:val="both"/>
      </w:pPr>
      <w:r>
        <w:tab/>
        <w:t xml:space="preserve">Protiv navedenog rješenja žalbu je podnio dužnik zbog bitne povrede odredaba parničnog postupka, pogrešno i nepotpuno utvrđenog činjeničnog stanja i pogrešne primjene materijalnog prava, u bitnome navodeći da je prvostupanjski sud pogrešno utvrdio dan pravomoćnosti rješenja o utvrđenim i osporenim tražbinama od kojega dužniku teče rok za dostavu izmijenjenog plana restrukturiranja, da je uzimajući u obzir dostavu rješenja o utvrđenim i osporenim tražbinama putem mrežne stranice e-Oglasna ploča pravomoćnost tog rješenja nastupila 5. veljače 2018., a ne 31. siječnja 2018. kako je to utvrdio prvostupanjski sud te da je stoga dužnik, koji je plan restrukturiranja dostavio sudu putem pošte 12. veljače 2018., taj plan podnio u zakonom propisanom roku. Predlaže pobijano rješenje ukinuti i predmet vratiti prvostupanjskom sudu na ponovan postupak. </w:t>
      </w:r>
    </w:p>
    <w:p w:rsidRDefault="00CE5D32" w:rsidP="00CE5D32" w:rsidR="00CE5D32">
      <w:pPr>
        <w:spacing w:after="0"/>
        <w:jc w:val="both"/>
      </w:pPr>
    </w:p>
    <w:p w:rsidRDefault="00CE5D32" w:rsidP="00CE5D32" w:rsidR="00CE5D32">
      <w:pPr>
        <w:spacing w:after="0"/>
        <w:jc w:val="both"/>
      </w:pPr>
      <w:r>
        <w:tab/>
        <w:t>Odgovor na žalbu nije podnesen.</w:t>
      </w:r>
    </w:p>
    <w:p w:rsidRDefault="00CE5D32" w:rsidP="00CE5D32" w:rsidR="00CE5D32">
      <w:pPr>
        <w:spacing w:after="0"/>
        <w:ind w:firstLine="708"/>
        <w:jc w:val="both"/>
      </w:pPr>
      <w:r>
        <w:lastRenderedPageBreak/>
        <w:t>Žalba nije osnovana.</w:t>
      </w:r>
    </w:p>
    <w:p w:rsidRDefault="00CE5D32" w:rsidP="00CE5D32" w:rsidR="00CE5D32">
      <w:pPr>
        <w:spacing w:after="0"/>
        <w:jc w:val="both"/>
      </w:pPr>
    </w:p>
    <w:p w:rsidRDefault="00CE5D32" w:rsidP="00CE5D32" w:rsidR="00CE5D32">
      <w:pPr>
        <w:spacing w:after="0"/>
        <w:jc w:val="both"/>
      </w:pPr>
      <w:r>
        <w:tab/>
        <w:t>Ispitavši pobijano rješenje sukladno odredbama čl. 10. SZ-a u vezi s čl. 381. i 365. Zakona o parničnom postupku („Narodne novine“ broj: 53/91, 91/92, 112/99, 129/00, 88/01, 117/03, 88/05, 2/07, 96/08, 84/08, 123/08, 57/11, 25/13 i 89/14; dalje: ZPP), pazeći po službenoj dužnosti na bitne povrede odredaba postupka iz čl. 354. st. 2. t. 2., 4., 8., 9., 11., 13. i 14. ZPP-a kao i na pravilnu primjenu materijalnog prava, ovaj sud nalazi da je pobijano rješenje pravilno i zakonito.</w:t>
      </w:r>
    </w:p>
    <w:p w:rsidRDefault="00CE5D32" w:rsidP="00CE5D32" w:rsidR="00CE5D32">
      <w:pPr>
        <w:spacing w:after="0"/>
        <w:jc w:val="both"/>
      </w:pPr>
    </w:p>
    <w:p w:rsidRDefault="00CE5D32" w:rsidP="00CE5D32" w:rsidR="00CE5D32">
      <w:pPr>
        <w:spacing w:after="0"/>
        <w:jc w:val="both"/>
      </w:pPr>
      <w:r>
        <w:tab/>
        <w:t>Ovaj sud nije našao da bi u postupku koji je prethodio donošenju pobijanog rješenja niti u pobijanom rješenju bile počinjene bitne povrede odredaba parničnog postupka na koje ovaj sud pazi po službenoj dužnosti.</w:t>
      </w:r>
    </w:p>
    <w:p w:rsidRDefault="00CE5D32" w:rsidP="00CE5D32" w:rsidR="00CE5D32">
      <w:pPr>
        <w:spacing w:after="0"/>
        <w:jc w:val="both"/>
      </w:pPr>
    </w:p>
    <w:p w:rsidRDefault="00CE5D32" w:rsidP="00CE5D32" w:rsidR="00CE5D32">
      <w:pPr>
        <w:spacing w:after="0"/>
        <w:jc w:val="both"/>
      </w:pPr>
      <w:r>
        <w:tab/>
        <w:t xml:space="preserve">Odredbama čl. 52. SZ-a uz ostalo je propisano da ako plan restrukturiranja ne obuhvaća sve utvrđene i osporene tražbine, dužnik je dužan najkasnije u roku od osam dana od dana pravomoćnosti rješenja o utvrđenim i osporenim tražbinama dostaviti sudu izmijenjeni plan restrukturiranja (st. 1.) te da će sud obustaviti postupak ako dužnik ne dostavi plan restrukturiranja u roku iz stavka 1. tog članka (st. 3.). </w:t>
      </w:r>
    </w:p>
    <w:p w:rsidRDefault="00CE5D32" w:rsidP="00CE5D32" w:rsidR="00CE5D32">
      <w:pPr>
        <w:spacing w:after="0"/>
        <w:jc w:val="both"/>
      </w:pPr>
    </w:p>
    <w:p w:rsidRDefault="00CE5D32" w:rsidP="00CE5D32" w:rsidR="00CE5D32">
      <w:pPr>
        <w:spacing w:after="0"/>
        <w:jc w:val="both"/>
      </w:pPr>
      <w:r>
        <w:tab/>
        <w:t>Iz stanja spisa proizlazi da je prvostupanjski sud 12. rujna 2017. donio rješenje o utvrđenim i osporenim tražbinama poslovni broj St-276/2017-17.</w:t>
      </w:r>
    </w:p>
    <w:p w:rsidRDefault="00CE5D32" w:rsidP="00CE5D32" w:rsidR="00CE5D32">
      <w:pPr>
        <w:spacing w:after="0"/>
        <w:jc w:val="both"/>
      </w:pPr>
    </w:p>
    <w:p w:rsidRDefault="00CE5D32" w:rsidP="00CE5D32" w:rsidR="00CE5D32">
      <w:pPr>
        <w:spacing w:after="0"/>
        <w:jc w:val="both"/>
      </w:pPr>
      <w:r>
        <w:tab/>
        <w:t>Nadalje proizlazi da je u povodu dužnikove žalbe protiv dijela tog rješenja ovaj sud rješenjem poslovni broj Pž-6566/2017-4 od 12. prosinca 2017. navedeno rješenje poslovni broj St-276/2017-17 od 12. rujna 2017. djelomično potvrdio u točki II. izreke u dijelu kojim je osporena tražbina vjerovnika Ivice Viduke u iznosu od 1.876.994,06 kn te djelomično preinačio u točkama III. i IV. izreke na način da je povjerenik upućen u roku od osam dana pokrenuti parnicu radi dokazivanja osnovanosti svog osporavanja navedene tražbine vjerovnika Ivice Viduke jer će se u protivnom smatrati da je osporavanje otklonjeno.</w:t>
      </w:r>
    </w:p>
    <w:p w:rsidRDefault="00CE5D32" w:rsidP="00CE5D32" w:rsidR="00CE5D32">
      <w:pPr>
        <w:spacing w:after="0"/>
        <w:jc w:val="both"/>
      </w:pPr>
    </w:p>
    <w:p w:rsidRDefault="00CE5D32" w:rsidP="00CE5D32" w:rsidR="00CE5D32">
      <w:pPr>
        <w:spacing w:after="0"/>
        <w:jc w:val="both"/>
      </w:pPr>
      <w:r>
        <w:tab/>
        <w:t>Odredbom čl. 12. st. 1. SZ-a propisano je da se sudska pismena dostavljaju objavom pismena na mrežnoj stranici e-Oglasna ploča sudova, ako tim Zakonom nije drukčije određeno te da se dostava smatra obavljenom istekom osmog dana od dana objave pismena na mrežnoj stranici e-Oglasna ploča sudova.</w:t>
      </w:r>
    </w:p>
    <w:p w:rsidRDefault="00CE5D32" w:rsidP="00CE5D32" w:rsidR="00CE5D32">
      <w:pPr>
        <w:spacing w:after="0"/>
        <w:jc w:val="both"/>
      </w:pPr>
    </w:p>
    <w:p w:rsidRDefault="00CE5D32" w:rsidP="00CE5D32" w:rsidR="00CE5D32">
      <w:pPr>
        <w:spacing w:after="0"/>
        <w:jc w:val="both"/>
      </w:pPr>
      <w:r>
        <w:tab/>
        <w:t>Navedeno rješenje poslovni broj Pž-6566/2017-4 od 12. prosinca 2017. prvostupanjski sud je 19. siječnja 2018. objavio na mrežnoj stranici e-Oglasna ploča sudova, sukladno čl. 50. st. 4. SZ-a.</w:t>
      </w:r>
    </w:p>
    <w:p w:rsidRDefault="00CE5D32" w:rsidP="00CE5D32" w:rsidR="00CE5D32">
      <w:pPr>
        <w:spacing w:after="0"/>
        <w:jc w:val="both"/>
      </w:pPr>
    </w:p>
    <w:p w:rsidRDefault="00CE5D32" w:rsidP="00CE5D32" w:rsidR="00CE5D32">
      <w:pPr>
        <w:spacing w:after="0"/>
        <w:jc w:val="both"/>
      </w:pPr>
      <w:r>
        <w:tab/>
        <w:t>Kako je osmi dan od dana objave tog rješenja (27. siječnja 2018.) padao u subotu kad sud ne radi, sukladno čl. 112. st. 4. ZPP-a ima se smatrati da je dostava obavljena prvog idućeg radnog dana, a to je bio 29. siječnja 2018.</w:t>
      </w:r>
    </w:p>
    <w:p w:rsidRDefault="00CE5D32" w:rsidP="00CE5D32" w:rsidR="00CE5D32">
      <w:pPr>
        <w:spacing w:after="0"/>
        <w:jc w:val="both"/>
      </w:pPr>
    </w:p>
    <w:p w:rsidRDefault="00CE5D32" w:rsidP="00CE5D32" w:rsidR="00CE5D32">
      <w:pPr>
        <w:spacing w:after="0"/>
        <w:jc w:val="both"/>
      </w:pPr>
      <w:r>
        <w:tab/>
        <w:t>Slijedom navedenog, posljednji dan roka od osam dana za dostavu izmijenjenog plana restrukturiranja sukladno odredbi čl. 52. st. 3. SZ-a bio je 7. veljače 2018. Iz stanja spisa također proizlazi da je žalitelj podnio sudu izmijenjeni plan restrukturiranja putem pošte 12. veljače 2018. (prvostupanjski sud očitom omaškom navodi 12. siječnja 2018.) koji je zaprimljen u sudu 13. veljače 2018. (prvostupanjski sud očitom omaškom navodi 13. siječnja 2018.). Iz navedenog proizlazi da je izmijenjeni plan restrukturiranja podnesen sudu izvan roka od osam dana propisanog citiranom odredbom čl. 52. st. 1. SZ-a.</w:t>
      </w:r>
    </w:p>
    <w:p w:rsidRDefault="00CE5D32" w:rsidP="00CE5D32" w:rsidR="00CE5D32">
      <w:pPr>
        <w:spacing w:after="0"/>
        <w:jc w:val="both"/>
      </w:pPr>
    </w:p>
    <w:p w:rsidRDefault="00CE5D32" w:rsidP="00CE5D32" w:rsidR="00CE5D32">
      <w:pPr>
        <w:spacing w:after="0"/>
        <w:jc w:val="both"/>
      </w:pPr>
      <w:r>
        <w:tab/>
        <w:t xml:space="preserve">Slijedom navedenog, pravilno je prvostupanjski sud donio pobijano rješenje pozivom na odredbe čl. 52. st. 3. i čl. 64. st. 2. SZ-a. </w:t>
      </w:r>
    </w:p>
    <w:p w:rsidRDefault="00CE5D32" w:rsidP="00CE5D32" w:rsidR="00CE5D32">
      <w:pPr>
        <w:spacing w:after="0"/>
        <w:jc w:val="both"/>
      </w:pPr>
    </w:p>
    <w:p w:rsidRDefault="00CE5D32" w:rsidP="00CE5D32" w:rsidR="00CE5D32">
      <w:pPr>
        <w:spacing w:after="0"/>
        <w:jc w:val="both"/>
      </w:pPr>
      <w:r>
        <w:tab/>
        <w:t xml:space="preserve">Unatoč tome što je prvostupanjski sud pogrešno utvrdio dan pravomoćnosti rješenja o utvrđenim i osporenim tražbinama od kojega dužniku teče rok za dostavu izmijenjenog plana restrukturiranja, kako na to osnovano u žalbi ukazuje dužnik, proizlazi da dužnik izmijenjeni plan restrukturiranja nije dostavio sudu u zakonom propisanom roku, pa svojim žalbenim navodima dužnik nije doveo u osnovanu sumnju pravilnost i zakonitost pobijanog rješenja. </w:t>
      </w:r>
    </w:p>
    <w:p w:rsidRDefault="00CE5D32" w:rsidP="00CE5D32" w:rsidR="00CE5D32">
      <w:pPr>
        <w:spacing w:after="0"/>
        <w:jc w:val="both"/>
      </w:pPr>
    </w:p>
    <w:p w:rsidRDefault="00CE5D32" w:rsidP="00CE5D32" w:rsidR="00CE5D32">
      <w:pPr>
        <w:spacing w:after="0"/>
        <w:jc w:val="both"/>
      </w:pPr>
      <w:r>
        <w:tab/>
        <w:t>Stoga je primjenom odredbe čl. 10. SZ-a u vezi s čl. 380. t. 2. ZPP-a odlučeno kao u izreci ovog rješenja.</w:t>
      </w:r>
    </w:p>
    <w:p w:rsidRDefault="00CE5D32" w:rsidP="00CE5D32" w:rsidR="00CE5D32">
      <w:pPr>
        <w:spacing w:after="0"/>
        <w:jc w:val="both"/>
      </w:pPr>
    </w:p>
    <w:p w:rsidRDefault="00CE5D32" w:rsidP="00CE5D32" w:rsidR="00CE5D32">
      <w:pPr>
        <w:spacing w:after="0"/>
        <w:jc w:val="center"/>
      </w:pPr>
      <w:r>
        <w:t>Zagreb, 4. travnja 2018.</w:t>
      </w:r>
    </w:p>
    <w:p w:rsidRDefault="00CE5D32" w:rsidP="00CE5D32" w:rsidR="00CE5D32">
      <w:pPr>
        <w:spacing w:after="0"/>
        <w:jc w:val="both"/>
      </w:pPr>
    </w:p>
    <w:p w:rsidRDefault="00CE5D32" w:rsidP="00CE5D32" w:rsidR="00CE5D32">
      <w:pPr>
        <w:pStyle w:val="Bezproreda"/>
        <w:ind w:left="4536"/>
        <w:jc w:val="center"/>
      </w:pPr>
      <w:r>
        <w:t>Predsjednica vijeća</w:t>
      </w:r>
    </w:p>
    <w:p w:rsidRDefault="00CE5D32" w:rsidP="00CE5D32" w:rsidR="00CE5D32">
      <w:pPr>
        <w:pStyle w:val="Bezproreda"/>
        <w:ind w:left="4536"/>
        <w:jc w:val="center"/>
      </w:pPr>
      <w:r>
        <w:t>Jagoda Crnokrak, v. r.</w:t>
      </w:r>
    </w:p>
    <w:p w:rsidRDefault="00CE5D32" w:rsidP="00CE5D32" w:rsidR="00CE5D32">
      <w:pPr>
        <w:pStyle w:val="Bezproreda"/>
        <w:ind w:left="4536"/>
        <w:jc w:val="center"/>
      </w:pPr>
    </w:p>
    <w:p w:rsidRDefault="00CE5D32" w:rsidP="00CE5D32" w:rsidR="00CE5D32">
      <w:pPr>
        <w:pStyle w:val="Bezproreda"/>
        <w:ind w:left="4536"/>
        <w:jc w:val="center"/>
      </w:pPr>
      <w:r>
        <w:t>Za točnost otpravka – ovlašteni službenik</w:t>
      </w:r>
    </w:p>
    <w:p w:rsidRDefault="00CE5D32" w:rsidP="00CE5D32" w:rsidR="00CE5D32">
      <w:pPr>
        <w:pStyle w:val="Bezproreda"/>
        <w:ind w:left="4536"/>
        <w:jc w:val="center"/>
      </w:pPr>
      <w:r>
        <w:t>Brankica Curman</w:t>
      </w:r>
    </w:p>
    <w:p w:rsidRDefault="00CE5D32" w:rsidP="00CE5D32" w:rsidR="00CE5D32">
      <w:pPr>
        <w:spacing w:after="0"/>
        <w:jc w:val="both"/>
      </w:pPr>
    </w:p>
    <w:p w:rsidRDefault="004E49A1" w:rsidP="004E49A1" w:rsidR="004E49A1">
      <w:pPr>
        <w:spacing w:after="0"/>
        <w:jc w:val="both"/>
      </w:pPr>
    </w:p>
    <w:sectPr w:rsidR="004E49A1">
      <w:headerReference w:type="default" r:id="rId9"/>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82099" w:rsidP="00BD5A69" w:rsidR="00682099">
      <w:pPr>
        <w:spacing w:after="0"/>
      </w:pPr>
      <w:r>
        <w:separator/>
      </w:r>
    </w:p>
  </w:endnote>
  <w:endnote w:id="0" w:type="continuationSeparator">
    <w:p w:rsidRDefault="00682099" w:rsidP="00BD5A69" w:rsidR="00682099">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136594193"/>
      <w:docPartObj>
        <w:docPartGallery w:val="Page Numbers (Bottom of Page)"/>
        <w:docPartUnique/>
      </w:docPartObj>
    </w:sdtPr>
    <w:sdtEndPr/>
    <w:sdtContent>
      <w:p w:rsidRDefault="00BD5A69" w:rsidR="00BD5A69">
        <w:pPr>
          <w:pStyle w:val="Podnoje"/>
          <w:jc w:val="center"/>
        </w:pPr>
        <w:r>
          <w:fldChar w:fldCharType="begin"/>
        </w:r>
        <w:r>
          <w:instrText>PAGE   \* MERGEFORMAT</w:instrText>
        </w:r>
        <w:r>
          <w:fldChar w:fldCharType="separate"/>
        </w:r>
        <w:r w:rsidR="0006010D">
          <w:rPr>
            <w:noProof/>
          </w:rPr>
          <w:t>1</w:t>
        </w:r>
        <w:r>
          <w:fldChar w:fldCharType="end"/>
        </w:r>
      </w:p>
    </w:sdtContent>
  </w:sdt>
  <w:p w:rsidRDefault="00BD5A69" w:rsidR="00BD5A69">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82099" w:rsidP="00BD5A69" w:rsidR="00682099">
      <w:pPr>
        <w:spacing w:after="0"/>
      </w:pPr>
      <w:r>
        <w:separator/>
      </w:r>
    </w:p>
  </w:footnote>
  <w:footnote w:id="0" w:type="continuationSeparator">
    <w:p w:rsidRDefault="00682099" w:rsidP="00BD5A69" w:rsidR="00682099">
      <w:pPr>
        <w:spacing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D5A69" w:rsidR="00BD5A69">
    <w:pPr>
      <w:pStyle w:val="Zaglavlje"/>
    </w:pPr>
    <w:r>
      <w:tab/>
    </w:r>
    <w:r>
      <w:ptab w:leader="none" w:relativeTo="margin" w:alignment="center"/>
    </w:r>
    <w:r>
      <w:ptab w:leader="none" w:relativeTo="margin" w:alignment="right"/>
    </w:r>
    <w:r w:rsidR="00CE5D32">
      <w:t>30 Pž-1932/2018-2</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738D3"/>
    <w:rsid w:val="0006010D"/>
    <w:rsid w:val="00072D18"/>
    <w:rsid w:val="00162C1B"/>
    <w:rsid w:val="001705BB"/>
    <w:rsid w:val="001F6D10"/>
    <w:rsid w:val="00233ACE"/>
    <w:rsid w:val="002E6EBB"/>
    <w:rsid w:val="003D0BF9"/>
    <w:rsid w:val="004E49A1"/>
    <w:rsid w:val="005474F3"/>
    <w:rsid w:val="00682099"/>
    <w:rsid w:val="006D7A34"/>
    <w:rsid w:val="00896057"/>
    <w:rsid w:val="009538B5"/>
    <w:rsid w:val="00B92656"/>
    <w:rsid w:val="00BD5A69"/>
    <w:rsid w:val="00C22ACB"/>
    <w:rsid w:val="00CE5D32"/>
    <w:rsid w:val="00CE72EB"/>
    <w:rsid w:val="00E53009"/>
    <w:rsid w:val="00F738D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22ACB"/>
    <w:pPr>
      <w:spacing w:lineRule="auto" w:line="240" w:after="240"/>
    </w:pPr>
    <w:rPr>
      <w:rFonts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F738D3"/>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738D3"/>
    <w:rPr>
      <w:rFonts w:cs="Tahoma" w:hAnsi="Tahoma" w:ascii="Tahoma"/>
      <w:sz w:val="16"/>
      <w:szCs w:val="16"/>
    </w:rPr>
  </w:style>
  <w:style w:styleId="Bezproreda" w:type="paragraph">
    <w:name w:val="No Spacing"/>
    <w:uiPriority w:val="1"/>
    <w:qFormat/>
    <w:rsid w:val="003D0BF9"/>
    <w:pPr>
      <w:spacing w:lineRule="auto" w:line="240" w:after="0"/>
    </w:pPr>
  </w:style>
  <w:style w:styleId="Svijetlosjenanje" w:type="table">
    <w:name w:val="Light Shading"/>
    <w:basedOn w:val="Obinatablica"/>
    <w:uiPriority w:val="60"/>
    <w:rsid w:val="00BD5A69"/>
    <w:pPr>
      <w:spacing w:lineRule="auto" w:line="240" w:after="0"/>
    </w:pPr>
    <w:rPr>
      <w:color w:themeShade="BF" w:themeColor="text1" w:val="000000"/>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Zaglavlje" w:type="paragraph">
    <w:name w:val="header"/>
    <w:basedOn w:val="Normal"/>
    <w:link w:val="ZaglavljeChar"/>
    <w:uiPriority w:val="99"/>
    <w:unhideWhenUsed/>
    <w:rsid w:val="00BD5A69"/>
    <w:pPr>
      <w:tabs>
        <w:tab w:pos="4536" w:val="center"/>
        <w:tab w:pos="9072" w:val="right"/>
      </w:tabs>
      <w:spacing w:after="0"/>
    </w:pPr>
    <w:rPr>
      <w:rFonts w:hAnsiTheme="minorHAnsi" w:asciiTheme="minorHAnsi"/>
      <w:sz w:val="22"/>
      <w:szCs w:val="22"/>
    </w:rPr>
  </w:style>
  <w:style w:customStyle="true" w:styleId="ZaglavljeChar" w:type="character">
    <w:name w:val="Zaglavlje Char"/>
    <w:basedOn w:val="Zadanifontodlomka"/>
    <w:link w:val="Zaglavlje"/>
    <w:uiPriority w:val="99"/>
    <w:rsid w:val="00BD5A69"/>
  </w:style>
  <w:style w:styleId="Podnoje" w:type="paragraph">
    <w:name w:val="footer"/>
    <w:basedOn w:val="Normal"/>
    <w:link w:val="PodnojeChar"/>
    <w:uiPriority w:val="99"/>
    <w:unhideWhenUsed/>
    <w:rsid w:val="00BD5A69"/>
    <w:pPr>
      <w:tabs>
        <w:tab w:pos="4536" w:val="center"/>
        <w:tab w:pos="9072" w:val="right"/>
      </w:tabs>
      <w:spacing w:after="0"/>
    </w:pPr>
    <w:rPr>
      <w:rFonts w:hAnsiTheme="minorHAnsi" w:asciiTheme="minorHAnsi"/>
      <w:sz w:val="22"/>
      <w:szCs w:val="22"/>
    </w:rPr>
  </w:style>
  <w:style w:customStyle="true" w:styleId="PodnojeChar" w:type="character">
    <w:name w:val="Podnožje Char"/>
    <w:basedOn w:val="Zadanifontodlomka"/>
    <w:link w:val="Podnoje"/>
    <w:uiPriority w:val="99"/>
    <w:rsid w:val="00BD5A69"/>
  </w:style>
  <w:style w:styleId="Tekstrezerviranogmjesta" w:type="character">
    <w:name w:val="Placeholder Text"/>
    <w:basedOn w:val="Zadanifontodlomka"/>
    <w:uiPriority w:val="99"/>
    <w:semiHidden/>
    <w:rsid w:val="0006010D"/>
    <w:rPr>
      <w:color w:val="808080"/>
      <w:bdr w:space="0" w:sz="0" w:color="auto" w:val="none"/>
      <w:shd w:fill="auto" w:color="auto" w:val="clear"/>
    </w:rPr>
  </w:style>
  <w:style w:customStyle="true" w:styleId="eSPISCCParagraphDefaultFont" w:type="character">
    <w:name w:val="eSPIS_CC_Paragraph Default Font"/>
    <w:basedOn w:val="Zadanifontodlomka"/>
    <w:rsid w:val="0006010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6010D"/>
    <w:rPr>
      <w:bdr w:space="0" w:sz="0" w:color="auto" w:val="none"/>
      <w:shd w:fill="FFFFCC" w:color="auto" w:val="clear"/>
      <w:lang w:val="hr-HR"/>
    </w:rPr>
  </w:style>
  <w:style w:customStyle="true" w:styleId="PozadinaSvijetloCrvena" w:type="character">
    <w:name w:val="Pozadina_SvijetloCrvena"/>
    <w:basedOn w:val="eSPISCCParagraphDefaultFont"/>
    <w:rsid w:val="0006010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6010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22ACB"/>
    <w:pPr>
      <w:spacing w:after="240" w:line="240" w:lineRule="auto"/>
    </w:pPr>
    <w:rPr>
      <w:rFonts w:ascii="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F738D3"/>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F738D3"/>
    <w:rPr>
      <w:rFonts w:ascii="Tahoma" w:cs="Tahoma" w:hAnsi="Tahoma"/>
      <w:sz w:val="16"/>
      <w:szCs w:val="16"/>
    </w:rPr>
  </w:style>
  <w:style w:styleId="Bezproreda" w:type="paragraph">
    <w:name w:val="No Spacing"/>
    <w:uiPriority w:val="1"/>
    <w:qFormat/>
    <w:rsid w:val="003D0BF9"/>
    <w:pPr>
      <w:spacing w:after="0" w:line="240" w:lineRule="auto"/>
    </w:pPr>
  </w:style>
  <w:style w:styleId="Svijetlosjenanje" w:type="table">
    <w:name w:val="Light Shading"/>
    <w:basedOn w:val="Obinatablica"/>
    <w:uiPriority w:val="60"/>
    <w:rsid w:val="00BD5A69"/>
    <w:pPr>
      <w:spacing w:after="0" w:line="240" w:lineRule="auto"/>
    </w:pPr>
    <w:rPr>
      <w:color w:themeColor="text1" w:themeShade="BF" w:val="000000"/>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Zaglavlje" w:type="paragraph">
    <w:name w:val="header"/>
    <w:basedOn w:val="Normal"/>
    <w:link w:val="ZaglavljeChar"/>
    <w:uiPriority w:val="99"/>
    <w:unhideWhenUsed/>
    <w:rsid w:val="00BD5A69"/>
    <w:pPr>
      <w:tabs>
        <w:tab w:pos="4536" w:val="center"/>
        <w:tab w:pos="9072" w:val="right"/>
      </w:tabs>
      <w:spacing w:after="0"/>
    </w:pPr>
    <w:rPr>
      <w:rFonts w:asciiTheme="minorHAnsi" w:hAnsiTheme="minorHAnsi"/>
      <w:sz w:val="22"/>
      <w:szCs w:val="22"/>
    </w:rPr>
  </w:style>
  <w:style w:customStyle="1" w:styleId="ZaglavljeChar" w:type="character">
    <w:name w:val="Zaglavlje Char"/>
    <w:basedOn w:val="Zadanifontodlomka"/>
    <w:link w:val="Zaglavlje"/>
    <w:uiPriority w:val="99"/>
    <w:rsid w:val="00BD5A69"/>
  </w:style>
  <w:style w:styleId="Podnoje" w:type="paragraph">
    <w:name w:val="footer"/>
    <w:basedOn w:val="Normal"/>
    <w:link w:val="PodnojeChar"/>
    <w:uiPriority w:val="99"/>
    <w:unhideWhenUsed/>
    <w:rsid w:val="00BD5A69"/>
    <w:pPr>
      <w:tabs>
        <w:tab w:pos="4536" w:val="center"/>
        <w:tab w:pos="9072" w:val="right"/>
      </w:tabs>
      <w:spacing w:after="0"/>
    </w:pPr>
    <w:rPr>
      <w:rFonts w:asciiTheme="minorHAnsi" w:hAnsiTheme="minorHAnsi"/>
      <w:sz w:val="22"/>
      <w:szCs w:val="22"/>
    </w:rPr>
  </w:style>
  <w:style w:customStyle="1" w:styleId="PodnojeChar" w:type="character">
    <w:name w:val="Podnožje Char"/>
    <w:basedOn w:val="Zadanifontodlomka"/>
    <w:link w:val="Podnoje"/>
    <w:uiPriority w:val="99"/>
    <w:rsid w:val="00BD5A69"/>
  </w:style>
  <w:style w:styleId="Tekstrezerviranogmjesta" w:type="character">
    <w:name w:val="Placeholder Text"/>
    <w:basedOn w:val="Zadanifontodlomka"/>
    <w:uiPriority w:val="99"/>
    <w:semiHidden/>
    <w:rsid w:val="0006010D"/>
    <w:rPr>
      <w:color w:val="808080"/>
      <w:bdr w:color="auto" w:space="0" w:sz="0" w:val="none"/>
      <w:shd w:color="auto" w:fill="auto" w:val="clear"/>
    </w:rPr>
  </w:style>
  <w:style w:customStyle="1" w:styleId="eSPISCCParagraphDefaultFont" w:type="character">
    <w:name w:val="eSPIS_CC_Paragraph Default Font"/>
    <w:basedOn w:val="Zadanifontodlomka"/>
    <w:rsid w:val="0006010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6010D"/>
    <w:rPr>
      <w:bdr w:color="auto" w:space="0" w:sz="0" w:val="none"/>
      <w:shd w:color="auto" w:fill="FFFFCC" w:val="clear"/>
      <w:lang w:val="hr-HR"/>
    </w:rPr>
  </w:style>
  <w:style w:customStyle="1" w:styleId="PozadinaSvijetloCrvena" w:type="character">
    <w:name w:val="Pozadina_SvijetloCrvena"/>
    <w:basedOn w:val="eSPISCCParagraphDefaultFont"/>
    <w:rsid w:val="0006010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6010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15652923">
      <w:bodyDiv w:val="true"/>
      <w:marLeft w:val="0"/>
      <w:marRight w:val="0"/>
      <w:marTop w:val="0"/>
      <w:marBottom w:val="0"/>
      <w:divBdr>
        <w:top w:space="0" w:sz="0" w:color="auto" w:val="none"/>
        <w:left w:space="0" w:sz="0" w:color="auto" w:val="none"/>
        <w:bottom w:space="0" w:sz="0" w:color="auto" w:val="none"/>
        <w:right w:space="0" w:sz="0" w:color="auto" w:val="none"/>
      </w:divBdr>
    </w:div>
    <w:div w:id="583537945">
      <w:bodyDiv w:val="true"/>
      <w:marLeft w:val="0"/>
      <w:marRight w:val="0"/>
      <w:marTop w:val="0"/>
      <w:marBottom w:val="0"/>
      <w:divBdr>
        <w:top w:space="0" w:sz="0" w:color="auto" w:val="none"/>
        <w:left w:space="0" w:sz="0" w:color="auto" w:val="none"/>
        <w:bottom w:space="0" w:sz="0" w:color="auto" w:val="none"/>
        <w:right w:space="0" w:sz="0" w:color="auto" w:val="none"/>
      </w:divBdr>
    </w:div>
    <w:div w:id="112646156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984</properties:Words>
  <properties:Characters>5365</properties:Characters>
  <properties:Lines>120</properties:Lines>
  <properties:Paragraphs>31</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2018-04-17T05:37:00Z</dcterms:created>
  <dc:creator>Ljiljana Cafuk</dc:creator>
  <cp:lastModifiedBy>Ljiljana Cafuk</cp:lastModifiedBy>
  <dcterms:modified xmlns:xsi="http://www.w3.org/2001/XMLSchema-instance" xsi:type="dcterms:W3CDTF">2018-04-17T05:48:00Z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Podnesak - Rješenje - odbijena žalba kao neosnovana - potvrđeno rješenje 1.st. (St-276-17 - Pž-1932-18.docx)</vt:lpwstr>
  </prop:property>
  <prop:property name="CC_coloring" pid="4" fmtid="{D5CDD505-2E9C-101B-9397-08002B2CF9AE}">
    <vt:bool>false</vt:bool>
  </prop:property>
  <prop:property name="BrojStranica" pid="5" fmtid="{D5CDD505-2E9C-101B-9397-08002B2CF9AE}">
    <vt:i4>3</vt:i4>
  </prop:property>
</prop:Properties>
</file>