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b3b2" w14:paraId="a65b3b2" w:rsidRDefault="00AE649C" w:rsidP="00FA5B5E" w:rsidR="00AE649C" w:rsidRPr="00B76F3C">
      <w:pPr>
        <w:pStyle w:val="Naslov3"/>
        <w15:collapsed w:val="false"/>
      </w:pPr>
    </w:p>
    <w:p w:rsidRDefault="005B09C4" w:rsidP="005B09C4" w:rsidR="005B09C4" w:rsidRPr="005B09C4">
      <w:pPr>
        <w:spacing w:after="0"/>
        <w:jc w:val="right"/>
        <w:rPr>
          <w:rFonts w:cs="Times New Roman" w:eastAsia="Times New Roman"/>
          <w:lang w:eastAsia="hr-HR"/>
        </w:rPr>
      </w:pPr>
      <w:r w:rsidRPr="005B09C4">
        <w:rPr>
          <w:rFonts w:cs="Times New Roman" w:eastAsia="Times New Roman"/>
          <w:lang w:eastAsia="hr-HR"/>
        </w:rPr>
        <w:tab/>
      </w:r>
      <w:r w:rsidRPr="005B09C4">
        <w:rPr>
          <w:rFonts w:cs="Times New Roman" w:eastAsia="Times New Roman"/>
          <w:lang w:eastAsia="hr-HR"/>
        </w:rPr>
        <w:tab/>
      </w:r>
      <w:r w:rsidRPr="005B09C4">
        <w:rPr>
          <w:rFonts w:cs="Times New Roman" w:eastAsia="Times New Roman"/>
          <w:lang w:eastAsia="hr-HR"/>
        </w:rPr>
        <w:tab/>
      </w:r>
      <w:r w:rsidRPr="005B09C4">
        <w:rPr>
          <w:rFonts w:cs="Times New Roman" w:eastAsia="Times New Roman"/>
          <w:lang w:eastAsia="hr-HR"/>
        </w:rPr>
        <w:tab/>
      </w:r>
      <w:r w:rsidRPr="005B09C4">
        <w:rPr>
          <w:rFonts w:cs="Times New Roman" w:eastAsia="Times New Roman"/>
          <w:lang w:eastAsia="hr-HR"/>
        </w:rPr>
        <w:tab/>
      </w:r>
      <w:r w:rsidRPr="005B09C4">
        <w:rPr>
          <w:rFonts w:cs="Times New Roman" w:eastAsia="Times New Roman"/>
          <w:lang w:eastAsia="hr-HR"/>
        </w:rPr>
        <w:tab/>
      </w:r>
      <w:r w:rsidRPr="005B09C4">
        <w:rPr>
          <w:rFonts w:cs="Times New Roman" w:eastAsia="Times New Roman"/>
          <w:lang w:eastAsia="hr-HR"/>
        </w:rPr>
        <w:tab/>
      </w:r>
      <w:r w:rsidRPr="005B09C4">
        <w:rPr>
          <w:rFonts w:cs="Times New Roman" w:eastAsia="Times New Roman"/>
          <w:lang w:eastAsia="hr-HR"/>
        </w:rPr>
        <w:tab/>
        <w:t xml:space="preserve">  Poslovni broj 3St-827/2015-8</w:t>
      </w:r>
    </w:p>
    <w:p w:rsidRDefault="005B09C4" w:rsidP="005B09C4" w:rsidR="005B09C4" w:rsidRPr="005B09C4">
      <w:pPr>
        <w:spacing w:after="0"/>
        <w:jc w:val="center"/>
        <w:rPr>
          <w:rFonts w:cs="Times New Roman" w:eastAsia="Times New Roman"/>
          <w:lang w:eastAsia="hr-HR"/>
        </w:rPr>
      </w:pPr>
    </w:p>
    <w:p w:rsidRDefault="005B09C4" w:rsidP="005B09C4" w:rsidR="005B09C4" w:rsidRPr="005B09C4">
      <w:pPr>
        <w:spacing w:after="0"/>
        <w:ind w:firstLine="708"/>
        <w:rPr>
          <w:rFonts w:cs="Times New Roman" w:eastAsia="Times New Roman"/>
          <w:lang w:eastAsia="hr-HR"/>
        </w:rPr>
      </w:pPr>
    </w:p>
    <w:p w:rsidRDefault="005B09C4" w:rsidP="005B09C4" w:rsidR="005B09C4" w:rsidRPr="005B09C4">
      <w:pPr>
        <w:spacing w:after="0"/>
        <w:ind w:firstLine="708"/>
        <w:rPr>
          <w:rFonts w:cs="Times New Roman" w:eastAsia="Times New Roman"/>
          <w:lang w:eastAsia="hr-HR"/>
        </w:rPr>
      </w:pPr>
      <w:r w:rsidRPr="005B09C4">
        <w:rPr>
          <w:rFonts w:cs="Times New Roman" w:eastAsia="Times New Roman"/>
          <w:lang w:eastAsia="hr-HR"/>
        </w:rPr>
        <w:t>REPUBLIKA HRVATSKA</w:t>
      </w:r>
    </w:p>
    <w:p w:rsidRDefault="005B09C4" w:rsidP="005B09C4" w:rsidR="005B09C4" w:rsidRPr="005B09C4">
      <w:pPr>
        <w:spacing w:after="0"/>
        <w:ind w:firstLine="708"/>
        <w:rPr>
          <w:rFonts w:cs="Times New Roman" w:eastAsia="Times New Roman"/>
          <w:lang w:eastAsia="hr-HR"/>
        </w:rPr>
      </w:pPr>
      <w:r w:rsidRPr="005B09C4">
        <w:rPr>
          <w:rFonts w:cs="Times New Roman" w:eastAsia="Times New Roman"/>
          <w:lang w:eastAsia="hr-HR"/>
        </w:rPr>
        <w:t>TRGOVAČKI SUD U ZADRU</w:t>
      </w:r>
    </w:p>
    <w:p w:rsidRDefault="005B09C4" w:rsidP="005B09C4" w:rsidR="005B09C4" w:rsidRPr="005B09C4">
      <w:pPr>
        <w:spacing w:after="0"/>
        <w:ind w:firstLine="708"/>
        <w:rPr>
          <w:rFonts w:cs="Times New Roman" w:eastAsia="Times New Roman"/>
          <w:lang w:eastAsia="hr-HR"/>
        </w:rPr>
      </w:pPr>
      <w:r w:rsidRPr="005B09C4">
        <w:rPr>
          <w:rFonts w:cs="Times New Roman" w:eastAsia="Times New Roman"/>
          <w:lang w:eastAsia="hr-HR"/>
        </w:rPr>
        <w:t>Zadar, Dr. Franje Tuđmana 35</w:t>
      </w:r>
    </w:p>
    <w:p w:rsidRDefault="005B09C4" w:rsidP="005B09C4" w:rsidR="005B09C4" w:rsidRPr="005B09C4">
      <w:pPr>
        <w:spacing w:after="0"/>
        <w:rPr>
          <w:rFonts w:cs="Times New Roman" w:eastAsia="Times New Roman"/>
          <w:lang w:eastAsia="hr-HR"/>
        </w:rPr>
      </w:pPr>
    </w:p>
    <w:p w:rsidRDefault="005B09C4" w:rsidP="005B09C4" w:rsidR="005B09C4" w:rsidRPr="005B09C4">
      <w:pPr>
        <w:spacing w:after="0"/>
        <w:jc w:val="center"/>
        <w:rPr>
          <w:rFonts w:cs="Times New Roman" w:eastAsia="Times New Roman"/>
          <w:lang w:eastAsia="hr-HR"/>
        </w:rPr>
      </w:pPr>
      <w:r w:rsidRPr="005B09C4">
        <w:rPr>
          <w:rFonts w:cs="Times New Roman" w:eastAsia="Times New Roman"/>
          <w:lang w:eastAsia="hr-HR"/>
        </w:rPr>
        <w:t xml:space="preserve">U  I M E  R E P U B L I K E  H R V A T S K E </w:t>
      </w:r>
    </w:p>
    <w:p w:rsidRDefault="005B09C4" w:rsidP="005B09C4" w:rsidR="005B09C4" w:rsidRPr="005B09C4">
      <w:pPr>
        <w:spacing w:after="0"/>
        <w:jc w:val="both"/>
        <w:rPr>
          <w:rFonts w:cs="Times New Roman" w:eastAsia="Times New Roman"/>
          <w:lang w:eastAsia="hr-HR"/>
        </w:rPr>
      </w:pPr>
    </w:p>
    <w:p w:rsidRDefault="005B09C4" w:rsidP="005B09C4" w:rsidR="005B09C4" w:rsidRPr="005B09C4">
      <w:pPr>
        <w:spacing w:after="0"/>
        <w:jc w:val="center"/>
        <w:rPr>
          <w:rFonts w:cs="Times New Roman" w:eastAsia="Times New Roman"/>
          <w:lang w:eastAsia="hr-HR"/>
        </w:rPr>
      </w:pPr>
      <w:r w:rsidRPr="005B09C4">
        <w:rPr>
          <w:rFonts w:cs="Times New Roman" w:eastAsia="Times New Roman"/>
          <w:lang w:eastAsia="hr-HR"/>
        </w:rPr>
        <w:t>R J E Š E NJ E</w:t>
      </w:r>
    </w:p>
    <w:p w:rsidRDefault="005B09C4" w:rsidP="005B09C4" w:rsidR="005B09C4" w:rsidRPr="005B09C4">
      <w:pPr>
        <w:spacing w:after="0"/>
        <w:rPr>
          <w:rFonts w:cs="Times New Roman" w:eastAsia="Times New Roman"/>
          <w:lang w:eastAsia="hr-HR"/>
        </w:rPr>
      </w:pPr>
    </w:p>
    <w:p w:rsidRDefault="005B09C4" w:rsidP="005B09C4" w:rsidR="005B09C4" w:rsidRPr="005B09C4">
      <w:pPr>
        <w:spacing w:after="0"/>
        <w:ind w:firstLine="705"/>
        <w:jc w:val="both"/>
        <w:rPr>
          <w:rFonts w:cs="Times New Roman" w:eastAsia="Times New Roman"/>
          <w:b/>
          <w:lang w:eastAsia="hr-HR"/>
        </w:rPr>
      </w:pPr>
      <w:r w:rsidRPr="005B09C4">
        <w:rPr>
          <w:rFonts w:cs="Times New Roman" w:eastAsia="Times New Roman"/>
          <w:lang w:eastAsia="hr-HR"/>
        </w:rPr>
        <w:t>Trgovački sud u Zadru, OIB: 39670464653, po sutkinji Tini Grgas, povodom zahtjeva Financijske agencije, Regionalnog centra Split, Podružnice Zadar, Ivana Danila 4, Zadar od 4. prosinca 2015. za provedbu skraćenoga stečajnog postupka nad dužnikom GOJANOVIĆ d.o.o.  sa sjedištem u Zadru,</w:t>
      </w:r>
      <w:r w:rsidRPr="005B09C4">
        <w:rPr>
          <w:rFonts w:cs="Times New Roman" w:eastAsia="Times New Roman"/>
          <w:b/>
          <w:lang w:eastAsia="hr-HR"/>
        </w:rPr>
        <w:t xml:space="preserve"> </w:t>
      </w:r>
      <w:r w:rsidRPr="005B09C4">
        <w:rPr>
          <w:rFonts w:cs="Times New Roman" w:eastAsia="Times New Roman"/>
          <w:lang w:eastAsia="hr-HR"/>
        </w:rPr>
        <w:t>(Grad Zadar),</w:t>
      </w:r>
      <w:r w:rsidRPr="005B09C4">
        <w:rPr>
          <w:rFonts w:cs="Times New Roman" w:eastAsia="Times New Roman"/>
          <w:b/>
          <w:lang w:eastAsia="hr-HR"/>
        </w:rPr>
        <w:t xml:space="preserve">  </w:t>
      </w:r>
      <w:proofErr w:type="spellStart"/>
      <w:r w:rsidRPr="005B09C4">
        <w:rPr>
          <w:rFonts w:cs="Times New Roman" w:eastAsia="Times New Roman"/>
          <w:lang w:eastAsia="hr-HR"/>
        </w:rPr>
        <w:t>Otokara</w:t>
      </w:r>
      <w:proofErr w:type="spellEnd"/>
      <w:r w:rsidRPr="005B09C4">
        <w:rPr>
          <w:rFonts w:cs="Times New Roman" w:eastAsia="Times New Roman"/>
          <w:lang w:eastAsia="hr-HR"/>
        </w:rPr>
        <w:t xml:space="preserve"> </w:t>
      </w:r>
      <w:proofErr w:type="spellStart"/>
      <w:r w:rsidRPr="005B09C4">
        <w:rPr>
          <w:rFonts w:cs="Times New Roman" w:eastAsia="Times New Roman"/>
          <w:lang w:eastAsia="hr-HR"/>
        </w:rPr>
        <w:t>Keršovanija</w:t>
      </w:r>
      <w:proofErr w:type="spellEnd"/>
      <w:r w:rsidRPr="005B09C4">
        <w:rPr>
          <w:rFonts w:cs="Times New Roman" w:eastAsia="Times New Roman"/>
          <w:lang w:eastAsia="hr-HR"/>
        </w:rPr>
        <w:t xml:space="preserve"> 7, OIB: 58616541470,          19. svibnja 2016.</w:t>
      </w:r>
      <w:r w:rsidRPr="005B09C4">
        <w:rPr>
          <w:rFonts w:cs="Times New Roman" w:eastAsia="Times New Roman"/>
          <w:b/>
          <w:lang w:eastAsia="hr-HR"/>
        </w:rPr>
        <w:t xml:space="preserve">  </w:t>
      </w:r>
    </w:p>
    <w:p w:rsidRDefault="005B09C4" w:rsidP="005B09C4" w:rsidR="005B09C4" w:rsidRPr="005B09C4">
      <w:pPr>
        <w:spacing w:after="0"/>
        <w:jc w:val="center"/>
        <w:rPr>
          <w:rFonts w:cs="Times New Roman" w:eastAsia="Times New Roman"/>
          <w:lang w:eastAsia="hr-HR"/>
        </w:rPr>
      </w:pPr>
    </w:p>
    <w:p w:rsidRDefault="005B09C4" w:rsidP="005B09C4" w:rsidR="005B09C4" w:rsidRPr="005B09C4">
      <w:pPr>
        <w:spacing w:after="0"/>
        <w:jc w:val="center"/>
        <w:rPr>
          <w:rFonts w:cs="Times New Roman" w:eastAsia="Times New Roman"/>
          <w:lang w:eastAsia="hr-HR"/>
        </w:rPr>
      </w:pPr>
      <w:r w:rsidRPr="005B09C4">
        <w:rPr>
          <w:rFonts w:cs="Times New Roman" w:eastAsia="Times New Roman"/>
          <w:lang w:eastAsia="hr-HR"/>
        </w:rPr>
        <w:t>r i j e š i o  j e</w:t>
      </w:r>
    </w:p>
    <w:p w:rsidRDefault="005B09C4" w:rsidP="005B09C4" w:rsidR="005B09C4" w:rsidRPr="005B09C4">
      <w:pPr>
        <w:spacing w:after="0"/>
        <w:jc w:val="both"/>
        <w:rPr>
          <w:rFonts w:cs="Times New Roman" w:eastAsia="Times New Roman"/>
          <w:lang w:eastAsia="hr-HR"/>
        </w:rPr>
      </w:pP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I. Obustavlja se skraćeni stečajni postupak nad dužnikom GOJANOVIĆ d.o.o.  sa sjedištem u Zadru,</w:t>
      </w:r>
      <w:r w:rsidRPr="005B09C4">
        <w:rPr>
          <w:rFonts w:cs="Times New Roman" w:eastAsia="Times New Roman"/>
          <w:b/>
          <w:lang w:eastAsia="hr-HR"/>
        </w:rPr>
        <w:t xml:space="preserve"> </w:t>
      </w:r>
      <w:r w:rsidRPr="005B09C4">
        <w:rPr>
          <w:rFonts w:cs="Times New Roman" w:eastAsia="Times New Roman"/>
          <w:lang w:eastAsia="hr-HR"/>
        </w:rPr>
        <w:t>(Grad Zadar),</w:t>
      </w:r>
      <w:r w:rsidRPr="005B09C4">
        <w:rPr>
          <w:rFonts w:cs="Times New Roman" w:eastAsia="Times New Roman"/>
          <w:b/>
          <w:lang w:eastAsia="hr-HR"/>
        </w:rPr>
        <w:t xml:space="preserve">  </w:t>
      </w:r>
      <w:proofErr w:type="spellStart"/>
      <w:r w:rsidRPr="005B09C4">
        <w:rPr>
          <w:rFonts w:cs="Times New Roman" w:eastAsia="Times New Roman"/>
          <w:lang w:eastAsia="hr-HR"/>
        </w:rPr>
        <w:t>Otokara</w:t>
      </w:r>
      <w:proofErr w:type="spellEnd"/>
      <w:r w:rsidRPr="005B09C4">
        <w:rPr>
          <w:rFonts w:cs="Times New Roman" w:eastAsia="Times New Roman"/>
          <w:lang w:eastAsia="hr-HR"/>
        </w:rPr>
        <w:t xml:space="preserve"> </w:t>
      </w:r>
      <w:proofErr w:type="spellStart"/>
      <w:r w:rsidRPr="005B09C4">
        <w:rPr>
          <w:rFonts w:cs="Times New Roman" w:eastAsia="Times New Roman"/>
          <w:lang w:eastAsia="hr-HR"/>
        </w:rPr>
        <w:t>Keršovanija</w:t>
      </w:r>
      <w:proofErr w:type="spellEnd"/>
      <w:r w:rsidRPr="005B09C4">
        <w:rPr>
          <w:rFonts w:cs="Times New Roman" w:eastAsia="Times New Roman"/>
          <w:lang w:eastAsia="hr-HR"/>
        </w:rPr>
        <w:t xml:space="preserve"> 7, OIB: 58616541470.</w:t>
      </w:r>
    </w:p>
    <w:p w:rsidRDefault="005B09C4" w:rsidP="005B09C4" w:rsidR="005B09C4" w:rsidRPr="005B09C4">
      <w:pPr>
        <w:spacing w:after="0"/>
        <w:ind w:firstLine="708"/>
        <w:jc w:val="both"/>
        <w:rPr>
          <w:rFonts w:cs="Times New Roman" w:eastAsia="Times New Roman"/>
          <w:lang w:eastAsia="hr-HR"/>
        </w:rPr>
      </w:pP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 </w:t>
      </w:r>
    </w:p>
    <w:p w:rsidRDefault="005B09C4" w:rsidP="005B09C4" w:rsidR="005B09C4" w:rsidRPr="005B09C4">
      <w:pPr>
        <w:spacing w:after="0"/>
        <w:jc w:val="center"/>
        <w:rPr>
          <w:rFonts w:cs="Times New Roman" w:eastAsia="Times New Roman"/>
          <w:lang w:eastAsia="hr-HR"/>
        </w:rPr>
      </w:pPr>
      <w:r w:rsidRPr="005B09C4">
        <w:rPr>
          <w:rFonts w:cs="Times New Roman" w:eastAsia="Times New Roman"/>
          <w:lang w:eastAsia="hr-HR"/>
        </w:rPr>
        <w:t>Obrazloženje</w:t>
      </w:r>
    </w:p>
    <w:p w:rsidRDefault="005B09C4" w:rsidP="005B09C4" w:rsidR="005B09C4" w:rsidRPr="005B09C4">
      <w:pPr>
        <w:spacing w:after="0"/>
        <w:jc w:val="both"/>
        <w:rPr>
          <w:rFonts w:cs="Times New Roman" w:eastAsia="Times New Roman"/>
          <w:lang w:eastAsia="hr-HR"/>
        </w:rPr>
      </w:pP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Postupajući po zahtjevu Financijske agencije, Regionalnog centra Split, Podružnice Zadar od 4. prosinca 2015. za provedbu skraćenoga stečajnog postupka nad uvodno označenim dužnikom, oglasom ovog suda od 22.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U propisanom roku osoba ovlaštena za zastupanje dužnika po zakonu podnijela je sudu javnobilježnički ovjerovljen popis imovine i obveza iz kojeg proizlazi da dužnik ima imovinu. </w:t>
      </w: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S obzirom da je osoba ovlaštena za zastupanje dužnika po zakonu podnijela ovom sudu javnobilježnički ovjerovljen </w:t>
      </w:r>
      <w:proofErr w:type="spellStart"/>
      <w:r w:rsidRPr="005B09C4">
        <w:rPr>
          <w:rFonts w:cs="Times New Roman" w:eastAsia="Times New Roman"/>
          <w:lang w:eastAsia="hr-HR"/>
        </w:rPr>
        <w:t>prokazni</w:t>
      </w:r>
      <w:proofErr w:type="spellEnd"/>
      <w:r w:rsidRPr="005B09C4">
        <w:rPr>
          <w:rFonts w:cs="Times New Roman" w:eastAsia="Times New Roman"/>
          <w:lang w:eastAsia="hr-HR"/>
        </w:rPr>
        <w:t xml:space="preserve"> popis imovine iz kojeg proizlazi da dužnik ima imovinu, to u konkretnom slučaju nisu ispunjene pretpostavke iz čl. 431. SZ-a za istodobno otvaranje i zaključenje skraćenog stečajnog postupka, zbog čega je temeljem odredbe čl. 433. SZ-a donesena odluka kao u točki I. i II. izreke ovog rješenja.  </w:t>
      </w:r>
    </w:p>
    <w:p w:rsidRDefault="005B09C4" w:rsidP="005B09C4" w:rsidR="005B09C4" w:rsidRPr="005B09C4">
      <w:pPr>
        <w:spacing w:after="0"/>
        <w:jc w:val="both"/>
        <w:rPr>
          <w:rFonts w:cs="Times New Roman" w:eastAsia="Times New Roman"/>
          <w:lang w:eastAsia="hr-HR"/>
        </w:rPr>
      </w:pPr>
    </w:p>
    <w:p w:rsidRDefault="005B09C4" w:rsidP="005B09C4" w:rsidR="005B09C4" w:rsidRPr="005B09C4">
      <w:pPr>
        <w:spacing w:after="0"/>
        <w:jc w:val="center"/>
        <w:rPr>
          <w:rFonts w:cs="Times New Roman" w:eastAsia="Times New Roman"/>
          <w:lang w:eastAsia="hr-HR"/>
        </w:rPr>
      </w:pPr>
      <w:r w:rsidRPr="005B09C4">
        <w:rPr>
          <w:rFonts w:cs="Times New Roman" w:eastAsia="Times New Roman"/>
          <w:lang w:eastAsia="hr-HR"/>
        </w:rPr>
        <w:t>U Zadru 19. svibnja 2016.</w:t>
      </w:r>
    </w:p>
    <w:p w:rsidRDefault="005B09C4" w:rsidP="005B09C4" w:rsidR="005B09C4" w:rsidRPr="005B09C4">
      <w:pPr>
        <w:spacing w:after="0"/>
        <w:jc w:val="center"/>
        <w:rPr>
          <w:rFonts w:cs="Times New Roman" w:eastAsia="Times New Roman"/>
          <w:lang w:eastAsia="hr-HR"/>
        </w:rPr>
      </w:pPr>
    </w:p>
    <w:p w:rsidRDefault="005B09C4" w:rsidP="005B09C4" w:rsidR="005B09C4" w:rsidRPr="005B09C4">
      <w:pPr>
        <w:spacing w:after="0"/>
        <w:ind w:firstLine="708"/>
        <w:jc w:val="right"/>
        <w:rPr>
          <w:rFonts w:cs="Times New Roman" w:eastAsia="Times New Roman"/>
          <w:lang w:eastAsia="hr-HR"/>
        </w:rPr>
      </w:pPr>
      <w:r w:rsidRPr="005B09C4">
        <w:rPr>
          <w:rFonts w:cs="Times New Roman" w:eastAsia="Times New Roman"/>
          <w:lang w:eastAsia="hr-HR"/>
        </w:rPr>
        <w:t xml:space="preserve">                                               Sutkinja:</w:t>
      </w:r>
    </w:p>
    <w:p w:rsidRDefault="005B09C4" w:rsidP="005B09C4" w:rsidR="005B09C4" w:rsidRPr="005B09C4">
      <w:pPr>
        <w:spacing w:after="0"/>
        <w:ind w:firstLine="708"/>
        <w:jc w:val="right"/>
        <w:rPr>
          <w:rFonts w:cs="Times New Roman" w:eastAsia="Times New Roman"/>
          <w:lang w:eastAsia="hr-HR"/>
        </w:rPr>
      </w:pPr>
      <w:r w:rsidRPr="005B09C4">
        <w:rPr>
          <w:rFonts w:cs="Times New Roman" w:eastAsia="Times New Roman"/>
          <w:lang w:eastAsia="hr-HR"/>
        </w:rPr>
        <w:t xml:space="preserve">                                                                                    Tina Grgas</w:t>
      </w:r>
    </w:p>
    <w:p w:rsidRDefault="005B09C4" w:rsidP="005B09C4" w:rsidR="005B09C4" w:rsidRPr="005B09C4">
      <w:pPr>
        <w:spacing w:after="0"/>
        <w:jc w:val="right"/>
        <w:rPr>
          <w:rFonts w:cs="Times New Roman" w:eastAsia="Times New Roman"/>
          <w:lang w:eastAsia="hr-HR"/>
        </w:rPr>
      </w:pPr>
    </w:p>
    <w:p w:rsidRDefault="005B09C4" w:rsidP="005B09C4" w:rsidR="005B09C4" w:rsidRPr="005B09C4">
      <w:pPr>
        <w:spacing w:after="0"/>
        <w:jc w:val="both"/>
        <w:rPr>
          <w:rFonts w:cs="Times New Roman" w:eastAsia="Times New Roman"/>
          <w:b/>
          <w:lang w:eastAsia="hr-HR"/>
        </w:rPr>
      </w:pP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UPUTA O PRAVNOM LIJEKU:</w:t>
      </w:r>
    </w:p>
    <w:p w:rsidRDefault="005B09C4" w:rsidP="005B09C4" w:rsidR="005B09C4" w:rsidRPr="005B09C4">
      <w:pPr>
        <w:spacing w:after="0"/>
        <w:ind w:firstLine="708"/>
        <w:jc w:val="both"/>
        <w:rPr>
          <w:rFonts w:cs="Times New Roman" w:eastAsia="Times New Roman"/>
          <w:lang w:eastAsia="hr-HR"/>
        </w:rPr>
      </w:pPr>
      <w:r w:rsidRPr="005B09C4">
        <w:rPr>
          <w:rFonts w:cs="Times New Roman" w:eastAsia="Times New Roman"/>
          <w:lang w:eastAsia="hr-HR"/>
        </w:rPr>
        <w:t xml:space="preserve">Protiv ovoga rješenja može se izjaviti žalba u roku od 8 dana od dostave pisanog </w:t>
      </w:r>
      <w:proofErr w:type="spellStart"/>
      <w:r w:rsidRPr="005B09C4">
        <w:rPr>
          <w:rFonts w:cs="Times New Roman" w:eastAsia="Times New Roman"/>
          <w:lang w:eastAsia="hr-HR"/>
        </w:rPr>
        <w:t>otpravka</w:t>
      </w:r>
      <w:proofErr w:type="spellEnd"/>
      <w:r w:rsidRPr="005B09C4">
        <w:rPr>
          <w:rFonts w:cs="Times New Roman" w:eastAsia="Times New Roman"/>
          <w:lang w:eastAsia="hr-HR"/>
        </w:rPr>
        <w:t xml:space="preserve"> istog, putem ovog suda u tri istovjetna primjerka (čl. 12. i čl. 19. SZ-a). O žalbi odlučuje Visoki trgovački sud Republike Hrvatske u Zagrebu. </w:t>
      </w:r>
    </w:p>
    <w:p w:rsidRDefault="005B09C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5B09C4"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09C4"/>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5689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St-827/2015-6</izvorni_sadrzaj>
    <derivirana_varijabla naziv="DomainObject.Oznaka_1">St-827/2015-6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St-827/2015</izvorni_sadrzaj>
    <derivirana_varijabla naziv="DomainObject.Predmet.OznakaBroj_1">St-827/2015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GOJANOVIĆ d.o.o. za trgovinu, turizam i ugostiteljstvo</izvorni_sadrzaj>
    <derivirana_varijabla naziv="DomainObject.Predmet.ProtustrankaFormated_1">  GOJANOVIĆ d.o.o. za trgovinu, turizam i ugostiteljstvo</derivirana_varijabla>
  </DomainObject.Predmet.ProtustrankaFormated>
  <DomainObject.Predmet.ProtustrankaFormatedOIB>
    <izvorni_sadrzaj>  GOJANOVIĆ d.o.o. za trgovinu, turizam i ugostiteljstvo, OIB 58616541470</izvorni_sadrzaj>
    <derivirana_varijabla naziv="DomainObject.Predmet.ProtustrankaFormatedOIB_1">  GOJANOVIĆ d.o.o. za trgovinu, turizam i ugostiteljstvo, OIB 58616541470</derivirana_varijabla>
  </DomainObject.Predmet.ProtustrankaFormatedOIB>
  <DomainObject.Predmet.ProtustrankaFormatedWithAdress>
    <izvorni_sadrzaj> GOJANOVIĆ d.o.o. za trgovinu, turizam i ugostiteljstvo, Otokara Keršovanija 7, 23000 Zadar</izvorni_sadrzaj>
    <derivirana_varijabla naziv="DomainObject.Predmet.ProtustrankaFormatedWithAdress_1"> GOJANOVIĆ d.o.o. za trgovinu, turizam i ugostiteljstvo, Otokara Keršovanija 7, 23000 Zadar</derivirana_varijabla>
  </DomainObject.Predmet.ProtustrankaFormatedWithAdress>
  <DomainObject.Predmet.ProtustrankaFormatedWithAdressOIB>
    <izvorni_sadrzaj> GOJANOVIĆ d.o.o. za trgovinu, turizam i ugostiteljstvo, OIB 58616541470, Otokara Keršovanija 7, 23000 Zadar</izvorni_sadrzaj>
    <derivirana_varijabla naziv="DomainObject.Predmet.ProtustrankaFormatedWithAdressOIB_1"> GOJANOVIĆ d.o.o. za trgovinu, turizam i ugostiteljstvo, OIB 58616541470, Otokara Keršovanija 7, 23000 Zadar</derivirana_varijabla>
  </DomainObject.Predmet.ProtustrankaFormatedWithAdressOIB>
  <DomainObject.Predmet.ProtustrankaWithAdress>
    <izvorni_sadrzaj>GOJANOVIĆ d.o.o. za trgovinu, turizam i ugostiteljstvo Otokara Keršovanija 7, 23000 Zadar</izvorni_sadrzaj>
    <derivirana_varijabla naziv="DomainObject.Predmet.ProtustrankaWithAdress_1">GOJANOVIĆ d.o.o. za trgovinu, turizam i ugostiteljstvo Otokara Keršovanija 7, 23000 Zadar</derivirana_varijabla>
  </DomainObject.Predmet.ProtustrankaWithAdress>
  <DomainObject.Predmet.ProtustrankaWithAdressOIB>
    <izvorni_sadrzaj>GOJANOVIĆ d.o.o. za trgovinu, turizam i ugostiteljstvo, OIB 58616541470, Otokara Keršovanija 7, 23000 Zadar</izvorni_sadrzaj>
    <derivirana_varijabla naziv="DomainObject.Predmet.ProtustrankaWithAdressOIB_1">GOJANOVIĆ d.o.o. za trgovinu, turizam i ugostiteljstvo, OIB 58616541470, Otokara Keršovanija 7, 23000 Zadar</derivirana_varijabla>
  </DomainObject.Predmet.ProtustrankaWithAdressOIB>
  <DomainObject.Predmet.ProtustrankaNazivFormated>
    <izvorni_sadrzaj>GOJANOVIĆ d.o.o. za trgovinu, turizam i ugostiteljstvo</izvorni_sadrzaj>
    <derivirana_varijabla naziv="DomainObject.Predmet.ProtustrankaNazivFormated_1">GOJANOVIĆ d.o.o. za trgovinu, turizam i ugostiteljstvo</derivirana_varijabla>
  </DomainObject.Predmet.ProtustrankaNazivFormated>
  <DomainObject.Predmet.ProtustrankaNazivFormatedOIB>
    <izvorni_sadrzaj>GOJANOVIĆ d.o.o. za trgovinu, turizam i ugostiteljstvo, OIB 58616541470</izvorni_sadrzaj>
    <derivirana_varijabla naziv="DomainObject.Predmet.ProtustrankaNazivFormatedOIB_1">GOJANOVIĆ d.o.o. za trgovinu, turizam i ugostiteljstvo, OIB 58616541470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131082.35</izvorni_sadrzaj>
    <derivirana_varijabla naziv="DomainObject.Predmet.TrenutnaVrijednost_1">131082.35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GOJANOVIĆ d.o.o. za trgovinu, turizam i ugostiteljstvo</item>
    </izvorni_sadrzaj>
    <derivirana_varijabla naziv="DomainObject.Predmet.ProtuStrankaListFormated_1">
      <item>GOJANOVIĆ d.o.o. za trgovinu, turizam i ugostiteljstvo</item>
    </derivirana_varijabla>
  </DomainObject.Predmet.ProtuStrankaListFormated>
  <DomainObject.Predmet.ProtuStrankaListFormatedOIB>
    <izvorni_sadrzaj>
      <item>GOJANOVIĆ d.o.o. za trgovinu, turizam i ugostiteljstvo, OIB 58616541470</item>
    </izvorni_sadrzaj>
    <derivirana_varijabla naziv="DomainObject.Predmet.ProtuStrankaListFormatedOIB_1">
      <item>GOJANOVIĆ d.o.o. za trgovinu, turizam i ugostiteljstvo, OIB 58616541470</item>
    </derivirana_varijabla>
  </DomainObject.Predmet.ProtuStrankaListFormatedOIB>
  <DomainObject.Predmet.ProtuStrankaListFormatedWithAdress>
    <izvorni_sadrzaj>
      <item>GOJANOVIĆ d.o.o. za trgovinu, turizam i ugostiteljstvo, Otokara Keršovanija 7, 23000 Zadar</item>
    </izvorni_sadrzaj>
    <derivirana_varijabla naziv="DomainObject.Predmet.ProtuStrankaListFormatedWithAdress_1">
      <item>GOJANOVIĆ d.o.o. za trgovinu, turizam i ugostiteljstvo, Otokara Keršovanija 7, 23000 Zadar</item>
    </derivirana_varijabla>
  </DomainObject.Predmet.ProtuStrankaListFormatedWithAdress>
  <DomainObject.Predmet.ProtuStrankaListFormatedWithAdressOIB>
    <izvorni_sadrzaj>
      <item>GOJANOVIĆ d.o.o. za trgovinu, turizam i ugostiteljstvo, OIB 58616541470, Otokara Keršovanija 7, 23000 Zadar</item>
    </izvorni_sadrzaj>
    <derivirana_varijabla naziv="DomainObject.Predmet.ProtuStrankaListFormatedWithAdressOIB_1">
      <item>GOJANOVIĆ d.o.o. za trgovinu, turizam i ugostiteljstvo, OIB 58616541470, Otokara Keršovanija 7, 23000 Zadar</item>
    </derivirana_varijabla>
  </DomainObject.Predmet.ProtuStrankaListFormatedWithAdressOIB>
  <DomainObject.Predmet.ProtuStrankaListNazivFormated>
    <izvorni_sadrzaj>
      <item>GOJANOVIĆ d.o.o. za trgovinu, turizam i ugostiteljstvo</item>
    </izvorni_sadrzaj>
    <derivirana_varijabla naziv="DomainObject.Predmet.ProtuStrankaListNazivFormated_1">
      <item>GOJANOVIĆ d.o.o. za trgovinu, turizam i ugostiteljstvo</item>
    </derivirana_varijabla>
  </DomainObject.Predmet.ProtuStrankaListNazivFormated>
  <DomainObject.Predmet.ProtuStrankaListNazivFormatedOIB>
    <izvorni_sadrzaj>
      <item>GOJANOVIĆ d.o.o. za trgovinu, turizam i ugostiteljstvo, OIB 58616541470</item>
    </izvorni_sadrzaj>
    <derivirana_varijabla naziv="DomainObject.Predmet.ProtuStrankaListNazivFormatedOIB_1">
      <item>GOJANOVIĆ d.o.o. za trgovinu, turizam i ugostiteljstvo, OIB 58616541470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St-827/2015-6</izvorni_sadrzaj>
    <derivirana_varijabla naziv="DomainObject.PoslovniBrojDokumenta_1">St-827/2015-6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GOJANOVIĆ d.o.o. za trgovinu, turizam i ugostiteljstvo</izvorni_sadrzaj>
    <derivirana_varijabla naziv="DomainObject.Predmet.ProtustrankaIDrugi_1">GOJANOVIĆ d.o.o. za trgovinu, turizam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GOJANOVIĆ d.o.o. za trgovinu, turizam i ugostiteljstvo, OIB 58616541470, Otokara Keršovanija 7, 23000 Zadar</izvorni_sadrzaj>
    <derivirana_varijabla naziv="DomainObject.Predmet.ProtustrankaIDrugiAdressOIB_1">GOJANOVIĆ d.o.o. za trgovinu, turizam i ugostiteljstvo, OIB 58616541470, Otokara Keršovanija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GOJANOVIĆ d.o.o. za trgovinu, turizam i ugostiteljstvo</item>
    </izvorni_sadrzaj>
    <derivirana_varijabla naziv="DomainObject.Predmet.SudioniciListNaziv_1">
      <item>FINA</item>
      <item>GOJANOVIĆ d.o.o. za trgovinu, turizam i ugostiteljstvo</item>
    </derivirana_varijabla>
  </DomainObject.Predmet.SudioniciListNaziv>
  <DomainObject.Predmet.SudioniciListAdressOIB>
    <izvorni_sadrzaj>
      <item>FINA, OIB 85821130368</item>
      <item>GOJANOVIĆ d.o.o. za trgovinu, turizam i ugostiteljstvo, OIB 58616541470, Otokara Keršovanija 7,23000 Zadar</item>
    </izvorni_sadrzaj>
    <derivirana_varijabla naziv="DomainObject.Predmet.SudioniciListAdressOIB_1">
      <item>FINA, OIB 85821130368</item>
      <item>GOJANOVIĆ d.o.o. za trgovinu, turizam i ugostiteljstvo, OIB 58616541470, Otokara Keršovanija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53AA1-36B4-4388-9E65-33051E118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2228</properties:Characters>
  <properties:Lines>63</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2016-05-19T12:22:00Z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St-827/2015-6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