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68c446" w14:paraId="d68c446" w:rsidRDefault="009C5131" w:rsidP="009C5131" w:rsidR="009C5131" w:rsidRPr="00A97441">
      <w:pPr>
        <w:spacing w:lineRule="auto" w:line="240" w:after="0"/>
        <w:ind w:firstLine="709"/>
        <w15:collapsed w:val="false"/>
        <w:rPr>
          <w:rFonts w:cs="Times New Roman" w:eastAsia="Calibri" w:hAnsi="Times New Roman" w:ascii="Times New Roman"/>
          <w:noProof w:val="false"/>
          <w:sz w:val="24"/>
          <w:szCs w:val="24"/>
        </w:rPr>
      </w:pPr>
      <w:bookmarkStart w:name="_GoBack" w:id="0"/>
      <w:bookmarkEnd w:id="0"/>
    </w:p>
    <w:p w:rsidRDefault="009C5131" w:rsidP="009C5131" w:rsidR="009C5131" w:rsidRPr="00A97441">
      <w:pPr>
        <w:spacing w:lineRule="auto" w:line="240" w:after="0"/>
        <w:ind w:firstLine="709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9C5131" w:rsidP="009C5131" w:rsidR="009C5131" w:rsidRPr="00A97441">
      <w:pPr>
        <w:spacing w:lineRule="auto" w:line="240" w:after="0"/>
        <w:ind w:firstLine="709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A97441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REPUBLIKA HRVATSKA</w:t>
      </w:r>
    </w:p>
    <w:p w:rsidRDefault="00194DE4" w:rsidP="009C5131" w:rsidR="00194DE4" w:rsidRPr="00A97441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TRGOVAČKI SUD U ZADRU</w:t>
      </w:r>
    </w:p>
    <w:p w:rsidRDefault="00194DE4" w:rsidP="009C5131" w:rsidR="00194DE4" w:rsidRPr="00A97441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Zadar, Dr. Franje Tuđmana 35</w:t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</w:p>
    <w:p w:rsidRDefault="00194DE4" w:rsidP="009C5131" w:rsidR="00194DE4" w:rsidRPr="00A97441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99753B" w:rsidP="009C5131" w:rsidR="0099753B" w:rsidRPr="00A97441">
      <w:pPr>
        <w:spacing w:lineRule="auto" w:line="240" w:after="0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A97441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U  I M E  R E P U B L I K E  H R V A T S K E</w:t>
      </w:r>
    </w:p>
    <w:p w:rsidRDefault="009C5131" w:rsidP="009C5131" w:rsidR="009C5131" w:rsidRPr="00A97441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A97441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R J E Š E NJ E</w:t>
      </w:r>
    </w:p>
    <w:p w:rsidRDefault="009C5131" w:rsidP="009C5131" w:rsidR="009C5131" w:rsidRPr="00A97441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A97441">
      <w:pPr>
        <w:spacing w:lineRule="auto" w:line="240" w:after="12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>Trgovački sud u Za</w:t>
      </w:r>
      <w:r w:rsidR="0080015F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dru, OIB</w:t>
      </w:r>
      <w:r w:rsidR="009C5131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:</w:t>
      </w:r>
      <w:r w:rsidR="0080015F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39670464653, po sudskom savjetniku Krešimiru Torbarini</w:t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, u pravnoj stvari podnositeljice zahtjeva Financijske agencije, Regionalni centar </w:t>
      </w:r>
      <w:r w:rsidR="0080015F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Split</w:t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, Podružnica</w:t>
      </w:r>
      <w:r w:rsid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Zadar, Ivana Danila 4,</w:t>
      </w:r>
      <w:r w:rsidR="004C0806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OIB: 85821130368, za provedbu skraćenoga stečajnog postupka nad dužnikom</w:t>
      </w:r>
      <w:r w:rsidR="0080015F" w:rsidRPr="00A97441">
        <w:rPr>
          <w:rFonts w:cs="Times New Roman" w:hAnsi="Times New Roman" w:ascii="Times New Roman"/>
          <w:sz w:val="24"/>
          <w:szCs w:val="24"/>
        </w:rPr>
        <w:t xml:space="preserve"> </w:t>
      </w:r>
      <w:r w:rsidR="00485FEE">
        <w:rPr>
          <w:rFonts w:cs="Times New Roman" w:hAnsi="Times New Roman" w:ascii="Times New Roman"/>
          <w:sz w:val="24"/>
          <w:szCs w:val="24"/>
        </w:rPr>
        <w:t>KLJUČ GRADNJA</w:t>
      </w:r>
      <w:r w:rsidR="00A97441" w:rsidRPr="00A97441">
        <w:rPr>
          <w:rFonts w:cs="Times New Roman" w:hAnsi="Times New Roman" w:ascii="Times New Roman"/>
          <w:sz w:val="24"/>
          <w:szCs w:val="24"/>
        </w:rPr>
        <w:t xml:space="preserve"> d.o.o., Zadar, </w:t>
      </w:r>
      <w:r w:rsidR="00485FEE">
        <w:rPr>
          <w:rFonts w:cs="Times New Roman" w:hAnsi="Times New Roman" w:ascii="Times New Roman"/>
          <w:sz w:val="24"/>
          <w:szCs w:val="24"/>
        </w:rPr>
        <w:t>Ivana Mažuranića 15</w:t>
      </w:r>
      <w:r w:rsidR="00A97441" w:rsidRPr="00A97441">
        <w:rPr>
          <w:rFonts w:cs="Times New Roman" w:hAnsi="Times New Roman" w:ascii="Times New Roman"/>
          <w:sz w:val="24"/>
          <w:szCs w:val="24"/>
        </w:rPr>
        <w:t>, OIB:</w:t>
      </w:r>
      <w:r w:rsidR="00485FEE">
        <w:rPr>
          <w:rFonts w:cs="Times New Roman" w:hAnsi="Times New Roman" w:ascii="Times New Roman"/>
          <w:sz w:val="24"/>
          <w:szCs w:val="24"/>
        </w:rPr>
        <w:t xml:space="preserve"> 61031217002</w:t>
      </w:r>
      <w:r w:rsidR="004C0806" w:rsidRPr="00A97441">
        <w:rPr>
          <w:rFonts w:cs="Times New Roman" w:hAnsi="Times New Roman" w:ascii="Times New Roman"/>
          <w:sz w:val="24"/>
          <w:szCs w:val="24"/>
        </w:rPr>
        <w:t>,</w:t>
      </w:r>
      <w:r w:rsidR="003E6E1B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od </w:t>
      </w:r>
      <w:r w:rsidR="00485FEE">
        <w:rPr>
          <w:rFonts w:cs="Times New Roman" w:eastAsia="Calibri" w:hAnsi="Times New Roman" w:ascii="Times New Roman"/>
          <w:noProof w:val="false"/>
          <w:sz w:val="24"/>
          <w:szCs w:val="24"/>
        </w:rPr>
        <w:t>9</w:t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485FEE">
        <w:rPr>
          <w:rFonts w:cs="Times New Roman" w:eastAsia="Calibri" w:hAnsi="Times New Roman" w:ascii="Times New Roman"/>
          <w:noProof w:val="false"/>
          <w:sz w:val="24"/>
          <w:szCs w:val="24"/>
        </w:rPr>
        <w:t>veljače</w:t>
      </w:r>
      <w:r w:rsid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6E7020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., </w:t>
      </w:r>
      <w:r w:rsidR="00485FEE">
        <w:rPr>
          <w:rFonts w:cs="Times New Roman" w:eastAsia="Calibri" w:hAnsi="Times New Roman" w:ascii="Times New Roman"/>
          <w:noProof w:val="false"/>
          <w:sz w:val="24"/>
          <w:szCs w:val="24"/>
        </w:rPr>
        <w:t>20</w:t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485FEE">
        <w:rPr>
          <w:rFonts w:cs="Times New Roman" w:eastAsia="Calibri" w:hAnsi="Times New Roman" w:ascii="Times New Roman"/>
          <w:noProof w:val="false"/>
          <w:sz w:val="24"/>
          <w:szCs w:val="24"/>
        </w:rPr>
        <w:t>travnja</w:t>
      </w:r>
      <w:r w:rsidR="006D6E54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EA4DD7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</w:p>
    <w:p w:rsidRDefault="0099753B" w:rsidP="009C5131" w:rsidR="0099753B" w:rsidRPr="00A97441">
      <w:pPr>
        <w:spacing w:lineRule="auto" w:line="240" w:after="12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A97441">
      <w:pPr>
        <w:spacing w:lineRule="auto" w:line="240" w:after="24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r i j e š i o   j e</w:t>
      </w:r>
    </w:p>
    <w:p w:rsidRDefault="00194DE4" w:rsidP="009C5131" w:rsidR="009C5131" w:rsidRPr="00A97441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 xml:space="preserve">Odbacuje se zahtjev Financijske agencije od </w:t>
      </w:r>
      <w:r w:rsidR="00485FEE">
        <w:rPr>
          <w:rFonts w:cs="Times New Roman" w:eastAsia="Calibri" w:hAnsi="Times New Roman" w:ascii="Times New Roman"/>
          <w:noProof w:val="false"/>
          <w:sz w:val="24"/>
          <w:szCs w:val="24"/>
        </w:rPr>
        <w:t>9</w:t>
      </w:r>
      <w:r w:rsidR="00705555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485FEE">
        <w:rPr>
          <w:rFonts w:cs="Times New Roman" w:eastAsia="Calibri" w:hAnsi="Times New Roman" w:ascii="Times New Roman"/>
          <w:noProof w:val="false"/>
          <w:sz w:val="24"/>
          <w:szCs w:val="24"/>
        </w:rPr>
        <w:t>veljače</w:t>
      </w:r>
      <w:r w:rsid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="0080015F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A97441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="0080015F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za provedbu skraćenoga stečajnog postupka nad dužnikom </w:t>
      </w:r>
      <w:r w:rsidR="00485FEE" w:rsidRPr="00485FEE">
        <w:rPr>
          <w:rFonts w:cs="Times New Roman" w:hAnsi="Times New Roman" w:ascii="Times New Roman"/>
          <w:sz w:val="24"/>
          <w:szCs w:val="24"/>
        </w:rPr>
        <w:t>KLJUČ GRADNJA d.o.o., Zadar, Ivana Mažuranića 15, OIB: 61031217002</w:t>
      </w:r>
      <w:r w:rsidR="00705555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.</w:t>
      </w:r>
    </w:p>
    <w:p w:rsidRDefault="009C5131" w:rsidP="009C5131" w:rsidR="009C5131" w:rsidRPr="00A97441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9C5131" w:rsidRPr="00A97441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Obrazloženje</w:t>
      </w:r>
    </w:p>
    <w:p w:rsidRDefault="009C5131" w:rsidP="009C5131" w:rsidR="009C5131" w:rsidRPr="00A97441">
      <w:pPr>
        <w:spacing w:lineRule="auto" w:line="240" w:after="0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A97441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 xml:space="preserve">Financijska agencija je </w:t>
      </w:r>
      <w:r w:rsidR="00485FEE" w:rsidRPr="00485FEE">
        <w:rPr>
          <w:rFonts w:cs="Times New Roman" w:eastAsia="Calibri" w:hAnsi="Times New Roman" w:ascii="Times New Roman"/>
          <w:noProof w:val="false"/>
          <w:sz w:val="24"/>
          <w:szCs w:val="24"/>
        </w:rPr>
        <w:t>9. veljače 2017</w:t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podnijela Trgovačkom sudu u </w:t>
      </w:r>
      <w:r w:rsidR="0080015F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Zadru, </w:t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zahtjev za provedbu skraćenoga stečajnog postupka nad uvodno označenim dužnikom na temelju čl. 444. st. 1. Stečajnog zakona (Narodne novine broj 71/15, dalje: SZ) navodeći da isti na dan </w:t>
      </w:r>
      <w:r w:rsidR="00485FEE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="006978AB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485FEE">
        <w:rPr>
          <w:rFonts w:cs="Times New Roman" w:eastAsia="Calibri" w:hAnsi="Times New Roman" w:ascii="Times New Roman"/>
          <w:noProof w:val="false"/>
          <w:sz w:val="24"/>
          <w:szCs w:val="24"/>
        </w:rPr>
        <w:t>veljače</w:t>
      </w:r>
      <w:r w:rsid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6E7020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u Očevidniku redoslijeda osnova za plaćanje ima evidentirane neizvršene osnove za plaćanje u neprekinutom razdoblju od 120 dana u iznosu od </w:t>
      </w:r>
      <w:r w:rsidR="00485FEE">
        <w:rPr>
          <w:rFonts w:cs="Times New Roman" w:eastAsia="Calibri" w:hAnsi="Times New Roman" w:ascii="Times New Roman"/>
          <w:noProof w:val="false"/>
          <w:sz w:val="24"/>
          <w:szCs w:val="24"/>
        </w:rPr>
        <w:t>136</w:t>
      </w:r>
      <w:r w:rsidR="00A97441">
        <w:rPr>
          <w:rFonts w:cs="Times New Roman" w:eastAsia="Calibri" w:hAnsi="Times New Roman" w:ascii="Times New Roman"/>
          <w:noProof w:val="false"/>
          <w:sz w:val="24"/>
          <w:szCs w:val="24"/>
        </w:rPr>
        <w:t>.</w:t>
      </w:r>
      <w:r w:rsidR="00485FEE">
        <w:rPr>
          <w:rFonts w:cs="Times New Roman" w:eastAsia="Calibri" w:hAnsi="Times New Roman" w:ascii="Times New Roman"/>
          <w:noProof w:val="false"/>
          <w:sz w:val="24"/>
          <w:szCs w:val="24"/>
        </w:rPr>
        <w:t>969</w:t>
      </w:r>
      <w:r w:rsidR="00A97441">
        <w:rPr>
          <w:rFonts w:cs="Times New Roman" w:eastAsia="Calibri" w:hAnsi="Times New Roman" w:ascii="Times New Roman"/>
          <w:noProof w:val="false"/>
          <w:sz w:val="24"/>
          <w:szCs w:val="24"/>
        </w:rPr>
        <w:t>,</w:t>
      </w:r>
      <w:r w:rsidR="00485FEE">
        <w:rPr>
          <w:rFonts w:cs="Times New Roman" w:eastAsia="Calibri" w:hAnsi="Times New Roman" w:ascii="Times New Roman"/>
          <w:noProof w:val="false"/>
          <w:sz w:val="24"/>
          <w:szCs w:val="24"/>
        </w:rPr>
        <w:t>91</w:t>
      </w:r>
      <w:r w:rsidR="006E4179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kn te da nema zaposlenih.</w:t>
      </w:r>
    </w:p>
    <w:p w:rsidRDefault="00194DE4" w:rsidP="009C5131" w:rsidR="00194DE4" w:rsidRPr="00A9744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Dopisom </w:t>
      </w:r>
      <w:r w:rsidR="009C5131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zaprimljenim na sud dana</w:t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="00485FEE">
        <w:rPr>
          <w:rFonts w:cs="Times New Roman" w:eastAsia="Calibri" w:hAnsi="Times New Roman" w:ascii="Times New Roman"/>
          <w:noProof w:val="false"/>
          <w:sz w:val="24"/>
          <w:szCs w:val="24"/>
        </w:rPr>
        <w:t>20</w:t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.</w:t>
      </w:r>
      <w:r w:rsidR="006D6E54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="00485FEE">
        <w:rPr>
          <w:rFonts w:cs="Times New Roman" w:eastAsia="Calibri" w:hAnsi="Times New Roman" w:ascii="Times New Roman"/>
          <w:noProof w:val="false"/>
          <w:sz w:val="24"/>
          <w:szCs w:val="24"/>
        </w:rPr>
        <w:t>travnja</w:t>
      </w:r>
      <w:r w:rsidR="006D6E54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EA4DD7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Financijska agencija je obavijestila ovaj sud da je dužnik u međuvremenu podmirio navedeno dugovanje te da u Očevidniku redoslijeda osnova za plaćanje više nema evidentiranih neizvršenih osnova za plaćanje. </w:t>
      </w:r>
    </w:p>
    <w:p w:rsidRDefault="00194DE4" w:rsidP="009C5131" w:rsidR="00194DE4" w:rsidRPr="00A97441">
      <w:pPr>
        <w:spacing w:lineRule="auto" w:line="240" w:after="0"/>
        <w:ind w:firstLine="708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Odredbom čl. 428. SZ-a propisano je da će sud provesti skraćeni stečajni postupak nad pravnom osobom ako nema zaposlenih, ako u Očevidniku redoslijeda osnova za plaćanje ima evidentirane neizvršene osnove za plaćanje u neprekinutom razdoblju od 120 dana i ako nisu ispunjene pretpostavke za pokretanje drugog postupka radi brisanja iste iz sudskog registra.</w:t>
      </w:r>
    </w:p>
    <w:p w:rsidRDefault="00194DE4" w:rsidP="009C5131" w:rsidR="00194DE4" w:rsidRPr="00A97441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ab/>
        <w:t xml:space="preserve">S obzirom da iz potvrde Financijske agencije od </w:t>
      </w:r>
      <w:r w:rsidR="00485FEE">
        <w:rPr>
          <w:rFonts w:cs="Times New Roman" w:eastAsia="Calibri" w:hAnsi="Times New Roman" w:ascii="Times New Roman"/>
          <w:noProof w:val="false"/>
          <w:sz w:val="24"/>
          <w:szCs w:val="24"/>
        </w:rPr>
        <w:t>20</w:t>
      </w:r>
      <w:r w:rsidR="00C02B2C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485FEE">
        <w:rPr>
          <w:rFonts w:cs="Times New Roman" w:eastAsia="Calibri" w:hAnsi="Times New Roman" w:ascii="Times New Roman"/>
          <w:noProof w:val="false"/>
          <w:sz w:val="24"/>
          <w:szCs w:val="24"/>
        </w:rPr>
        <w:t>travnja</w:t>
      </w:r>
      <w:r w:rsidR="006D6E54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EA4DD7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proizlazi da je dužnik podmirio predmetno dugovanje, to se u konkretnom slučaju nije ispunila jedna od kumulativno određenih pretpostavki iz članka 428. stavka 1. podstavka 2. SZ-a zbog čega je odlučeno kao u izreci rješenja. </w:t>
      </w:r>
    </w:p>
    <w:p w:rsidRDefault="009C5131" w:rsidP="009C5131" w:rsidR="009C5131" w:rsidRPr="00A97441">
      <w:pPr>
        <w:spacing w:lineRule="auto" w:line="240" w:after="0"/>
        <w:jc w:val="both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194DE4" w:rsidP="009C5131" w:rsidR="00194DE4" w:rsidRPr="00A97441">
      <w:pPr>
        <w:spacing w:lineRule="auto" w:line="240" w:after="0"/>
        <w:ind w:left="705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U Zadru </w:t>
      </w:r>
      <w:r w:rsidR="00485FEE">
        <w:rPr>
          <w:rFonts w:cs="Times New Roman" w:eastAsia="Calibri" w:hAnsi="Times New Roman" w:ascii="Times New Roman"/>
          <w:noProof w:val="false"/>
          <w:sz w:val="24"/>
          <w:szCs w:val="24"/>
        </w:rPr>
        <w:t>20</w:t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  <w:r w:rsidR="00485FEE">
        <w:rPr>
          <w:rFonts w:cs="Times New Roman" w:eastAsia="Calibri" w:hAnsi="Times New Roman" w:ascii="Times New Roman"/>
          <w:noProof w:val="false"/>
          <w:sz w:val="24"/>
          <w:szCs w:val="24"/>
        </w:rPr>
        <w:t>travnja</w:t>
      </w:r>
      <w:r w:rsidR="006D6E54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 </w:t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201</w:t>
      </w:r>
      <w:r w:rsidR="00EA4DD7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7</w:t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 xml:space="preserve">. </w:t>
      </w:r>
    </w:p>
    <w:p w:rsidRDefault="009C5131" w:rsidP="009C5131" w:rsidR="009C5131" w:rsidRPr="00A97441">
      <w:pPr>
        <w:spacing w:lineRule="auto" w:line="240" w:after="0"/>
        <w:ind w:left="705"/>
        <w:jc w:val="center"/>
        <w:rPr>
          <w:rFonts w:cs="Times New Roman" w:eastAsia="Calibri" w:hAnsi="Times New Roman" w:ascii="Times New Roman"/>
          <w:noProof w:val="false"/>
          <w:sz w:val="24"/>
          <w:szCs w:val="24"/>
        </w:rPr>
      </w:pPr>
    </w:p>
    <w:p w:rsidRDefault="006E7020" w:rsidP="00A97441" w:rsidR="0099753B" w:rsidRPr="00A97441">
      <w:pPr>
        <w:tabs>
          <w:tab w:pos="0" w:val="left"/>
        </w:tabs>
        <w:spacing w:lineRule="auto" w:line="240" w:after="0"/>
        <w:jc w:val="right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="0099753B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Sudski s</w:t>
      </w:r>
      <w:r w:rsidR="00E126F3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avjetnik</w:t>
      </w:r>
    </w:p>
    <w:p w:rsidRDefault="006E7020" w:rsidP="00A97441" w:rsidR="009C5131" w:rsidRPr="00A97441">
      <w:pPr>
        <w:tabs>
          <w:tab w:pos="0" w:val="left"/>
        </w:tabs>
        <w:spacing w:lineRule="auto" w:line="240" w:after="0"/>
        <w:jc w:val="right"/>
        <w:rPr>
          <w:rFonts w:cs="Times New Roman" w:eastAsia="Calibri" w:hAnsi="Times New Roman" w:ascii="Times New Roman"/>
          <w:noProof w:val="false"/>
          <w:sz w:val="24"/>
          <w:szCs w:val="24"/>
        </w:rPr>
      </w:pP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ab/>
      </w:r>
      <w:r w:rsidR="00E126F3" w:rsidRPr="00A97441">
        <w:rPr>
          <w:rFonts w:cs="Times New Roman" w:eastAsia="Calibri" w:hAnsi="Times New Roman" w:ascii="Times New Roman"/>
          <w:noProof w:val="false"/>
          <w:sz w:val="24"/>
          <w:szCs w:val="24"/>
        </w:rPr>
        <w:t>Krešimir Torbarina</w:t>
      </w:r>
    </w:p>
    <w:p w:rsidRDefault="009C5131" w:rsidP="0099753B" w:rsidR="0044449D" w:rsidRPr="00A97441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A97441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ab/>
      </w:r>
    </w:p>
    <w:p w:rsidRDefault="0099753B" w:rsidP="0099753B" w:rsidR="0099753B" w:rsidRPr="00A97441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 w:rsidRPr="00A97441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 w:rsidRPr="00A97441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 w:rsidRPr="00A97441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9753B" w:rsidP="0099753B" w:rsidR="0099753B" w:rsidRPr="00A97441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A97441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UPUTA O PRAVNOM LIJEKU: </w:t>
      </w:r>
    </w:p>
    <w:p w:rsidRDefault="0099753B" w:rsidP="0099753B" w:rsidR="0044449D" w:rsidRPr="00A97441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A97441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>Protiv ovog rješenja može se izjaviti žalba u roku od osam dana od obavljene dostave istog, a dostava se smatra obavljenom istekom osmog dana od dana objave rješenja na mrežnoj stranici e-Oglasna ploča sudova (čl. 12. st. 1. i čl. 19. st. 1. i 2. SZ-a).  Žalba se podnosi ovom sudu u tri istovjetna primjerka, a o istoj odlučuje Visoki trgovački sud Republike Hrvatske u Zagrebu.</w:t>
      </w:r>
    </w:p>
    <w:p w:rsidRDefault="006978AB" w:rsidP="0099753B" w:rsidR="006978AB" w:rsidRPr="00A97441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6978AB" w:rsidP="0099753B" w:rsidR="006978AB" w:rsidRPr="00A97441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A97441" w:rsidP="00A97441" w:rsidR="00A97441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A97441" w:rsidP="00A97441" w:rsidR="00A97441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9C5131" w:rsidP="00A97441" w:rsidR="009C5131" w:rsidRPr="00A97441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A97441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DN-a: </w:t>
      </w:r>
    </w:p>
    <w:p w:rsidRDefault="00EA4DD7" w:rsidP="009C5131" w:rsidR="009C5131" w:rsidRPr="00A97441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A97441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>FINA-i</w:t>
      </w:r>
      <w:r w:rsidR="009C5131" w:rsidRPr="00A97441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 putem </w:t>
      </w:r>
      <w:r w:rsidR="006D6E54" w:rsidRPr="00A97441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>e-Oglasne ploče</w:t>
      </w:r>
      <w:r w:rsidR="009C5131" w:rsidRPr="00A97441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 suda</w:t>
      </w:r>
    </w:p>
    <w:p w:rsidRDefault="009C5131" w:rsidP="009C5131" w:rsidR="009C5131" w:rsidRPr="00A97441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A97441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>Dužniku putem e-Oglasne ploče suda</w:t>
      </w:r>
    </w:p>
    <w:p w:rsidRDefault="009C5131" w:rsidP="009C5131" w:rsidR="009C5131" w:rsidRPr="00A97441">
      <w:pPr>
        <w:numPr>
          <w:ilvl w:val="0"/>
          <w:numId w:val="1"/>
        </w:num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  <w:r w:rsidRPr="00A97441"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  <w:t xml:space="preserve">U spis </w:t>
      </w:r>
    </w:p>
    <w:p w:rsidRDefault="009C5131" w:rsidP="009C5131" w:rsidR="009C5131" w:rsidRPr="00A97441">
      <w:pPr>
        <w:spacing w:lineRule="auto" w:line="240" w:after="0"/>
        <w:rPr>
          <w:rFonts w:cs="Times New Roman" w:eastAsia="Times New Roman" w:hAnsi="Times New Roman" w:ascii="Times New Roman"/>
          <w:noProof w:val="false"/>
          <w:sz w:val="24"/>
          <w:szCs w:val="24"/>
          <w:lang w:eastAsia="hr-HR"/>
        </w:rPr>
      </w:pPr>
    </w:p>
    <w:p w:rsidRDefault="0080015F" w:rsidR="0080015F" w:rsidRPr="00A97441">
      <w:pPr>
        <w:rPr>
          <w:rFonts w:cs="Times New Roman" w:hAnsi="Times New Roman" w:ascii="Times New Roman"/>
          <w:sz w:val="24"/>
          <w:szCs w:val="24"/>
        </w:rPr>
      </w:pPr>
    </w:p>
    <w:p w:rsidRDefault="006E7020" w:rsidR="006E7020" w:rsidRPr="00A97441">
      <w:pPr>
        <w:rPr>
          <w:rFonts w:cs="Times New Roman" w:hAnsi="Times New Roman" w:ascii="Times New Roman"/>
          <w:sz w:val="24"/>
          <w:szCs w:val="24"/>
        </w:rPr>
      </w:pPr>
    </w:p>
    <w:sectPr w:rsidSect="0099753B" w:rsidR="006E7020" w:rsidRPr="00A97441">
      <w:headerReference w:type="default" r:id="rId9"/>
      <w:headerReference w:type="first" r:id="rId10"/>
      <w:pgSz w:h="16838" w:w="11906"/>
      <w:pgMar w:gutter="0" w:footer="708" w:header="708" w:left="1417" w:bottom="993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555" w:rsidP="0080015F" w:rsidR="00705555">
      <w:pPr>
        <w:spacing w:lineRule="auto" w:line="240" w:after="0"/>
      </w:pPr>
      <w:r>
        <w:separator/>
      </w:r>
    </w:p>
  </w:endnote>
  <w:endnote w:id="0" w:type="continuationSeparator">
    <w:p w:rsidRDefault="00705555" w:rsidP="0080015F" w:rsidR="0070555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555" w:rsidP="0080015F" w:rsidR="00705555">
      <w:pPr>
        <w:spacing w:lineRule="auto" w:line="240" w:after="0"/>
      </w:pPr>
      <w:r>
        <w:separator/>
      </w:r>
    </w:p>
  </w:footnote>
  <w:footnote w:id="0" w:type="continuationSeparator">
    <w:p w:rsidRDefault="00705555" w:rsidP="0080015F" w:rsidR="0070555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5555" w:rsidP="006978AB" w:rsidR="006978AB" w:rsidRPr="009C5131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tab/>
    </w:r>
    <w:sdt>
      <w:sdtPr>
        <w:id w:val="-1081666414"/>
        <w:docPartObj>
          <w:docPartGallery w:val="Page Numbers (Top of Page)"/>
          <w:docPartUnique/>
        </w:docPartObj>
      </w:sdtPr>
      <w:sdtEndPr>
        <w:rPr>
          <w:rFonts w:cs="Times New Roman" w:hAnsi="Times New Roman" w:ascii="Times New Roman"/>
          <w:sz w:val="24"/>
          <w:szCs w:val="24"/>
        </w:rPr>
      </w:sdtEndPr>
      <w:sdtContent>
        <w:r>
          <w:t xml:space="preserve">                                                                                    </w:t>
        </w:r>
        <w:r w:rsidRPr="009C5131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9C5131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9C5131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F967A1">
          <w:rPr>
            <w:rFonts w:cs="Times New Roman" w:hAnsi="Times New Roman" w:ascii="Times New Roman"/>
            <w:sz w:val="24"/>
            <w:szCs w:val="24"/>
          </w:rPr>
          <w:t>2</w:t>
        </w:r>
        <w:r w:rsidRPr="009C5131">
          <w:rPr>
            <w:rFonts w:cs="Times New Roman" w:hAnsi="Times New Roman" w:ascii="Times New Roman"/>
            <w:sz w:val="24"/>
            <w:szCs w:val="24"/>
          </w:rPr>
          <w:fldChar w:fldCharType="end"/>
        </w:r>
      </w:sdtContent>
    </w:sdt>
    <w:r>
      <w:rPr>
        <w:rFonts w:cs="Times New Roman" w:hAnsi="Times New Roman" w:ascii="Times New Roman"/>
        <w:sz w:val="24"/>
        <w:szCs w:val="24"/>
      </w:rPr>
      <w:t xml:space="preserve">                           </w:t>
    </w:r>
    <w:r w:rsidR="006E7020" w:rsidRPr="009C5131">
      <w:rPr>
        <w:rFonts w:cs="Times New Roman" w:hAnsi="Times New Roman" w:ascii="Times New Roman"/>
        <w:sz w:val="24"/>
        <w:szCs w:val="24"/>
      </w:rPr>
      <w:t>Poslovni broj: 5 St-</w:t>
    </w:r>
    <w:r w:rsidR="00485FEE">
      <w:rPr>
        <w:rFonts w:cs="Times New Roman" w:hAnsi="Times New Roman" w:ascii="Times New Roman"/>
        <w:sz w:val="24"/>
        <w:szCs w:val="24"/>
      </w:rPr>
      <w:t>50</w:t>
    </w:r>
    <w:r w:rsidR="00A97441">
      <w:rPr>
        <w:rFonts w:cs="Times New Roman" w:hAnsi="Times New Roman" w:ascii="Times New Roman"/>
        <w:sz w:val="24"/>
        <w:szCs w:val="24"/>
      </w:rPr>
      <w:t>/17-9</w:t>
    </w:r>
  </w:p>
  <w:p w:rsidRDefault="00705555" w:rsidP="001C14FF" w:rsidR="00705555" w:rsidRPr="009C5131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  <w:p w:rsidRDefault="00705555" w:rsidP="009C5131" w:rsidR="00705555" w:rsidRPr="009C5131">
    <w:pPr>
      <w:pStyle w:val="Zaglavlje"/>
      <w:tabs>
        <w:tab w:pos="6336" w:val="left"/>
      </w:tabs>
      <w:rPr>
        <w:rFonts w:cs="Times New Roman" w:hAnsi="Times New Roman" w:ascii="Times New Roman"/>
        <w:sz w:val="24"/>
        <w:szCs w:val="24"/>
      </w:rPr>
    </w:pPr>
  </w:p>
  <w:p w:rsidRDefault="00705555" w:rsidP="0080015F" w:rsidR="00705555" w:rsidRPr="009C5131">
    <w:pPr>
      <w:pStyle w:val="Zaglavlje"/>
      <w:jc w:val="right"/>
      <w:rPr>
        <w:rFonts w:cs="Times New Roman" w:hAnsi="Times New Roman" w:ascii="Times New Roman"/>
        <w:sz w:val="24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5555" w:rsidP="009C5131" w:rsidR="00705555" w:rsidRPr="009C5131">
    <w:pPr>
      <w:pStyle w:val="Zaglavlje"/>
      <w:jc w:val="right"/>
      <w:rPr>
        <w:rFonts w:cs="Times New Roman" w:hAnsi="Times New Roman" w:ascii="Times New Roman"/>
        <w:sz w:val="24"/>
        <w:szCs w:val="24"/>
      </w:rPr>
    </w:pPr>
    <w:r>
      <w:tab/>
    </w:r>
    <w:r w:rsidRPr="009C5131">
      <w:rPr>
        <w:rFonts w:cs="Times New Roman" w:hAnsi="Times New Roman" w:ascii="Times New Roman"/>
        <w:sz w:val="24"/>
        <w:szCs w:val="24"/>
      </w:rPr>
      <w:t>Poslovni broj: 5 St-</w:t>
    </w:r>
    <w:r w:rsidR="00485FEE">
      <w:rPr>
        <w:rFonts w:cs="Times New Roman" w:hAnsi="Times New Roman" w:ascii="Times New Roman"/>
        <w:sz w:val="24"/>
        <w:szCs w:val="24"/>
      </w:rPr>
      <w:t>50</w:t>
    </w:r>
    <w:r>
      <w:rPr>
        <w:rFonts w:cs="Times New Roman" w:hAnsi="Times New Roman" w:ascii="Times New Roman"/>
        <w:sz w:val="24"/>
        <w:szCs w:val="24"/>
      </w:rPr>
      <w:t>/1</w:t>
    </w:r>
    <w:r w:rsidR="006E7020">
      <w:rPr>
        <w:rFonts w:cs="Times New Roman" w:hAnsi="Times New Roman" w:ascii="Times New Roman"/>
        <w:sz w:val="24"/>
        <w:szCs w:val="24"/>
      </w:rPr>
      <w:t>7</w:t>
    </w:r>
    <w:r>
      <w:rPr>
        <w:rFonts w:cs="Times New Roman" w:hAnsi="Times New Roman" w:ascii="Times New Roman"/>
        <w:sz w:val="24"/>
        <w:szCs w:val="24"/>
      </w:rPr>
      <w:t>-</w:t>
    </w:r>
    <w:r w:rsidR="00A97441">
      <w:rPr>
        <w:rFonts w:cs="Times New Roman" w:hAnsi="Times New Roman" w:ascii="Times New Roman"/>
        <w:sz w:val="24"/>
        <w:szCs w:val="24"/>
      </w:rPr>
      <w:t>9</w:t>
    </w:r>
  </w:p>
  <w:p w:rsidRDefault="00705555" w:rsidP="009C5131" w:rsidR="00705555">
    <w:pPr>
      <w:pStyle w:val="Zaglavlje"/>
      <w:tabs>
        <w:tab w:pos="4536" w:val="clear"/>
        <w:tab w:pos="9072" w:val="clear"/>
        <w:tab w:pos="6762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B80375"/>
    <w:multiLevelType w:val="hybridMultilevel"/>
    <w:tmpl w:val="0DEA33AC"/>
    <w:lvl w:tplc="4D5C4AC6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94DE4"/>
    <w:rsid w:val="000851D9"/>
    <w:rsid w:val="00194DE4"/>
    <w:rsid w:val="001C14FF"/>
    <w:rsid w:val="00223D57"/>
    <w:rsid w:val="003E6E1B"/>
    <w:rsid w:val="0044449D"/>
    <w:rsid w:val="00485FEE"/>
    <w:rsid w:val="004C0806"/>
    <w:rsid w:val="0058023C"/>
    <w:rsid w:val="006978AB"/>
    <w:rsid w:val="006D6E54"/>
    <w:rsid w:val="006E4179"/>
    <w:rsid w:val="006E7020"/>
    <w:rsid w:val="00705555"/>
    <w:rsid w:val="00780846"/>
    <w:rsid w:val="0080015F"/>
    <w:rsid w:val="008C3E55"/>
    <w:rsid w:val="0099753B"/>
    <w:rsid w:val="009C5131"/>
    <w:rsid w:val="009D345D"/>
    <w:rsid w:val="00A97441"/>
    <w:rsid w:val="00B57900"/>
    <w:rsid w:val="00C02B2C"/>
    <w:rsid w:val="00CE25E2"/>
    <w:rsid w:val="00E126F3"/>
    <w:rsid w:val="00E51D4C"/>
    <w:rsid w:val="00EA4DD7"/>
    <w:rsid w:val="00F967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noProof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015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80015F"/>
    <w:rPr>
      <w:noProof/>
    </w:rPr>
  </w:style>
  <w:style w:styleId="Podnoje" w:type="paragraph">
    <w:name w:val="footer"/>
    <w:basedOn w:val="Normal"/>
    <w:link w:val="PodnojeChar"/>
    <w:uiPriority w:val="99"/>
    <w:unhideWhenUsed/>
    <w:rsid w:val="0080015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80015F"/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513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C5131"/>
    <w:rPr>
      <w:rFonts w:cs="Tahoma" w:hAnsi="Tahoma" w:asci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67A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967A1"/>
    <w:rPr>
      <w:rFonts w:cs="Times New Roman" w:eastAsia="Calibri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967A1"/>
    <w:rPr>
      <w:rFonts w:cs="Times New Roman" w:eastAsia="Calibr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967A1"/>
    <w:rPr>
      <w:rFonts w:cs="Times New Roman" w:eastAsia="Calibri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967A1"/>
    <w:rPr>
      <w:rFonts w:cs="Times New Roman" w:eastAsia="Calibri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noProof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0015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80015F"/>
    <w:rPr>
      <w:noProof/>
    </w:rPr>
  </w:style>
  <w:style w:styleId="Podnoje" w:type="paragraph">
    <w:name w:val="footer"/>
    <w:basedOn w:val="Normal"/>
    <w:link w:val="PodnojeChar"/>
    <w:uiPriority w:val="99"/>
    <w:unhideWhenUsed/>
    <w:rsid w:val="0080015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80015F"/>
    <w:rPr>
      <w:noProof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C513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C5131"/>
    <w:rPr>
      <w:rFonts w:ascii="Tahoma" w:cs="Tahoma" w:hAnsi="Tahoma"/>
      <w:noProof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967A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967A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967A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967A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967A1"/>
    <w:rPr>
      <w:rFonts w:ascii="Times New Roman" w:cs="Times New Roman" w:eastAsia="Calibr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17980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travnja 2017.</izvorni_sadrzaj>
    <derivirana_varijabla naziv="DomainObject.DatumDonosenjaOdluke_1">20.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Krešimir</izvorni_sadrzaj>
    <derivirana_varijabla naziv="DomainObject.DonositeljOdluke.Ime_1">Krešimir</derivirana_varijabla>
  </DomainObject.DonositeljOdluke.Ime>
  <DomainObject.DonositeljOdluke.Prezime>
    <izvorni_sadrzaj>Torbarina</izvorni_sadrzaj>
    <derivirana_varijabla naziv="DomainObject.DonositeljOdluke.Prezime_1">Torbarina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</izvorni_sadrzaj>
    <derivirana_varijabla naziv="DomainObject.Predmet.Broj_1">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veljače 2017.</izvorni_sadrzaj>
    <derivirana_varijabla naziv="DomainObject.Predmet.DatumOsnivanja_1">9.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St-50/2017</izvorni_sadrzaj>
    <derivirana_varijabla naziv="DomainObject.Predmet.OznakaBroj_1">St-50/2017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KLJUČ GRADNJA d.o.o. za proizvodnju namještaja i usluga</izvorni_sadrzaj>
    <derivirana_varijabla naziv="DomainObject.Predmet.ProtustrankaFormated_1">  KLJUČ GRADNJA d.o.o. za proizvodnju namještaja i usluga</derivirana_varijabla>
  </DomainObject.Predmet.ProtustrankaFormated>
  <DomainObject.Predmet.ProtustrankaFormatedOIB>
    <izvorni_sadrzaj>  KLJUČ GRADNJA d.o.o. za proizvodnju namještaja i usluga, OIB 61031217002</izvorni_sadrzaj>
    <derivirana_varijabla naziv="DomainObject.Predmet.ProtustrankaFormatedOIB_1">  KLJUČ GRADNJA d.o.o. za proizvodnju namještaja i usluga, OIB 61031217002</derivirana_varijabla>
  </DomainObject.Predmet.ProtustrankaFormatedOIB>
  <DomainObject.Predmet.ProtustrankaFormatedWithAdress>
    <izvorni_sadrzaj> KLJUČ GRADNJA d.o.o. za proizvodnju namještaja i usluga, Ivana Mažuranića 15, 23000 Zadar</izvorni_sadrzaj>
    <derivirana_varijabla naziv="DomainObject.Predmet.ProtustrankaFormatedWithAdress_1"> KLJUČ GRADNJA d.o.o. za proizvodnju namještaja i usluga, Ivana Mažuranića 15, 23000 Zadar</derivirana_varijabla>
  </DomainObject.Predmet.ProtustrankaFormatedWithAdress>
  <DomainObject.Predmet.ProtustrankaFormatedWithAdressOIB>
    <izvorni_sadrzaj> KLJUČ GRADNJA d.o.o. za proizvodnju namještaja i usluga, OIB 61031217002, Ivana Mažuranića 15, 23000 Zadar</izvorni_sadrzaj>
    <derivirana_varijabla naziv="DomainObject.Predmet.ProtustrankaFormatedWithAdressOIB_1"> KLJUČ GRADNJA d.o.o. za proizvodnju namještaja i usluga, OIB 61031217002, Ivana Mažuranića 15, 23000 Zadar</derivirana_varijabla>
  </DomainObject.Predmet.ProtustrankaFormatedWithAdressOIB>
  <DomainObject.Predmet.ProtustrankaWithAdress>
    <izvorni_sadrzaj>KLJUČ GRADNJA d.o.o. za proizvodnju namještaja i usluga Ivana Mažuranića 15, 23000 Zadar</izvorni_sadrzaj>
    <derivirana_varijabla naziv="DomainObject.Predmet.ProtustrankaWithAdress_1">KLJUČ GRADNJA d.o.o. za proizvodnju namještaja i usluga Ivana Mažuranića 15, 23000 Zadar</derivirana_varijabla>
  </DomainObject.Predmet.ProtustrankaWithAdress>
  <DomainObject.Predmet.ProtustrankaWithAdressOIB>
    <izvorni_sadrzaj>KLJUČ GRADNJA d.o.o. za proizvodnju namještaja i usluga, OIB 61031217002, Ivana Mažuranića 15, 23000 Zadar</izvorni_sadrzaj>
    <derivirana_varijabla naziv="DomainObject.Predmet.ProtustrankaWithAdressOIB_1">KLJUČ GRADNJA d.o.o. za proizvodnju namještaja i usluga, OIB 61031217002, Ivana Mažuranića 15, 23000 Zadar</derivirana_varijabla>
  </DomainObject.Predmet.ProtustrankaWithAdressOIB>
  <DomainObject.Predmet.ProtustrankaNazivFormated>
    <izvorni_sadrzaj>KLJUČ GRADNJA d.o.o. za proizvodnju namještaja i usluga</izvorni_sadrzaj>
    <derivirana_varijabla naziv="DomainObject.Predmet.ProtustrankaNazivFormated_1">KLJUČ GRADNJA d.o.o. za proizvodnju namještaja i usluga</derivirana_varijabla>
  </DomainObject.Predmet.ProtustrankaNazivFormated>
  <DomainObject.Predmet.ProtustrankaNazivFormatedOIB>
    <izvorni_sadrzaj>KLJUČ GRADNJA d.o.o. za proizvodnju namještaja i usluga, OIB 61031217002</izvorni_sadrzaj>
    <derivirana_varijabla naziv="DomainObject.Predmet.ProtustrankaNazivFormatedOIB_1">KLJUČ GRADNJA d.o.o. za proizvodnju namještaja i usluga, OIB 61031217002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Ured 9</izvorni_sadrzaj>
    <derivirana_varijabla naziv="DomainObject.Predmet.Referada.Prostorija.Naziv_1">Ured 9</derivirana_varijabla>
  </DomainObject.Predmet.Referada.Prostorija.Naziv>
  <DomainObject.Predmet.Referada.Prostorija.Oznaka>
    <izvorni_sadrzaj>Ured 9</izvorni_sadrzaj>
    <derivirana_varijabla naziv="DomainObject.Predmet.Referada.Prostorija.Oznaka_1">Ured 9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Krešimir Torbarina</izvorni_sadrzaj>
    <derivirana_varijabla naziv="DomainObject.Predmet.Referada.Sudac_1">Krešimir Torbarina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KLJUČ GRADNJA d.o.o. za proizvodnju namještaja i usluga</item>
    </izvorni_sadrzaj>
    <derivirana_varijabla naziv="DomainObject.Predmet.ProtuStrankaListFormated_1">
      <item>KLJUČ GRADNJA d.o.o. za proizvodnju namještaja i usluga</item>
    </derivirana_varijabla>
  </DomainObject.Predmet.ProtuStrankaListFormated>
  <DomainObject.Predmet.ProtuStrankaListFormatedOIB>
    <izvorni_sadrzaj>
      <item>KLJUČ GRADNJA d.o.o. za proizvodnju namještaja i usluga, OIB 61031217002</item>
    </izvorni_sadrzaj>
    <derivirana_varijabla naziv="DomainObject.Predmet.ProtuStrankaListFormatedOIB_1">
      <item>KLJUČ GRADNJA d.o.o. za proizvodnju namještaja i usluga, OIB 61031217002</item>
    </derivirana_varijabla>
  </DomainObject.Predmet.ProtuStrankaListFormatedOIB>
  <DomainObject.Predmet.ProtuStrankaListFormatedWithAdress>
    <izvorni_sadrzaj>
      <item>KLJUČ GRADNJA d.o.o. za proizvodnju namještaja i usluga, Ivana Mažuranića 15, 23000 Zadar</item>
    </izvorni_sadrzaj>
    <derivirana_varijabla naziv="DomainObject.Predmet.ProtuStrankaListFormatedWithAdress_1">
      <item>KLJUČ GRADNJA d.o.o. za proizvodnju namještaja i usluga, Ivana Mažuranića 15, 23000 Zadar</item>
    </derivirana_varijabla>
  </DomainObject.Predmet.ProtuStrankaListFormatedWithAdress>
  <DomainObject.Predmet.ProtuStrankaListFormatedWithAdressOIB>
    <izvorni_sadrzaj>
      <item>KLJUČ GRADNJA d.o.o. za proizvodnju namještaja i usluga, OIB 61031217002, Ivana Mažuranića 15, 23000 Zadar</item>
    </izvorni_sadrzaj>
    <derivirana_varijabla naziv="DomainObject.Predmet.ProtuStrankaListFormatedWithAdressOIB_1">
      <item>KLJUČ GRADNJA d.o.o. za proizvodnju namještaja i usluga, OIB 61031217002, Ivana Mažuranića 15, 23000 Zadar</item>
    </derivirana_varijabla>
  </DomainObject.Predmet.ProtuStrankaListFormatedWithAdressOIB>
  <DomainObject.Predmet.ProtuStrankaListNazivFormated>
    <izvorni_sadrzaj>
      <item>KLJUČ GRADNJA d.o.o. za proizvodnju namještaja i usluga</item>
    </izvorni_sadrzaj>
    <derivirana_varijabla naziv="DomainObject.Predmet.ProtuStrankaListNazivFormated_1">
      <item>KLJUČ GRADNJA d.o.o. za proizvodnju namještaja i usluga</item>
    </derivirana_varijabla>
  </DomainObject.Predmet.ProtuStrankaListNazivFormated>
  <DomainObject.Predmet.ProtuStrankaListNazivFormatedOIB>
    <izvorni_sadrzaj>
      <item>KLJUČ GRADNJA d.o.o. za proizvodnju namještaja i usluga, OIB 61031217002</item>
    </izvorni_sadrzaj>
    <derivirana_varijabla naziv="DomainObject.Predmet.ProtuStrankaListNazivFormatedOIB_1">
      <item>KLJUČ GRADNJA d.o.o. za proizvodnju namještaja i usluga, OIB 61031217002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2017.</izvorni_sadrzaj>
    <derivirana_varijabla naziv="DomainObject.Datum_1">20.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KLJUČ GRADNJA d.o.o. za proizvodnju namještaja i usluga</izvorni_sadrzaj>
    <derivirana_varijabla naziv="DomainObject.Predmet.ProtustrankaIDrugi_1">KLJUČ GRADNJA d.o.o. za proizvodnju namještaja i usluga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KLJUČ GRADNJA d.o.o. za proizvodnju namještaja i usluga, OIB 61031217002, Ivana Mažuranića 15, 23000 Zadar</izvorni_sadrzaj>
    <derivirana_varijabla naziv="DomainObject.Predmet.ProtustrankaIDrugiAdressOIB_1">KLJUČ GRADNJA d.o.o. za proizvodnju namještaja i usluga, OIB 61031217002, Ivana Mažuranića 15,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KLJUČ GRADNJA d.o.o. za proizvodnju namještaja i usluga</item>
    </izvorni_sadrzaj>
    <derivirana_varijabla naziv="DomainObject.Predmet.SudioniciListNaziv_1">
      <item>FINA</item>
      <item>KLJUČ GRADNJA d.o.o. za proizvodnju namještaja i usluga</item>
    </derivirana_varijabla>
  </DomainObject.Predmet.SudioniciListNaziv>
  <DomainObject.Predmet.SudioniciListAdressOIB>
    <izvorni_sadrzaj>
      <item>FINA, OIB 85821130368</item>
      <item>KLJUČ GRADNJA d.o.o. za proizvodnju namještaja i usluga, OIB 61031217002, Ivana Mažuranića 15,23000 Zadar</item>
    </izvorni_sadrzaj>
    <derivirana_varijabla naziv="DomainObject.Predmet.SudioniciListAdressOIB_1">
      <item>FINA, OIB 85821130368</item>
      <item>KLJUČ GRADNJA d.o.o. za proizvodnju namještaja i usluga, OIB 61031217002, Ivana Mažuranića 15,23000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61031217002</item>
    </izvorni_sadrzaj>
    <derivirana_varijabla naziv="DomainObject.Predmet.SudioniciListNazivOIB_1">
      <item>, OIB 85821130368</item>
      <item>, OIB 61031217002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426</properties:Words>
  <properties:Characters>2220</properties:Characters>
  <properties:Lines>69</properties:Lines>
  <properties:Paragraphs>22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2017-04-20T11:36:00Z</dcterms:created>
  <dc:creator>Krešimir Torbarina</dc:creator>
  <cp:lastModifiedBy>Krešimir Torbarina</cp:lastModifiedBy>
  <cp:lastPrinted>2017-03-31T11:33:00Z</cp:lastPrinted>
  <dcterms:modified xmlns:xsi="http://www.w3.org/2001/XMLSchema-instance" xsi:type="dcterms:W3CDTF">2017-04-20T11:42:00Z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