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2167" w14:paraId="8432167" w:rsidRDefault="008E72CE" w:rsidP="008E72CE" w:rsidR="008E72CE" w:rsidRPr="00C91350">
      <w:pPr>
        <w:spacing w:lineRule="auto" w:line="240" w:after="0"/>
        <w:jc w:val="center"/>
        <w15:collapsed w:val="false"/>
        <w:rPr>
          <w:rFonts w:eastAsiaTheme="minorEastAsia" w:cs="Arial" w:hAnsi="Century Gothic" w:ascii="Century Gothic"/>
        </w:rPr>
      </w:pPr>
      <w:bookmarkStart w:name="_GoBack" w:id="0"/>
      <w:bookmarkEnd w:id="0"/>
      <w:r w:rsidRPr="00C91350">
        <w:rPr>
          <w:rFonts w:eastAsiaTheme="minorEastAsia" w:cs="Arial" w:hAnsi="Century Gothic" w:ascii="Century Gothic"/>
        </w:rPr>
        <w:t xml:space="preserve">MiD-BiO d.o.o. </w:t>
      </w:r>
      <w:r w:rsidRPr="00C91350">
        <w:rPr>
          <w:rFonts w:eastAsiaTheme="minorEastAsia" w:cs="Times New Roman" w:hAnsi="Century Gothic" w:ascii="Century Gothic"/>
        </w:rPr>
        <w:t>za proizvodnju, trgovinu na veliko i malo i usluge</w:t>
      </w:r>
      <w:r w:rsidRPr="00C91350">
        <w:rPr>
          <w:rFonts w:eastAsiaTheme="minorEastAsia" w:cs="Arial" w:hAnsi="Century Gothic" w:ascii="Century Gothic"/>
        </w:rPr>
        <w:t xml:space="preserve"> u stečaju  </w:t>
      </w:r>
    </w:p>
    <w:p w:rsidRDefault="008E72CE" w:rsidP="008E72CE" w:rsidR="008E72CE" w:rsidRPr="00C91350">
      <w:pPr>
        <w:spacing w:lineRule="auto" w:line="240" w:after="0"/>
        <w:jc w:val="center"/>
        <w:rPr>
          <w:rFonts w:eastAsiaTheme="minorEastAsia" w:cs="Arial" w:hAnsi="Century Gothic" w:ascii="Century Gothic"/>
        </w:rPr>
      </w:pPr>
      <w:r w:rsidRPr="00C91350">
        <w:rPr>
          <w:rFonts w:eastAsiaTheme="minorEastAsia" w:cs="Arial" w:hAnsi="Century Gothic" w:ascii="Century Gothic"/>
        </w:rPr>
        <w:t xml:space="preserve">Zagreb, Stjepana Podhorskog 29 </w:t>
      </w:r>
      <w:r>
        <w:rPr>
          <w:rFonts w:eastAsiaTheme="minorEastAsia" w:cs="Arial" w:hAnsi="Century Gothic" w:ascii="Century Gothic"/>
        </w:rPr>
        <w:t>,</w:t>
      </w:r>
      <w:r w:rsidRPr="00C91350">
        <w:rPr>
          <w:rFonts w:eastAsiaTheme="minorEastAsia" w:cs="Arial" w:hAnsi="Century Gothic" w:ascii="Century Gothic"/>
        </w:rPr>
        <w:t xml:space="preserve">OIB: 57936146412, </w:t>
      </w:r>
      <w:r w:rsidRPr="00C91350">
        <w:rPr>
          <w:rFonts w:cs="Times New Roman" w:hAnsi="Times New Roman" w:ascii="Times New Roman"/>
          <w:sz w:val="24"/>
          <w:szCs w:val="24"/>
        </w:rPr>
        <w:t xml:space="preserve"> </w:t>
      </w:r>
      <w:r w:rsidRPr="00C91350">
        <w:rPr>
          <w:rFonts w:eastAsiaTheme="minorEastAsia" w:cs="Arial" w:hAnsi="Century Gothic" w:ascii="Century Gothic"/>
        </w:rPr>
        <w:t>89. St-3105/16</w:t>
      </w:r>
    </w:p>
    <w:p w:rsidRDefault="008E72CE" w:rsidP="008E72CE" w:rsidR="008E72CE" w:rsidRPr="00C91350">
      <w:pPr>
        <w:shd w:themeFill="background1" w:fill="FFFFFF" w:color="auto" w:val="clear"/>
        <w:spacing w:lineRule="auto" w:line="240" w:after="0"/>
        <w:rPr>
          <w:rFonts w:eastAsiaTheme="minorEastAsia" w:cs="Arial" w:hAnsi="Century Gothic" w:ascii="Century Gothic"/>
          <w:color w:themeShade="BF" w:themeColor="accent2" w:val="C45911"/>
          <w:sz w:val="24"/>
          <w:szCs w:val="24"/>
          <w:u w:val="double"/>
        </w:rPr>
      </w:pPr>
      <w:r w:rsidRPr="00C91350">
        <w:rPr>
          <w:rFonts w:eastAsiaTheme="minorEastAsia" w:cs="Arial" w:hAnsi="Century Gothic" w:ascii="Century Gothic"/>
          <w:color w:themeShade="BF" w:themeColor="accent2" w:val="C45911"/>
          <w:sz w:val="24"/>
          <w:szCs w:val="24"/>
          <w:u w:val="double"/>
        </w:rPr>
        <w:t>___________________________________________________________________________</w:t>
      </w:r>
    </w:p>
    <w:p w:rsidRDefault="008E72CE" w:rsidP="008E72CE" w:rsidR="008E72CE"/>
    <w:p w:rsidRDefault="008E72CE" w:rsidP="008E72CE" w:rsidR="008E72CE" w:rsidRPr="00365D27">
      <w:pPr>
        <w:spacing w:lineRule="auto" w:line="240" w:after="0"/>
        <w:rPr>
          <w:rFonts w:hAnsi="Century Gothic" w:ascii="Century Gothic"/>
        </w:rPr>
      </w:pPr>
      <w:r w:rsidRPr="00365D27">
        <w:rPr>
          <w:rFonts w:hAnsi="Century Gothic" w:ascii="Century Gothic"/>
        </w:rPr>
        <w:t>TRGOVAČKI SUD U ZAGREBU</w:t>
      </w:r>
    </w:p>
    <w:p w:rsidRDefault="008E72CE" w:rsidP="008E72CE" w:rsidR="008E72CE" w:rsidRPr="00527EF9">
      <w:pPr>
        <w:spacing w:lineRule="auto" w:line="240" w:after="0"/>
        <w:rPr>
          <w:rFonts w:hAnsi="Century Gothic" w:ascii="Century Gothic"/>
        </w:rPr>
      </w:pPr>
      <w:r>
        <w:rPr>
          <w:rFonts w:hAnsi="Century Gothic" w:ascii="Century Gothic"/>
        </w:rPr>
        <w:t>Amruševa 2/II</w:t>
      </w:r>
    </w:p>
    <w:p w:rsidRDefault="008E72CE" w:rsidP="008E72CE" w:rsidR="008E72CE" w:rsidRPr="00365D27">
      <w:pPr>
        <w:spacing w:lineRule="auto" w:line="240" w:after="0"/>
        <w:rPr>
          <w:rFonts w:hAnsi="Century Gothic" w:ascii="Century Gothic"/>
        </w:rPr>
      </w:pPr>
      <w:r>
        <w:rPr>
          <w:rFonts w:hAnsi="Century Gothic" w:ascii="Century Gothic"/>
        </w:rPr>
        <w:t xml:space="preserve">10 </w:t>
      </w:r>
      <w:r w:rsidRPr="00527EF9">
        <w:rPr>
          <w:rFonts w:hAnsi="Century Gothic" w:ascii="Century Gothic"/>
        </w:rPr>
        <w:t xml:space="preserve">000  </w:t>
      </w:r>
      <w:r>
        <w:rPr>
          <w:rFonts w:hAnsi="Century Gothic" w:ascii="Century Gothic"/>
        </w:rPr>
        <w:t>ZAGREB</w:t>
      </w:r>
    </w:p>
    <w:p w:rsidRDefault="008E72CE" w:rsidP="008E72CE" w:rsidR="008E72CE" w:rsidRPr="00436252">
      <w:pPr>
        <w:rPr>
          <w:rFonts w:hAnsi="Century Gothic" w:ascii="Century Gothic"/>
          <w:lang w:val="pl-PL"/>
        </w:rPr>
      </w:pPr>
      <w:r>
        <w:rPr>
          <w:rFonts w:hAnsi="Century Gothic" w:ascii="Century Gothic"/>
          <w:lang w:val="pl-PL"/>
        </w:rPr>
        <w:t xml:space="preserve">posl.broj </w:t>
      </w:r>
      <w:r w:rsidRPr="00436252">
        <w:rPr>
          <w:rFonts w:hAnsi="Century Gothic" w:ascii="Century Gothic"/>
          <w:lang w:val="pl-PL"/>
        </w:rPr>
        <w:t>89. St-3105/16</w:t>
      </w:r>
    </w:p>
    <w:p w:rsidRDefault="008E72CE" w:rsidP="008E72CE" w:rsidR="008E72CE" w:rsidRPr="00365D27">
      <w:pPr>
        <w:spacing w:lineRule="auto" w:line="240" w:after="0"/>
        <w:rPr>
          <w:rFonts w:hAnsi="Century Gothic" w:ascii="Century Gothic"/>
          <w:lang w:val="pl-PL"/>
        </w:rPr>
      </w:pPr>
    </w:p>
    <w:p w:rsidRDefault="008E72CE" w:rsidP="008E72CE" w:rsidR="008E72CE" w:rsidRPr="00EC4A0A">
      <w:pPr>
        <w:spacing w:lineRule="auto" w:line="240" w:after="0"/>
        <w:jc w:val="both"/>
        <w:rPr>
          <w:rFonts w:cs="Tahoma" w:eastAsia="SimSun" w:hAnsi="Century Gothic" w:ascii="Century Gothic"/>
          <w:color w:val="FF0000"/>
          <w:kern w:val="3"/>
          <w:lang w:bidi="hi-IN" w:eastAsia="zh-CN"/>
        </w:rPr>
      </w:pPr>
    </w:p>
    <w:p w:rsidRDefault="008E72CE" w:rsidP="008E72CE" w:rsidR="008E72CE">
      <w:pPr>
        <w:spacing w:lineRule="auto" w:line="240" w:after="0"/>
        <w:jc w:val="both"/>
        <w:rPr>
          <w:rFonts w:hAnsi="Century Gothic" w:ascii="Century Gothic"/>
          <w:lang w:val="pl-PL"/>
        </w:rPr>
      </w:pPr>
    </w:p>
    <w:p w:rsidRDefault="008E72CE" w:rsidP="008E72CE" w:rsidR="008E72CE">
      <w:pPr>
        <w:spacing w:lineRule="auto" w:line="240" w:after="0"/>
        <w:jc w:val="both"/>
        <w:rPr>
          <w:rFonts w:hAnsi="Century Gothic" w:ascii="Century Gothic"/>
          <w:lang w:val="pl-PL"/>
        </w:rPr>
      </w:pPr>
      <w:r>
        <w:rPr>
          <w:rFonts w:hAnsi="Century Gothic" w:ascii="Century Gothic"/>
          <w:lang w:val="pl-PL"/>
        </w:rPr>
        <w:t>Stečajni dužnik:</w:t>
      </w:r>
      <w:r>
        <w:rPr>
          <w:rFonts w:hAnsi="Century Gothic" w:ascii="Century Gothic"/>
          <w:lang w:val="pl-PL"/>
        </w:rPr>
        <w:tab/>
      </w:r>
      <w:r w:rsidRPr="00436252">
        <w:rPr>
          <w:rFonts w:hAnsi="Century Gothic" w:ascii="Century Gothic"/>
          <w:lang w:val="pl-PL"/>
        </w:rPr>
        <w:t xml:space="preserve">MiD-BiO d.o.o. za proizvodnju, trgovinu na veliko i malo i usluge u </w:t>
      </w:r>
    </w:p>
    <w:p w:rsidRDefault="008E72CE" w:rsidP="008E72CE" w:rsidR="008E72CE" w:rsidRPr="00436252">
      <w:pPr>
        <w:spacing w:lineRule="auto" w:line="240" w:after="0"/>
        <w:jc w:val="both"/>
        <w:rPr>
          <w:rFonts w:hAnsi="Century Gothic" w:ascii="Century Gothic"/>
          <w:lang w:val="pl-PL"/>
        </w:rPr>
      </w:pPr>
      <w:r>
        <w:rPr>
          <w:rFonts w:hAnsi="Century Gothic" w:ascii="Century Gothic"/>
          <w:lang w:val="pl-PL"/>
        </w:rPr>
        <w:tab/>
      </w:r>
      <w:r>
        <w:rPr>
          <w:rFonts w:hAnsi="Century Gothic" w:ascii="Century Gothic"/>
          <w:lang w:val="pl-PL"/>
        </w:rPr>
        <w:tab/>
      </w:r>
      <w:r>
        <w:rPr>
          <w:rFonts w:hAnsi="Century Gothic" w:ascii="Century Gothic"/>
          <w:lang w:val="pl-PL"/>
        </w:rPr>
        <w:tab/>
        <w:t>stečaju,  Zagreb, Stjepana Podhorskog 29,</w:t>
      </w:r>
      <w:r w:rsidRPr="00436252">
        <w:rPr>
          <w:rFonts w:hAnsi="Century Gothic" w:ascii="Century Gothic"/>
          <w:lang w:val="pl-PL"/>
        </w:rPr>
        <w:t>OIB: 57936146412</w:t>
      </w:r>
      <w:r>
        <w:rPr>
          <w:rFonts w:hAnsi="Century Gothic" w:ascii="Century Gothic"/>
          <w:lang w:val="pl-PL"/>
        </w:rPr>
        <w:t xml:space="preserve">  </w:t>
      </w:r>
    </w:p>
    <w:p w:rsidRDefault="008E72CE" w:rsidP="008E72CE" w:rsidR="008E72CE">
      <w:pPr>
        <w:spacing w:lineRule="auto" w:line="240" w:after="0"/>
        <w:ind w:hanging="1416" w:left="1416"/>
        <w:jc w:val="center"/>
        <w:rPr>
          <w:rFonts w:eastAsiaTheme="minorEastAsia" w:cs="Arial" w:hAnsi="Century Gothic" w:ascii="Century Gothic"/>
        </w:rPr>
      </w:pPr>
    </w:p>
    <w:p w:rsidRDefault="008E72CE" w:rsidP="008E72CE" w:rsidR="008E72CE" w:rsidRPr="00365D27">
      <w:pPr>
        <w:spacing w:lineRule="auto" w:line="240" w:after="0"/>
        <w:ind w:hanging="1416" w:left="1416"/>
        <w:jc w:val="center"/>
        <w:rPr>
          <w:rFonts w:eastAsiaTheme="minorEastAsia" w:cs="Arial" w:hAnsi="Century Gothic" w:ascii="Century Gothic"/>
        </w:rPr>
      </w:pPr>
    </w:p>
    <w:p w:rsidRDefault="008E72CE" w:rsidP="008E72CE" w:rsidR="008E72CE" w:rsidRPr="00527EF9">
      <w:pPr>
        <w:spacing w:lineRule="auto" w:line="240" w:after="0"/>
        <w:jc w:val="center"/>
        <w:rPr>
          <w:rFonts w:cs="Times New Roman" w:eastAsia="Times New Roman" w:hAnsi="Century Gothic" w:ascii="Century Gothic"/>
        </w:rPr>
      </w:pPr>
      <w:r w:rsidRPr="00365D27">
        <w:rPr>
          <w:rFonts w:cs="Times New Roman" w:eastAsia="Times New Roman" w:hAnsi="Century Gothic" w:ascii="Century Gothic"/>
        </w:rPr>
        <w:t>PODNESAK  STEČAJNOG DUŽNIKA</w:t>
      </w:r>
    </w:p>
    <w:p w:rsidRDefault="008E72CE" w:rsidP="008E72CE" w:rsidR="008E72CE">
      <w:pPr>
        <w:spacing w:lineRule="auto" w:line="240" w:after="0"/>
        <w:rPr>
          <w:rFonts w:hAnsi="Century Gothic" w:ascii="Century Gothic"/>
        </w:rPr>
      </w:pPr>
    </w:p>
    <w:p w:rsidRDefault="008E72CE" w:rsidP="008E72CE" w:rsidR="008E72CE">
      <w:pPr>
        <w:spacing w:lineRule="auto" w:line="240" w:after="0"/>
        <w:ind w:firstLine="708"/>
        <w:jc w:val="both"/>
        <w:rPr>
          <w:rFonts w:hAnsi="Century Gothic" w:ascii="Century Gothic"/>
          <w:lang w:val="pl-PL"/>
        </w:rPr>
      </w:pPr>
      <w:r w:rsidRPr="00EC4A0A">
        <w:rPr>
          <w:rFonts w:hAnsi="Century Gothic" w:ascii="Century Gothic"/>
          <w:lang w:val="pl-PL"/>
        </w:rPr>
        <w:t>Rješenj</w:t>
      </w:r>
      <w:r>
        <w:rPr>
          <w:rFonts w:hAnsi="Century Gothic" w:ascii="Century Gothic"/>
          <w:lang w:val="pl-PL"/>
        </w:rPr>
        <w:t>em</w:t>
      </w:r>
      <w:r w:rsidRPr="00EC4A0A">
        <w:rPr>
          <w:rFonts w:hAnsi="Century Gothic" w:ascii="Century Gothic"/>
          <w:lang w:val="pl-PL"/>
        </w:rPr>
        <w:t xml:space="preserve"> Trgovačkog suda u Zagrebu, posl. broj </w:t>
      </w:r>
      <w:r w:rsidRPr="00436252">
        <w:rPr>
          <w:rFonts w:hAnsi="Century Gothic" w:ascii="Century Gothic"/>
          <w:lang w:val="pl-PL"/>
        </w:rPr>
        <w:t>89. St-3105/16</w:t>
      </w:r>
      <w:r>
        <w:rPr>
          <w:rFonts w:hAnsi="Century Gothic" w:ascii="Century Gothic"/>
          <w:lang w:val="pl-PL"/>
        </w:rPr>
        <w:t xml:space="preserve"> </w:t>
      </w:r>
      <w:r w:rsidRPr="00EC4A0A">
        <w:rPr>
          <w:rFonts w:hAnsi="Century Gothic" w:ascii="Century Gothic"/>
          <w:lang w:val="pl-PL"/>
        </w:rPr>
        <w:t xml:space="preserve">od </w:t>
      </w:r>
      <w:r>
        <w:rPr>
          <w:rFonts w:hAnsi="Century Gothic" w:ascii="Century Gothic"/>
          <w:lang w:val="pl-PL"/>
        </w:rPr>
        <w:t>2</w:t>
      </w:r>
      <w:r w:rsidRPr="00EC4A0A">
        <w:rPr>
          <w:rFonts w:hAnsi="Century Gothic" w:ascii="Century Gothic"/>
          <w:lang w:val="pl-PL"/>
        </w:rPr>
        <w:t xml:space="preserve">7. </w:t>
      </w:r>
      <w:r>
        <w:rPr>
          <w:rFonts w:hAnsi="Century Gothic" w:ascii="Century Gothic"/>
          <w:lang w:val="pl-PL"/>
        </w:rPr>
        <w:t>rujna</w:t>
      </w:r>
      <w:r w:rsidRPr="00EC4A0A">
        <w:rPr>
          <w:rFonts w:hAnsi="Century Gothic" w:ascii="Century Gothic"/>
          <w:lang w:val="pl-PL"/>
        </w:rPr>
        <w:t xml:space="preserve"> 2017. </w:t>
      </w:r>
      <w:r>
        <w:rPr>
          <w:rFonts w:hAnsi="Century Gothic" w:ascii="Century Gothic"/>
          <w:lang w:val="pl-PL"/>
        </w:rPr>
        <w:t>g</w:t>
      </w:r>
      <w:r w:rsidRPr="00EC4A0A">
        <w:rPr>
          <w:rFonts w:hAnsi="Century Gothic" w:ascii="Century Gothic"/>
          <w:lang w:val="pl-PL"/>
        </w:rPr>
        <w:t>odine</w:t>
      </w:r>
      <w:r>
        <w:rPr>
          <w:rFonts w:hAnsi="Century Gothic" w:ascii="Century Gothic"/>
          <w:lang w:val="pl-PL"/>
        </w:rPr>
        <w:t xml:space="preserve"> otvoren je stečajni postupak nad stečajnim dužnikom  </w:t>
      </w:r>
      <w:r w:rsidRPr="00436252">
        <w:rPr>
          <w:rFonts w:hAnsi="Century Gothic" w:ascii="Century Gothic"/>
          <w:lang w:val="pl-PL"/>
        </w:rPr>
        <w:t>MiD-BiO d.o.o. za proizvodnju, trgovi</w:t>
      </w:r>
      <w:r>
        <w:rPr>
          <w:rFonts w:hAnsi="Century Gothic" w:ascii="Century Gothic"/>
          <w:lang w:val="pl-PL"/>
        </w:rPr>
        <w:t>nu na veliko i malo i usluge u s</w:t>
      </w:r>
      <w:r w:rsidRPr="00436252">
        <w:rPr>
          <w:rFonts w:hAnsi="Century Gothic" w:ascii="Century Gothic"/>
          <w:lang w:val="pl-PL"/>
        </w:rPr>
        <w:t xml:space="preserve">tečaju,  Zagreb, Stjepana Podhorskog 29,OIB: 57936146412 </w:t>
      </w:r>
      <w:r>
        <w:rPr>
          <w:rFonts w:hAnsi="Century Gothic" w:ascii="Century Gothic"/>
          <w:lang w:val="pl-PL"/>
        </w:rPr>
        <w:t>.</w:t>
      </w:r>
      <w:r w:rsidRPr="00436252">
        <w:rPr>
          <w:rFonts w:hAnsi="Century Gothic" w:ascii="Century Gothic"/>
          <w:lang w:val="pl-PL"/>
        </w:rPr>
        <w:t xml:space="preserve"> </w:t>
      </w:r>
    </w:p>
    <w:p w:rsidRDefault="008E72CE" w:rsidP="008E72CE" w:rsidR="008E72CE">
      <w:pPr>
        <w:spacing w:lineRule="auto" w:line="240" w:after="0"/>
        <w:ind w:firstLine="708"/>
        <w:jc w:val="both"/>
        <w:rPr>
          <w:rFonts w:hAnsi="Century Gothic" w:ascii="Century Gothic"/>
          <w:lang w:val="pl-PL"/>
        </w:rPr>
      </w:pPr>
    </w:p>
    <w:p w:rsidRDefault="008E72CE" w:rsidP="008E72CE" w:rsidR="008E72CE">
      <w:pPr>
        <w:spacing w:lineRule="auto" w:line="240" w:after="0"/>
        <w:ind w:firstLine="708"/>
        <w:jc w:val="both"/>
        <w:rPr>
          <w:rFonts w:cs="Times New Roman" w:eastAsia="Times New Roman" w:hAnsi="Century Gothic" w:ascii="Century Gothic"/>
          <w:color w:themeColor="text1" w:val="000000"/>
          <w:lang w:eastAsia="hr-HR"/>
        </w:rPr>
      </w:pPr>
      <w:r>
        <w:rPr>
          <w:rFonts w:hAnsi="Century Gothic" w:ascii="Century Gothic"/>
          <w:lang w:val="pl-PL"/>
        </w:rPr>
        <w:t xml:space="preserve">Imovinu stečajnog dužnika čine </w:t>
      </w:r>
      <w:r w:rsidR="00920E11">
        <w:rPr>
          <w:rFonts w:hAnsi="Century Gothic" w:ascii="Century Gothic"/>
          <w:lang w:val="pl-PL"/>
        </w:rPr>
        <w:t>i</w:t>
      </w:r>
      <w:r>
        <w:rPr>
          <w:rFonts w:hAnsi="Century Gothic" w:ascii="Century Gothic"/>
          <w:lang w:val="pl-PL"/>
        </w:rPr>
        <w:t xml:space="preserve"> nekretnine upisane u zemljišne </w:t>
      </w:r>
      <w:r w:rsidRPr="00351EEE">
        <w:rPr>
          <w:rFonts w:cs="Times New Roman" w:eastAsia="Times New Roman" w:hAnsi="Century Gothic" w:ascii="Century Gothic"/>
          <w:color w:themeColor="text1" w:val="000000"/>
          <w:lang w:eastAsia="hr-HR"/>
        </w:rPr>
        <w:t>knjige koje vod</w:t>
      </w:r>
      <w:r>
        <w:rPr>
          <w:rFonts w:cs="Times New Roman" w:eastAsia="Times New Roman" w:hAnsi="Century Gothic" w:ascii="Century Gothic"/>
          <w:color w:themeColor="text1" w:val="000000"/>
          <w:lang w:eastAsia="hr-HR"/>
        </w:rPr>
        <w:t>i</w:t>
      </w:r>
    </w:p>
    <w:p w:rsidRDefault="008E72CE" w:rsidP="008E72CE" w:rsidR="008E72CE">
      <w:pPr>
        <w:pStyle w:val="Bezproreda"/>
        <w:tabs>
          <w:tab w:pos="851" w:val="left"/>
        </w:tabs>
        <w:jc w:val="both"/>
        <w:rPr>
          <w:rFonts w:hAnsi="Century Gothic" w:ascii="Century Gothic"/>
          <w:color w:themeColor="text1" w:val="000000"/>
        </w:rPr>
      </w:pPr>
      <w:r w:rsidRPr="00B84042">
        <w:rPr>
          <w:rFonts w:hAnsi="Century Gothic" w:ascii="Century Gothic"/>
          <w:color w:themeColor="text1" w:val="000000"/>
        </w:rPr>
        <w:t>Općinsk</w:t>
      </w:r>
      <w:r>
        <w:rPr>
          <w:rFonts w:hAnsi="Century Gothic" w:ascii="Century Gothic"/>
          <w:color w:themeColor="text1" w:val="000000"/>
        </w:rPr>
        <w:t>i</w:t>
      </w:r>
      <w:r w:rsidRPr="00B84042">
        <w:rPr>
          <w:rFonts w:hAnsi="Century Gothic" w:ascii="Century Gothic"/>
          <w:color w:themeColor="text1" w:val="000000"/>
        </w:rPr>
        <w:t xml:space="preserve"> sudu u Rijeci, Zemljišnoknjižni odjel Rijeka, katastarska općina Viškovo</w:t>
      </w:r>
      <w:r>
        <w:rPr>
          <w:rFonts w:hAnsi="Century Gothic" w:ascii="Century Gothic"/>
          <w:color w:themeColor="text1" w:val="000000"/>
        </w:rPr>
        <w:t xml:space="preserve"> i to:</w:t>
      </w:r>
    </w:p>
    <w:p w:rsidRDefault="008E72CE" w:rsidP="008E72CE" w:rsidR="008E72CE">
      <w:pPr>
        <w:pStyle w:val="Bezproreda"/>
        <w:numPr>
          <w:ilvl w:val="0"/>
          <w:numId w:val="1"/>
        </w:numPr>
        <w:jc w:val="both"/>
        <w:rPr>
          <w:rFonts w:hAnsi="Century Gothic" w:ascii="Century Gothic"/>
          <w:color w:themeColor="text1" w:val="000000"/>
        </w:rPr>
      </w:pPr>
      <w:r w:rsidRPr="00B84042">
        <w:rPr>
          <w:rFonts w:hAnsi="Century Gothic" w:ascii="Century Gothic"/>
          <w:color w:themeColor="text1" w:val="000000"/>
        </w:rPr>
        <w:t>u zk. ul 1823, čkbr.571/3,  oranica 25 m</w:t>
      </w:r>
      <w:r w:rsidRPr="00B84042">
        <w:rPr>
          <w:rFonts w:hAnsi="Century Gothic" w:ascii="Century Gothic"/>
          <w:color w:themeColor="text1" w:val="000000"/>
          <w:vertAlign w:val="superscript"/>
        </w:rPr>
        <w:t>2</w:t>
      </w:r>
      <w:r w:rsidRPr="00B84042">
        <w:rPr>
          <w:rFonts w:hAnsi="Century Gothic" w:ascii="Century Gothic"/>
          <w:color w:themeColor="text1" w:val="000000"/>
        </w:rPr>
        <w:t>, 572/2, oranica 108 m</w:t>
      </w:r>
      <w:r w:rsidRPr="00B84042">
        <w:rPr>
          <w:rFonts w:hAnsi="Century Gothic" w:ascii="Century Gothic"/>
          <w:color w:themeColor="text1" w:val="000000"/>
          <w:vertAlign w:val="superscript"/>
        </w:rPr>
        <w:t>2</w:t>
      </w:r>
      <w:r w:rsidRPr="00B84042">
        <w:rPr>
          <w:rFonts w:hAnsi="Century Gothic" w:ascii="Century Gothic"/>
          <w:color w:themeColor="text1" w:val="000000"/>
        </w:rPr>
        <w:t>, 574/2, oranica 304 m</w:t>
      </w:r>
      <w:r w:rsidRPr="00B84042">
        <w:rPr>
          <w:rFonts w:hAnsi="Century Gothic" w:ascii="Century Gothic"/>
          <w:color w:themeColor="text1" w:val="000000"/>
          <w:vertAlign w:val="superscript"/>
        </w:rPr>
        <w:t>2</w:t>
      </w:r>
      <w:r w:rsidRPr="00B84042">
        <w:rPr>
          <w:rFonts w:hAnsi="Century Gothic" w:ascii="Century Gothic"/>
          <w:color w:themeColor="text1" w:val="000000"/>
        </w:rPr>
        <w:t>, 576/1, oranica 372 m</w:t>
      </w:r>
      <w:r w:rsidRPr="00B84042">
        <w:rPr>
          <w:rFonts w:hAnsi="Century Gothic" w:ascii="Century Gothic"/>
          <w:color w:themeColor="text1" w:val="000000"/>
          <w:vertAlign w:val="superscript"/>
        </w:rPr>
        <w:t>2</w:t>
      </w:r>
      <w:r w:rsidRPr="00B84042">
        <w:rPr>
          <w:rFonts w:hAnsi="Century Gothic" w:ascii="Century Gothic"/>
          <w:color w:themeColor="text1" w:val="000000"/>
        </w:rPr>
        <w:t>, ukupno 809 m</w:t>
      </w:r>
      <w:r w:rsidRPr="00B84042">
        <w:rPr>
          <w:rFonts w:hAnsi="Century Gothic" w:ascii="Century Gothic"/>
          <w:color w:themeColor="text1" w:val="000000"/>
          <w:vertAlign w:val="superscript"/>
        </w:rPr>
        <w:t>2</w:t>
      </w:r>
      <w:r>
        <w:rPr>
          <w:rFonts w:hAnsi="Century Gothic" w:ascii="Century Gothic"/>
          <w:color w:themeColor="text1" w:val="000000"/>
        </w:rPr>
        <w:t>;</w:t>
      </w:r>
      <w:r w:rsidRPr="00B84042">
        <w:rPr>
          <w:rFonts w:hAnsi="Century Gothic" w:ascii="Century Gothic"/>
          <w:color w:themeColor="text1" w:val="000000"/>
        </w:rPr>
        <w:t xml:space="preserve">  </w:t>
      </w:r>
    </w:p>
    <w:p w:rsidRDefault="008E72CE" w:rsidP="008E72CE" w:rsidR="008E72CE">
      <w:pPr>
        <w:pStyle w:val="Bezproreda"/>
        <w:numPr>
          <w:ilvl w:val="0"/>
          <w:numId w:val="1"/>
        </w:numPr>
        <w:jc w:val="both"/>
        <w:rPr>
          <w:rFonts w:hAnsi="Century Gothic" w:ascii="Century Gothic"/>
          <w:color w:themeColor="text1" w:val="000000"/>
        </w:rPr>
      </w:pPr>
      <w:r w:rsidRPr="00B84042">
        <w:rPr>
          <w:rFonts w:hAnsi="Century Gothic" w:ascii="Century Gothic"/>
          <w:color w:themeColor="text1" w:val="000000"/>
        </w:rPr>
        <w:t>u zk. ul 2060, čkbr.</w:t>
      </w:r>
      <w:r>
        <w:rPr>
          <w:rFonts w:hAnsi="Century Gothic" w:ascii="Century Gothic"/>
          <w:color w:themeColor="text1" w:val="000000"/>
        </w:rPr>
        <w:t xml:space="preserve"> </w:t>
      </w:r>
      <w:r w:rsidRPr="00B84042">
        <w:rPr>
          <w:rFonts w:hAnsi="Century Gothic" w:ascii="Century Gothic"/>
          <w:color w:themeColor="text1" w:val="000000"/>
        </w:rPr>
        <w:t>573/2, oranica 83m</w:t>
      </w:r>
      <w:r w:rsidRPr="00C3228A">
        <w:rPr>
          <w:rFonts w:hAnsi="Century Gothic" w:ascii="Century Gothic"/>
          <w:color w:themeColor="text1" w:val="000000"/>
          <w:vertAlign w:val="superscript"/>
        </w:rPr>
        <w:t>2</w:t>
      </w:r>
      <w:r w:rsidRPr="00B84042">
        <w:rPr>
          <w:rFonts w:hAnsi="Century Gothic" w:ascii="Century Gothic"/>
          <w:color w:themeColor="text1" w:val="000000"/>
        </w:rPr>
        <w:t>.</w:t>
      </w:r>
    </w:p>
    <w:p w:rsidRDefault="008E72CE" w:rsidP="008E72CE" w:rsidR="008E72CE">
      <w:pPr>
        <w:pStyle w:val="Bezproreda"/>
        <w:ind w:left="1500"/>
        <w:jc w:val="both"/>
        <w:rPr>
          <w:rFonts w:hAnsi="Century Gothic" w:ascii="Century Gothic"/>
          <w:color w:themeColor="text1" w:val="000000"/>
        </w:rPr>
      </w:pPr>
    </w:p>
    <w:p w:rsidRDefault="008E72CE" w:rsidP="008E72CE" w:rsidR="008E72CE">
      <w:pPr>
        <w:spacing w:lineRule="auto" w:line="240" w:after="0"/>
        <w:ind w:firstLine="708"/>
        <w:jc w:val="both"/>
        <w:rPr>
          <w:rFonts w:hAnsi="Century Gothic" w:ascii="Century Gothic"/>
          <w:color w:themeColor="text1" w:val="000000"/>
        </w:rPr>
      </w:pPr>
      <w:r>
        <w:rPr>
          <w:rFonts w:hAnsi="Century Gothic" w:ascii="Century Gothic"/>
          <w:lang w:val="pl-PL"/>
        </w:rPr>
        <w:t>Na nekretninama su prije otvaranja stečajnog postupka pokrenuti ovršni postupci</w:t>
      </w:r>
      <w:r w:rsidRPr="00351EEE">
        <w:rPr>
          <w:rFonts w:hAnsi="Century Gothic" w:ascii="Century Gothic"/>
          <w:color w:themeColor="text1" w:val="000000"/>
        </w:rPr>
        <w:t xml:space="preserve"> </w:t>
      </w:r>
      <w:r w:rsidRPr="0077765D">
        <w:rPr>
          <w:rFonts w:hAnsi="Century Gothic" w:ascii="Century Gothic"/>
          <w:color w:themeColor="text1" w:val="000000"/>
        </w:rPr>
        <w:t>radi naplate novčane tražbine ovrhom na nekretnini</w:t>
      </w:r>
      <w:r>
        <w:rPr>
          <w:rFonts w:hAnsi="Century Gothic" w:ascii="Century Gothic"/>
          <w:color w:themeColor="text1" w:val="000000"/>
        </w:rPr>
        <w:t xml:space="preserve">. </w:t>
      </w:r>
    </w:p>
    <w:p w:rsidRDefault="008E72CE" w:rsidP="008E72CE" w:rsidR="008E72CE">
      <w:pPr>
        <w:spacing w:lineRule="auto" w:line="240" w:after="0"/>
        <w:ind w:firstLine="708"/>
        <w:jc w:val="both"/>
        <w:rPr>
          <w:rFonts w:hAnsi="Century Gothic" w:ascii="Century Gothic"/>
          <w:color w:themeColor="text1" w:val="000000"/>
        </w:rPr>
      </w:pPr>
    </w:p>
    <w:p w:rsidRDefault="008E72CE" w:rsidP="008E72CE" w:rsidR="008E72CE">
      <w:pPr>
        <w:spacing w:lineRule="auto" w:line="240" w:after="0"/>
        <w:ind w:firstLine="708"/>
        <w:jc w:val="both"/>
        <w:rPr>
          <w:rFonts w:hAnsi="Century Gothic" w:ascii="Century Gothic"/>
          <w:noProof/>
          <w:color w:themeColor="text1" w:val="000000"/>
          <w:lang w:eastAsia="hr-HR"/>
        </w:rPr>
      </w:pPr>
      <w:r>
        <w:rPr>
          <w:rFonts w:hAnsi="Century Gothic" w:ascii="Century Gothic"/>
          <w:color w:themeColor="text1" w:val="000000"/>
        </w:rPr>
        <w:t>Rješenjem Općinskog suda u Rijeci posl.br.</w:t>
      </w:r>
      <w:r w:rsidRPr="00E210E2">
        <w:rPr>
          <w:rFonts w:hAnsi="Century Gothic" w:ascii="Century Gothic"/>
          <w:color w:themeColor="text1" w:val="000000"/>
        </w:rPr>
        <w:t xml:space="preserve"> </w:t>
      </w:r>
      <w:r>
        <w:rPr>
          <w:rFonts w:hAnsi="Century Gothic" w:ascii="Century Gothic"/>
          <w:color w:themeColor="text1" w:val="000000"/>
        </w:rPr>
        <w:t>47Ovr-2929/2014 od 05. prosinca 2017.</w:t>
      </w:r>
      <w:r>
        <w:rPr>
          <w:rFonts w:hAnsi="Century Gothic" w:ascii="Century Gothic"/>
          <w:noProof/>
          <w:color w:themeColor="text1" w:val="000000"/>
          <w:lang w:eastAsia="hr-HR"/>
        </w:rPr>
        <w:t xml:space="preserve"> godine utvrđen je prekid ovršnog postupka na</w:t>
      </w:r>
      <w:r w:rsidRPr="00E210E2">
        <w:rPr>
          <w:rFonts w:hAnsi="Century Gothic" w:ascii="Century Gothic"/>
          <w:noProof/>
          <w:color w:themeColor="text1" w:val="000000"/>
          <w:lang w:eastAsia="hr-HR"/>
        </w:rPr>
        <w:t xml:space="preserve"> </w:t>
      </w:r>
    </w:p>
    <w:p w:rsidRDefault="008E72CE" w:rsidP="008E72CE" w:rsidR="008E72CE" w:rsidRPr="002566AF">
      <w:pPr>
        <w:spacing w:lineRule="auto" w:line="240" w:after="0"/>
        <w:ind w:firstLine="708"/>
        <w:jc w:val="both"/>
        <w:rPr>
          <w:rFonts w:hAnsi="Century Gothic" w:ascii="Century Gothic"/>
          <w:noProof/>
          <w:color w:themeColor="text1" w:val="000000"/>
          <w:lang w:eastAsia="hr-HR"/>
        </w:rPr>
      </w:pPr>
      <w:r>
        <w:rPr>
          <w:rFonts w:hAnsi="Century Gothic" w:ascii="Century Gothic"/>
          <w:noProof/>
          <w:color w:themeColor="text1" w:val="000000"/>
          <w:lang w:eastAsia="hr-HR"/>
        </w:rPr>
        <w:t>-</w:t>
      </w:r>
      <w:r w:rsidRPr="002566AF">
        <w:rPr>
          <w:rFonts w:hAnsi="Century Gothic" w:ascii="Century Gothic"/>
          <w:noProof/>
          <w:color w:themeColor="text1" w:val="000000"/>
          <w:lang w:eastAsia="hr-HR"/>
        </w:rPr>
        <w:t xml:space="preserve"> nekretnin</w:t>
      </w:r>
      <w:r>
        <w:rPr>
          <w:rFonts w:hAnsi="Century Gothic" w:ascii="Century Gothic"/>
          <w:noProof/>
          <w:color w:themeColor="text1" w:val="000000"/>
          <w:lang w:eastAsia="hr-HR"/>
        </w:rPr>
        <w:t>i</w:t>
      </w:r>
      <w:r w:rsidRPr="002566AF">
        <w:rPr>
          <w:rFonts w:hAnsi="Century Gothic" w:ascii="Century Gothic"/>
          <w:noProof/>
          <w:color w:themeColor="text1" w:val="000000"/>
          <w:lang w:eastAsia="hr-HR"/>
        </w:rPr>
        <w:t xml:space="preserve"> upisan</w:t>
      </w:r>
      <w:r>
        <w:rPr>
          <w:rFonts w:hAnsi="Century Gothic" w:ascii="Century Gothic"/>
          <w:noProof/>
          <w:color w:themeColor="text1" w:val="000000"/>
          <w:lang w:eastAsia="hr-HR"/>
        </w:rPr>
        <w:t>oj</w:t>
      </w:r>
      <w:r w:rsidRPr="002566AF">
        <w:rPr>
          <w:rFonts w:hAnsi="Century Gothic" w:ascii="Century Gothic"/>
          <w:noProof/>
          <w:color w:themeColor="text1" w:val="000000"/>
          <w:lang w:eastAsia="hr-HR"/>
        </w:rPr>
        <w:t xml:space="preserve"> u zk.ul.br. 1823 k.o. Viškovo i to kč.br.571/3,oranica,572/2, oranica,574/2,oranica ,kč.br.576/1,oranica</w:t>
      </w:r>
      <w:r>
        <w:rPr>
          <w:rFonts w:hAnsi="Century Gothic" w:ascii="Century Gothic"/>
          <w:noProof/>
          <w:color w:themeColor="text1" w:val="000000"/>
          <w:lang w:eastAsia="hr-HR"/>
        </w:rPr>
        <w:t xml:space="preserve"> </w:t>
      </w:r>
    </w:p>
    <w:p w:rsidRDefault="008E72CE" w:rsidP="008E72CE" w:rsidR="008E72CE">
      <w:pPr>
        <w:spacing w:lineRule="auto" w:line="240" w:after="0"/>
        <w:ind w:firstLine="708"/>
        <w:jc w:val="both"/>
        <w:rPr>
          <w:rFonts w:hAnsi="Century Gothic" w:ascii="Century Gothic"/>
          <w:noProof/>
          <w:color w:themeColor="text1" w:val="000000"/>
          <w:lang w:eastAsia="hr-HR"/>
        </w:rPr>
      </w:pPr>
      <w:r>
        <w:rPr>
          <w:rFonts w:hAnsi="Century Gothic" w:ascii="Century Gothic"/>
          <w:noProof/>
          <w:color w:themeColor="text1" w:val="000000"/>
          <w:lang w:eastAsia="hr-HR"/>
        </w:rPr>
        <w:t>-</w:t>
      </w:r>
      <w:r w:rsidRPr="00E210E2">
        <w:rPr>
          <w:rFonts w:hAnsi="Century Gothic" w:ascii="Century Gothic"/>
          <w:noProof/>
          <w:color w:themeColor="text1" w:val="000000"/>
          <w:lang w:eastAsia="hr-HR"/>
        </w:rPr>
        <w:t xml:space="preserve"> nekretnin</w:t>
      </w:r>
      <w:r>
        <w:rPr>
          <w:rFonts w:hAnsi="Century Gothic" w:ascii="Century Gothic"/>
          <w:noProof/>
          <w:color w:themeColor="text1" w:val="000000"/>
          <w:lang w:eastAsia="hr-HR"/>
        </w:rPr>
        <w:t>i</w:t>
      </w:r>
      <w:r w:rsidRPr="00E210E2">
        <w:rPr>
          <w:rFonts w:hAnsi="Century Gothic" w:ascii="Century Gothic"/>
          <w:noProof/>
          <w:color w:themeColor="text1" w:val="000000"/>
          <w:lang w:eastAsia="hr-HR"/>
        </w:rPr>
        <w:t xml:space="preserve"> upis</w:t>
      </w:r>
      <w:r>
        <w:rPr>
          <w:rFonts w:hAnsi="Century Gothic" w:ascii="Century Gothic"/>
          <w:noProof/>
          <w:color w:themeColor="text1" w:val="000000"/>
          <w:lang w:eastAsia="hr-HR"/>
        </w:rPr>
        <w:t>anoj u zk.ul.br. 2026 k.o. Viškovo</w:t>
      </w:r>
      <w:r w:rsidRPr="00E210E2">
        <w:rPr>
          <w:rFonts w:hAnsi="Century Gothic" w:ascii="Century Gothic"/>
          <w:noProof/>
          <w:color w:themeColor="text1" w:val="000000"/>
          <w:lang w:eastAsia="hr-HR"/>
        </w:rPr>
        <w:t>,</w:t>
      </w:r>
      <w:r>
        <w:rPr>
          <w:rFonts w:hAnsi="Century Gothic" w:ascii="Century Gothic"/>
          <w:noProof/>
          <w:color w:themeColor="text1" w:val="000000"/>
          <w:lang w:eastAsia="hr-HR"/>
        </w:rPr>
        <w:t xml:space="preserve"> </w:t>
      </w:r>
      <w:r w:rsidRPr="00E210E2">
        <w:rPr>
          <w:rFonts w:hAnsi="Century Gothic" w:ascii="Century Gothic"/>
          <w:noProof/>
          <w:color w:themeColor="text1" w:val="000000"/>
          <w:lang w:eastAsia="hr-HR"/>
        </w:rPr>
        <w:t>kč.br. 573/2 oranica.</w:t>
      </w:r>
    </w:p>
    <w:p w:rsidRDefault="008E72CE" w:rsidP="008E72CE" w:rsidR="008E72CE">
      <w:pPr>
        <w:spacing w:lineRule="auto" w:line="240" w:after="0"/>
        <w:jc w:val="both"/>
        <w:rPr>
          <w:rFonts w:hAnsi="Century Gothic" w:ascii="Century Gothic"/>
          <w:lang w:val="pl-PL"/>
        </w:rPr>
      </w:pPr>
    </w:p>
    <w:p w:rsidRDefault="008E72CE" w:rsidP="008E72CE" w:rsidR="008E72CE">
      <w:pPr>
        <w:spacing w:lineRule="auto" w:line="240" w:after="0"/>
        <w:ind w:firstLine="708"/>
        <w:jc w:val="both"/>
        <w:rPr>
          <w:rFonts w:hAnsi="Century Gothic" w:ascii="Century Gothic"/>
          <w:lang w:val="pl-PL"/>
        </w:rPr>
      </w:pPr>
      <w:r>
        <w:rPr>
          <w:rFonts w:hAnsi="Century Gothic" w:ascii="Century Gothic"/>
          <w:lang w:val="pl-PL"/>
        </w:rPr>
        <w:t>Na Skupštini vjerovnika s Izvještajnog ročišta donijeta je odluka da se nekretnine prodaju sukladno čl. 247. Stečajnog zakona po procijenjenim vrijednostima u gore naznačenim ovršnim postupcima.</w:t>
      </w:r>
    </w:p>
    <w:p w:rsidRDefault="008E72CE" w:rsidP="008E72CE" w:rsidR="008E72CE">
      <w:pPr>
        <w:spacing w:lineRule="auto" w:line="240" w:after="0"/>
        <w:jc w:val="both"/>
        <w:rPr>
          <w:rFonts w:hAnsi="Century Gothic" w:ascii="Century Gothic"/>
          <w:lang w:val="pl-PL"/>
        </w:rPr>
      </w:pPr>
    </w:p>
    <w:p w:rsidRDefault="008E72CE" w:rsidP="008E72CE" w:rsidR="008E72CE">
      <w:pPr>
        <w:spacing w:lineRule="auto" w:line="240" w:after="0"/>
        <w:ind w:firstLine="708"/>
        <w:jc w:val="both"/>
        <w:rPr>
          <w:rFonts w:hAnsi="Century Gothic" w:ascii="Century Gothic"/>
          <w:lang w:val="pl-PL"/>
        </w:rPr>
      </w:pPr>
      <w:r>
        <w:rPr>
          <w:rFonts w:hAnsi="Century Gothic" w:ascii="Century Gothic"/>
          <w:lang w:val="pl-PL"/>
        </w:rPr>
        <w:t xml:space="preserve">Slijedom izloženog, predlažem da Sud donese rješenje o prodaji nekretnina  </w:t>
      </w:r>
      <w:r w:rsidRPr="007A6424">
        <w:rPr>
          <w:rFonts w:hAnsi="Century Gothic" w:ascii="Century Gothic"/>
          <w:lang w:val="pl-PL"/>
        </w:rPr>
        <w:t>na koj</w:t>
      </w:r>
      <w:r>
        <w:rPr>
          <w:rFonts w:hAnsi="Century Gothic" w:ascii="Century Gothic"/>
          <w:lang w:val="pl-PL"/>
        </w:rPr>
        <w:t>ima</w:t>
      </w:r>
      <w:r w:rsidRPr="007A6424">
        <w:rPr>
          <w:rFonts w:hAnsi="Century Gothic" w:ascii="Century Gothic"/>
          <w:lang w:val="pl-PL"/>
        </w:rPr>
        <w:t xml:space="preserve"> postoji razlučno pravo u stečajnom postupku, na prijedlog stečajnoga upravitelja i razlučnoga vjerovnika, uz odgovarajuću primjenu pravila ovršnoga postupka o ovrsi na nekretnini</w:t>
      </w:r>
      <w:r>
        <w:rPr>
          <w:rFonts w:hAnsi="Century Gothic" w:ascii="Century Gothic"/>
          <w:lang w:val="pl-PL"/>
        </w:rPr>
        <w:t>, te da zaključkom utvrdi vrijednost nekretnina i odredi način i uvjete prodaje.</w:t>
      </w:r>
    </w:p>
    <w:p w:rsidRDefault="008E72CE" w:rsidP="008E72CE" w:rsidR="008E72CE" w:rsidRPr="008E72CE">
      <w:pPr>
        <w:rPr>
          <w:rFonts w:hAnsi="Century Gothic" w:ascii="Century Gothic"/>
          <w:bCs/>
        </w:rPr>
      </w:pPr>
    </w:p>
    <w:p w:rsidRDefault="008E72CE" w:rsidP="008E72CE" w:rsidR="008E72CE" w:rsidRPr="00D242FB">
      <w:pPr>
        <w:pStyle w:val="Podnoje"/>
        <w:pBdr>
          <w:top w:space="1" w:sz="12" w:color="FFC000" w:val="thickThinSmallGap"/>
        </w:pBdr>
        <w:jc w:val="center"/>
        <w:rPr>
          <w:rFonts w:hAnsi="Century Gothic" w:ascii="Century Gothic"/>
          <w:sz w:val="20"/>
          <w:szCs w:val="20"/>
        </w:rPr>
      </w:pPr>
      <w:r w:rsidRPr="004B5564">
        <w:rPr>
          <w:rFonts w:hAnsi="Century Gothic" w:ascii="Century Gothic"/>
          <w:sz w:val="20"/>
          <w:szCs w:val="20"/>
        </w:rPr>
        <w:lastRenderedPageBreak/>
        <w:t xml:space="preserve">Trgovački sud u </w:t>
      </w:r>
      <w:r>
        <w:rPr>
          <w:rFonts w:hAnsi="Century Gothic" w:ascii="Century Gothic"/>
          <w:sz w:val="20"/>
          <w:szCs w:val="20"/>
        </w:rPr>
        <w:t>Zagrebu,</w:t>
      </w:r>
      <w:r w:rsidRPr="004B5564">
        <w:rPr>
          <w:rFonts w:hAnsi="Century Gothic" w:ascii="Century Gothic"/>
          <w:sz w:val="20"/>
          <w:szCs w:val="20"/>
        </w:rPr>
        <w:t xml:space="preserve">  MBS: </w:t>
      </w:r>
      <w:r w:rsidRPr="00E707A3">
        <w:rPr>
          <w:rFonts w:hAnsi="Century Gothic" w:ascii="Century Gothic"/>
          <w:sz w:val="20"/>
          <w:szCs w:val="20"/>
        </w:rPr>
        <w:t>080018151</w:t>
      </w:r>
      <w:r w:rsidRPr="004B5564">
        <w:rPr>
          <w:rFonts w:hAnsi="Century Gothic" w:ascii="Century Gothic"/>
          <w:sz w:val="20"/>
          <w:szCs w:val="20"/>
        </w:rPr>
        <w:t xml:space="preserve">,  transakcijski račun </w:t>
      </w:r>
      <w:r w:rsidRPr="00E707A3">
        <w:rPr>
          <w:rFonts w:hAnsi="Century Gothic" w:ascii="Century Gothic"/>
          <w:sz w:val="20"/>
          <w:szCs w:val="20"/>
        </w:rPr>
        <w:t>HR5323860021119019058</w:t>
      </w:r>
      <w:r>
        <w:rPr>
          <w:rFonts w:hAnsi="Century Gothic" w:ascii="Century Gothic"/>
          <w:sz w:val="20"/>
          <w:szCs w:val="20"/>
        </w:rPr>
        <w:t xml:space="preserve"> </w:t>
      </w:r>
      <w:r w:rsidRPr="004B5564">
        <w:rPr>
          <w:rFonts w:hAnsi="Century Gothic" w:ascii="Century Gothic"/>
          <w:sz w:val="20"/>
          <w:szCs w:val="20"/>
        </w:rPr>
        <w:t>stečajni upravitelj Darko Šket, e-mail: darko.sket05@gmail.com, tel. 091 3322 800</w:t>
      </w:r>
      <w:r>
        <w:rPr>
          <w:rFonts w:hAnsi="Century Gothic" w:ascii="Century Gothic"/>
          <w:sz w:val="20"/>
          <w:szCs w:val="20"/>
        </w:rPr>
        <w:t xml:space="preserve"> </w:t>
      </w:r>
    </w:p>
    <w:p w:rsidRDefault="008E72CE" w:rsidP="008E72CE" w:rsidR="008E72CE"/>
    <w:p w:rsidRDefault="008E72CE" w:rsidP="008E72CE" w:rsidR="008E72CE">
      <w:pPr>
        <w:spacing w:lineRule="auto" w:line="240" w:after="0"/>
        <w:ind w:firstLine="708"/>
        <w:jc w:val="both"/>
        <w:rPr>
          <w:rFonts w:hAnsi="Century Gothic" w:ascii="Century Gothic"/>
          <w:lang w:val="pl-PL"/>
        </w:rPr>
      </w:pPr>
      <w:r>
        <w:rPr>
          <w:rFonts w:hAnsi="Century Gothic" w:ascii="Century Gothic"/>
          <w:lang w:val="pl-PL"/>
        </w:rPr>
        <w:t>Sukladno odluci skupštine vjerovnika predlažem da Sud utvrdi slijedeće početne cijene nekretnina:</w:t>
      </w:r>
    </w:p>
    <w:p w:rsidRDefault="008E72CE" w:rsidP="008E72CE" w:rsidR="008E72CE" w:rsidRPr="006E099D">
      <w:pPr>
        <w:pStyle w:val="Bezproreda"/>
        <w:ind w:firstLine="708" w:left="708"/>
        <w:rPr>
          <w:rFonts w:hAnsi="Century Gothic" w:ascii="Century Gothic"/>
        </w:rPr>
      </w:pPr>
    </w:p>
    <w:p w:rsidRDefault="008E72CE" w:rsidP="008E72CE" w:rsidR="008E72CE" w:rsidRPr="00202EAB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- </w:t>
      </w:r>
      <w:r>
        <w:rPr>
          <w:rFonts w:hAnsi="Century Gothic" w:ascii="Century Gothic"/>
          <w:lang w:val="pl-PL"/>
        </w:rPr>
        <w:t xml:space="preserve">za  nekretninu upisanu </w:t>
      </w:r>
      <w:r w:rsidRPr="00A155A8">
        <w:rPr>
          <w:rFonts w:hAnsi="Century Gothic" w:ascii="Century Gothic"/>
        </w:rPr>
        <w:t xml:space="preserve">u zk. ul 1823, </w:t>
      </w:r>
      <w:r>
        <w:rPr>
          <w:rFonts w:hAnsi="Century Gothic" w:ascii="Century Gothic"/>
        </w:rPr>
        <w:t xml:space="preserve">k.o. Viškovo, </w:t>
      </w:r>
      <w:r w:rsidRPr="00A155A8">
        <w:rPr>
          <w:rFonts w:hAnsi="Century Gothic" w:ascii="Century Gothic"/>
        </w:rPr>
        <w:t>čkbr.571/3,  oranica 25 m</w:t>
      </w:r>
      <w:r w:rsidRPr="00C97351">
        <w:rPr>
          <w:rFonts w:hAnsi="Century Gothic" w:ascii="Century Gothic"/>
          <w:vertAlign w:val="superscript"/>
        </w:rPr>
        <w:t>2</w:t>
      </w:r>
      <w:r w:rsidRPr="00A155A8">
        <w:rPr>
          <w:rFonts w:hAnsi="Century Gothic" w:ascii="Century Gothic"/>
        </w:rPr>
        <w:t>, 572/2, oranica 108 m</w:t>
      </w:r>
      <w:r w:rsidRPr="00C97351">
        <w:rPr>
          <w:rFonts w:hAnsi="Century Gothic" w:ascii="Century Gothic"/>
          <w:vertAlign w:val="superscript"/>
        </w:rPr>
        <w:t>2</w:t>
      </w:r>
      <w:r w:rsidRPr="00A155A8">
        <w:rPr>
          <w:rFonts w:hAnsi="Century Gothic" w:ascii="Century Gothic"/>
        </w:rPr>
        <w:t>, 574/2, oranica 304 m</w:t>
      </w:r>
      <w:r w:rsidRPr="00C97351">
        <w:rPr>
          <w:rFonts w:hAnsi="Century Gothic" w:ascii="Century Gothic"/>
          <w:vertAlign w:val="superscript"/>
        </w:rPr>
        <w:t>2</w:t>
      </w:r>
      <w:r w:rsidRPr="00A155A8">
        <w:rPr>
          <w:rFonts w:hAnsi="Century Gothic" w:ascii="Century Gothic"/>
        </w:rPr>
        <w:t>, 576/1, oranica 372 m</w:t>
      </w:r>
      <w:r w:rsidRPr="00C97351">
        <w:rPr>
          <w:rFonts w:hAnsi="Century Gothic" w:ascii="Century Gothic"/>
          <w:vertAlign w:val="superscript"/>
        </w:rPr>
        <w:t>2</w:t>
      </w:r>
      <w:r w:rsidRPr="00A155A8">
        <w:rPr>
          <w:rFonts w:hAnsi="Century Gothic" w:ascii="Century Gothic"/>
        </w:rPr>
        <w:t>, ukupno 809 m</w:t>
      </w:r>
      <w:r w:rsidRPr="00C97351"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 xml:space="preserve"> u </w:t>
      </w:r>
      <w:r w:rsidRPr="00C97351">
        <w:rPr>
          <w:rFonts w:hAnsi="Century Gothic" w:ascii="Century Gothic"/>
        </w:rPr>
        <w:t>iznos</w:t>
      </w:r>
      <w:r>
        <w:rPr>
          <w:rFonts w:hAnsi="Century Gothic" w:ascii="Century Gothic"/>
        </w:rPr>
        <w:t>u</w:t>
      </w:r>
      <w:r w:rsidRPr="00C97351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 386.418,85</w:t>
      </w:r>
      <w:r w:rsidRPr="00A155A8">
        <w:rPr>
          <w:rFonts w:hAnsi="Century Gothic" w:ascii="Century Gothic"/>
        </w:rPr>
        <w:t xml:space="preserve"> kn</w:t>
      </w:r>
      <w:r>
        <w:rPr>
          <w:rFonts w:hAnsi="Century Gothic" w:ascii="Century Gothic"/>
        </w:rPr>
        <w:t>;</w:t>
      </w:r>
    </w:p>
    <w:p w:rsidRDefault="008E72CE" w:rsidP="008E72CE" w:rsidR="008E72CE">
      <w:pPr>
        <w:ind w:firstLine="709"/>
        <w:rPr>
          <w:rFonts w:hAnsi="Century Gothic" w:ascii="Century Gothic"/>
          <w:lang w:val="pl-PL"/>
        </w:rPr>
      </w:pPr>
      <w:r>
        <w:rPr>
          <w:rFonts w:hAnsi="Century Gothic" w:ascii="Century Gothic"/>
        </w:rPr>
        <w:t>-</w:t>
      </w:r>
      <w:r w:rsidRPr="00C97351">
        <w:rPr>
          <w:rFonts w:hAnsi="Century Gothic" w:ascii="Century Gothic"/>
          <w:lang w:val="pl-PL"/>
        </w:rPr>
        <w:t xml:space="preserve"> </w:t>
      </w:r>
      <w:r>
        <w:rPr>
          <w:rFonts w:hAnsi="Century Gothic" w:ascii="Century Gothic"/>
          <w:lang w:val="pl-PL"/>
        </w:rPr>
        <w:t xml:space="preserve"> za  nekretninu upisanu</w:t>
      </w:r>
      <w:r w:rsidRPr="00C97351">
        <w:t xml:space="preserve"> </w:t>
      </w:r>
      <w:r w:rsidRPr="00C97351">
        <w:rPr>
          <w:rFonts w:hAnsi="Century Gothic" w:ascii="Century Gothic"/>
          <w:lang w:val="pl-PL"/>
        </w:rPr>
        <w:t>o</w:t>
      </w:r>
      <w:r w:rsidRPr="00C97351">
        <w:rPr>
          <w:rFonts w:hAnsi="Century Gothic" w:ascii="Century Gothic"/>
          <w:lang w:val="pl-PL"/>
        </w:rPr>
        <w:tab/>
        <w:t xml:space="preserve">u zk. ul 2060, </w:t>
      </w:r>
      <w:r>
        <w:rPr>
          <w:rFonts w:hAnsi="Century Gothic" w:ascii="Century Gothic"/>
          <w:lang w:val="pl-PL"/>
        </w:rPr>
        <w:t xml:space="preserve">k.o. Viškovo, </w:t>
      </w:r>
      <w:r w:rsidRPr="00C97351">
        <w:rPr>
          <w:rFonts w:hAnsi="Century Gothic" w:ascii="Century Gothic"/>
          <w:lang w:val="pl-PL"/>
        </w:rPr>
        <w:t>čkbr. 573/2, oranica 83</w:t>
      </w:r>
      <w:r>
        <w:rPr>
          <w:rFonts w:hAnsi="Century Gothic" w:ascii="Century Gothic"/>
          <w:lang w:val="pl-PL"/>
        </w:rPr>
        <w:t xml:space="preserve"> </w:t>
      </w:r>
      <w:r w:rsidRPr="00C97351">
        <w:rPr>
          <w:rFonts w:hAnsi="Century Gothic" w:ascii="Century Gothic"/>
          <w:lang w:val="pl-PL"/>
        </w:rPr>
        <w:t>m</w:t>
      </w:r>
      <w:r w:rsidRPr="00C97351">
        <w:rPr>
          <w:rFonts w:hAnsi="Century Gothic" w:ascii="Century Gothic"/>
          <w:vertAlign w:val="superscript"/>
          <w:lang w:val="pl-PL"/>
        </w:rPr>
        <w:t>2</w:t>
      </w:r>
      <w:r>
        <w:rPr>
          <w:rFonts w:hAnsi="Century Gothic" w:ascii="Century Gothic"/>
          <w:lang w:val="pl-PL"/>
        </w:rPr>
        <w:t xml:space="preserve"> u </w:t>
      </w:r>
      <w:r w:rsidRPr="00A155A8">
        <w:rPr>
          <w:rFonts w:hAnsi="Century Gothic" w:ascii="Century Gothic"/>
          <w:lang w:val="pl-PL"/>
        </w:rPr>
        <w:t>iznos</w:t>
      </w:r>
      <w:r>
        <w:rPr>
          <w:rFonts w:hAnsi="Century Gothic" w:ascii="Century Gothic"/>
          <w:lang w:val="pl-PL"/>
        </w:rPr>
        <w:t>u 39.644,95</w:t>
      </w:r>
      <w:r w:rsidRPr="00C97351">
        <w:rPr>
          <w:rFonts w:hAnsi="Century Gothic" w:ascii="Century Gothic"/>
          <w:lang w:val="pl-PL"/>
        </w:rPr>
        <w:t xml:space="preserve"> kn</w:t>
      </w:r>
      <w:r>
        <w:rPr>
          <w:rFonts w:hAnsi="Century Gothic" w:ascii="Century Gothic"/>
          <w:lang w:val="pl-PL"/>
        </w:rPr>
        <w:t>.</w:t>
      </w:r>
    </w:p>
    <w:p w:rsidRDefault="008E72CE" w:rsidP="008E72CE" w:rsidR="008E72CE">
      <w:pPr>
        <w:rPr>
          <w:rFonts w:hAnsi="Century Gothic" w:ascii="Century Gothic"/>
          <w:lang w:val="pl-PL"/>
        </w:rPr>
      </w:pPr>
      <w:r w:rsidRPr="00202EAB">
        <w:rPr>
          <w:rFonts w:hAnsi="Century Gothic" w:ascii="Century Gothic"/>
          <w:lang w:val="pl-PL"/>
        </w:rPr>
        <w:t>Na nekretnin</w:t>
      </w:r>
      <w:r>
        <w:rPr>
          <w:rFonts w:hAnsi="Century Gothic" w:ascii="Century Gothic"/>
          <w:lang w:val="pl-PL"/>
        </w:rPr>
        <w:t>ama</w:t>
      </w:r>
      <w:r w:rsidRPr="00202EAB">
        <w:rPr>
          <w:rFonts w:hAnsi="Century Gothic" w:ascii="Century Gothic"/>
          <w:lang w:val="pl-PL"/>
        </w:rPr>
        <w:t xml:space="preserve"> su upisana založna prava</w:t>
      </w:r>
      <w:r>
        <w:rPr>
          <w:rFonts w:hAnsi="Century Gothic" w:ascii="Century Gothic"/>
          <w:lang w:val="pl-PL"/>
        </w:rPr>
        <w:t>:</w:t>
      </w:r>
    </w:p>
    <w:p w:rsidRDefault="008E72CE" w:rsidP="008E72CE" w:rsidR="008E72CE" w:rsidRPr="00202EAB">
      <w:pPr>
        <w:pStyle w:val="Odlomakpopisa"/>
        <w:numPr>
          <w:ilvl w:val="0"/>
          <w:numId w:val="3"/>
        </w:numPr>
        <w:rPr>
          <w:rFonts w:hAnsi="Century Gothic" w:ascii="Century Gothic"/>
          <w:lang w:val="pl-PL"/>
        </w:rPr>
      </w:pPr>
      <w:r w:rsidRPr="00202EAB">
        <w:rPr>
          <w:rFonts w:hAnsi="Century Gothic" w:ascii="Century Gothic"/>
          <w:lang w:val="pl-PL"/>
        </w:rPr>
        <w:t xml:space="preserve">pod </w:t>
      </w:r>
      <w:r w:rsidRPr="00202EAB">
        <w:rPr>
          <w:rFonts w:hAnsi="Century Gothic" w:ascii="Century Gothic"/>
        </w:rPr>
        <w:t xml:space="preserve">Z-2728/09 </w:t>
      </w:r>
      <w:r>
        <w:rPr>
          <w:rFonts w:hAnsi="Century Gothic" w:ascii="Century Gothic"/>
        </w:rPr>
        <w:t>za</w:t>
      </w:r>
      <w:r w:rsidRPr="00202EAB">
        <w:rPr>
          <w:rFonts w:hAnsi="Century Gothic" w:ascii="Century Gothic"/>
        </w:rPr>
        <w:t xml:space="preserve"> korist Privredna banka Zagreb d.d. Podružnica Varaždin, </w:t>
      </w:r>
    </w:p>
    <w:p w:rsidRDefault="008E72CE" w:rsidP="008E72CE" w:rsidR="008E72CE">
      <w:pPr>
        <w:pStyle w:val="Odlomakpopisa"/>
        <w:numPr>
          <w:ilvl w:val="0"/>
          <w:numId w:val="3"/>
        </w:numPr>
        <w:rPr>
          <w:rFonts w:hAnsi="Century Gothic" w:ascii="Century Gothic"/>
        </w:rPr>
      </w:pPr>
      <w:r w:rsidRPr="00202EAB">
        <w:rPr>
          <w:rFonts w:hAnsi="Century Gothic" w:ascii="Century Gothic"/>
        </w:rPr>
        <w:t>pod</w:t>
      </w:r>
      <w:r>
        <w:t xml:space="preserve"> </w:t>
      </w:r>
      <w:r w:rsidRPr="00202EAB">
        <w:rPr>
          <w:rFonts w:hAnsi="Century Gothic" w:ascii="Century Gothic"/>
        </w:rPr>
        <w:t xml:space="preserve">Z-1122/14 </w:t>
      </w:r>
      <w:r>
        <w:rPr>
          <w:rFonts w:hAnsi="Century Gothic" w:ascii="Century Gothic"/>
        </w:rPr>
        <w:t>za</w:t>
      </w:r>
      <w:r w:rsidRPr="00202EAB">
        <w:rPr>
          <w:rFonts w:hAnsi="Century Gothic" w:ascii="Century Gothic"/>
        </w:rPr>
        <w:t xml:space="preserve"> korist ovrhovoditelja Privredna banka Zagreb d.d.</w:t>
      </w:r>
      <w:r>
        <w:rPr>
          <w:rFonts w:hAnsi="Century Gothic" w:ascii="Century Gothic"/>
        </w:rPr>
        <w:t xml:space="preserve"> Račkoga6</w:t>
      </w:r>
    </w:p>
    <w:p w:rsidRDefault="008E72CE" w:rsidP="008E72CE" w:rsidR="008E72CE" w:rsidRPr="00202EAB">
      <w:pPr>
        <w:pStyle w:val="Odlomakpopisa"/>
        <w:numPr>
          <w:ilvl w:val="0"/>
          <w:numId w:val="3"/>
        </w:numPr>
        <w:rPr>
          <w:rFonts w:hAnsi="Century Gothic" w:ascii="Century Gothic"/>
        </w:rPr>
      </w:pPr>
      <w:r w:rsidRPr="00202EAB">
        <w:rPr>
          <w:rFonts w:hAnsi="Century Gothic" w:ascii="Century Gothic"/>
        </w:rPr>
        <w:t>zabilježba rješenja o ovrsi posl.br. Ovr-2920/14</w:t>
      </w:r>
    </w:p>
    <w:p w:rsidRDefault="008E72CE" w:rsidP="008E72CE" w:rsidR="008E72CE">
      <w:pPr>
        <w:rPr>
          <w:rFonts w:hAnsi="Century Gothic" w:ascii="Century Gothic"/>
          <w:lang w:val="pl-PL"/>
        </w:rPr>
      </w:pPr>
      <w:r w:rsidRPr="00202EAB">
        <w:rPr>
          <w:rFonts w:hAnsi="Century Gothic" w:ascii="Century Gothic"/>
          <w:lang w:val="pl-PL"/>
        </w:rPr>
        <w:t xml:space="preserve">Poreze i pristojbe u svezi prodajom dužan je platiti kupac. </w:t>
      </w:r>
      <w:r>
        <w:rPr>
          <w:rFonts w:hAnsi="Century Gothic" w:ascii="Century Gothic"/>
          <w:lang w:val="pl-PL"/>
        </w:rPr>
        <w:t xml:space="preserve"> </w:t>
      </w:r>
    </w:p>
    <w:p w:rsidRDefault="008E72CE" w:rsidP="008E72CE" w:rsidR="008E72CE">
      <w:pPr>
        <w:rPr>
          <w:rFonts w:hAnsi="Century Gothic" w:ascii="Century Gothic"/>
          <w:lang w:val="pl-PL"/>
        </w:rPr>
      </w:pPr>
    </w:p>
    <w:p w:rsidRDefault="008E72CE" w:rsidP="008E72CE" w:rsidR="008E72CE">
      <w:pPr>
        <w:rPr>
          <w:rFonts w:hAnsi="Century Gothic" w:ascii="Century Gothic"/>
          <w:lang w:val="pl-PL"/>
        </w:rPr>
      </w:pPr>
      <w:r>
        <w:rPr>
          <w:rFonts w:hAnsi="Century Gothic" w:ascii="Century Gothic"/>
          <w:lang w:val="pl-PL"/>
        </w:rPr>
        <w:t>U Križevcima, 30. travnja 2019.</w:t>
      </w:r>
    </w:p>
    <w:p w:rsidRDefault="008E72CE" w:rsidP="008E72CE" w:rsidR="008E72CE">
      <w:pPr>
        <w:ind w:firstLine="708" w:left="4956"/>
        <w:rPr>
          <w:rFonts w:hAnsi="Century Gothic" w:ascii="Century Gothic"/>
          <w:lang w:val="pl-PL"/>
        </w:rPr>
      </w:pPr>
      <w:r>
        <w:rPr>
          <w:rFonts w:hAnsi="Century Gothic" w:ascii="Century Gothic"/>
          <w:lang w:val="pl-PL"/>
        </w:rPr>
        <w:t xml:space="preserve">          STEČAJNI UPRAVITELJ</w:t>
      </w:r>
    </w:p>
    <w:p w:rsidRDefault="008E72CE" w:rsidP="008E72CE" w:rsidR="008E72CE">
      <w:pPr>
        <w:ind w:firstLine="708" w:left="6372"/>
        <w:rPr>
          <w:rFonts w:hAnsi="Century Gothic" w:ascii="Century Gothic"/>
          <w:lang w:val="pl-PL"/>
        </w:rPr>
      </w:pPr>
      <w:r>
        <w:rPr>
          <w:rFonts w:hAnsi="Century Gothic" w:ascii="Century Gothic"/>
          <w:lang w:val="pl-PL"/>
        </w:rPr>
        <w:t>Darko Šket</w:t>
      </w:r>
    </w:p>
    <w:p w:rsidRDefault="008E72CE" w:rsidP="008E72CE" w:rsidR="008E72CE">
      <w:pPr>
        <w:ind w:firstLine="708" w:left="6372"/>
        <w:rPr>
          <w:rFonts w:hAnsi="Century Gothic" w:ascii="Century Gothic"/>
          <w:lang w:val="pl-PL"/>
        </w:rPr>
      </w:pPr>
    </w:p>
    <w:p w:rsidRDefault="008E72CE" w:rsidP="008E72CE" w:rsidR="008E72CE">
      <w:pPr>
        <w:ind w:firstLine="708" w:left="6372"/>
        <w:rPr>
          <w:rFonts w:hAnsi="Century Gothic" w:ascii="Century Gothic"/>
          <w:lang w:val="pl-PL"/>
        </w:rPr>
      </w:pPr>
    </w:p>
    <w:p w:rsidRDefault="008E72CE" w:rsidP="008E72CE" w:rsidR="008E72CE">
      <w:pPr>
        <w:ind w:firstLine="708" w:left="6372"/>
        <w:rPr>
          <w:rFonts w:hAnsi="Century Gothic" w:ascii="Century Gothic"/>
          <w:lang w:val="pl-PL"/>
        </w:rPr>
      </w:pPr>
    </w:p>
    <w:p w:rsidRDefault="008E72CE" w:rsidP="008E72CE" w:rsidR="008E72CE">
      <w:pPr>
        <w:ind w:firstLine="708" w:left="6372"/>
        <w:rPr>
          <w:rFonts w:hAnsi="Century Gothic" w:ascii="Century Gothic"/>
          <w:lang w:val="pl-PL"/>
        </w:rPr>
      </w:pPr>
    </w:p>
    <w:p w:rsidRDefault="00587FBA" w:rsidP="008E72CE" w:rsidR="00587FBA">
      <w:pPr>
        <w:ind w:firstLine="708" w:left="6372"/>
        <w:rPr>
          <w:rFonts w:hAnsi="Century Gothic" w:ascii="Century Gothic"/>
          <w:lang w:val="pl-PL"/>
        </w:rPr>
      </w:pPr>
    </w:p>
    <w:p w:rsidRDefault="00587FBA" w:rsidP="008E72CE" w:rsidR="00587FBA">
      <w:pPr>
        <w:ind w:firstLine="708" w:left="6372"/>
        <w:rPr>
          <w:rFonts w:hAnsi="Century Gothic" w:ascii="Century Gothic"/>
          <w:lang w:val="pl-PL"/>
        </w:rPr>
      </w:pPr>
    </w:p>
    <w:p w:rsidRDefault="00587FBA" w:rsidP="008E72CE" w:rsidR="00587FBA">
      <w:pPr>
        <w:ind w:firstLine="708" w:left="6372"/>
        <w:rPr>
          <w:rFonts w:hAnsi="Century Gothic" w:ascii="Century Gothic"/>
          <w:lang w:val="pl-PL"/>
        </w:rPr>
      </w:pPr>
    </w:p>
    <w:p w:rsidRDefault="008E72CE" w:rsidP="008E72CE" w:rsidR="008E72CE">
      <w:pPr>
        <w:ind w:firstLine="708" w:left="6372"/>
        <w:rPr>
          <w:rFonts w:hAnsi="Century Gothic" w:ascii="Century Gothic"/>
          <w:lang w:val="pl-PL"/>
        </w:rPr>
      </w:pPr>
    </w:p>
    <w:p w:rsidRDefault="008E72CE" w:rsidP="008E72CE" w:rsidR="008E72CE">
      <w:pPr>
        <w:ind w:firstLine="708" w:left="6372"/>
        <w:rPr>
          <w:rFonts w:hAnsi="Century Gothic" w:ascii="Century Gothic"/>
          <w:lang w:val="pl-PL"/>
        </w:rPr>
      </w:pPr>
    </w:p>
    <w:p w:rsidRDefault="008E72CE" w:rsidP="008E72CE" w:rsidR="008E72CE">
      <w:pPr>
        <w:ind w:firstLine="708" w:left="6372"/>
        <w:rPr>
          <w:rFonts w:hAnsi="Century Gothic" w:ascii="Century Gothic"/>
          <w:lang w:val="pl-PL"/>
        </w:rPr>
      </w:pPr>
    </w:p>
    <w:p w:rsidRDefault="008E72CE" w:rsidP="008E72CE" w:rsidR="008E72CE">
      <w:pPr>
        <w:ind w:firstLine="708" w:left="6372"/>
        <w:rPr>
          <w:rFonts w:hAnsi="Century Gothic" w:ascii="Century Gothic"/>
          <w:lang w:val="pl-PL"/>
        </w:rPr>
      </w:pPr>
    </w:p>
    <w:p w:rsidRDefault="008E72CE" w:rsidP="008E72CE" w:rsidR="008E72CE">
      <w:pPr>
        <w:ind w:firstLine="708" w:left="6372"/>
        <w:rPr>
          <w:rFonts w:hAnsi="Century Gothic" w:ascii="Century Gothic"/>
          <w:lang w:val="pl-PL"/>
        </w:rPr>
      </w:pPr>
    </w:p>
    <w:p w:rsidRDefault="008E72CE" w:rsidP="008E72CE" w:rsidR="008E72CE" w:rsidRPr="008C1A88">
      <w:pPr>
        <w:ind w:firstLine="708" w:left="6372"/>
        <w:rPr>
          <w:rFonts w:hAnsi="Century Gothic" w:ascii="Century Gothic"/>
          <w:lang w:val="pl-PL"/>
        </w:rPr>
      </w:pPr>
    </w:p>
    <w:p w:rsidRDefault="008E72CE" w:rsidP="00587FBA" w:rsidR="00F66332" w:rsidRPr="00587FBA">
      <w:pPr>
        <w:pStyle w:val="Podnoje"/>
        <w:pBdr>
          <w:top w:space="1" w:sz="12" w:color="FFC000" w:val="thickThinSmallGap"/>
        </w:pBdr>
        <w:jc w:val="center"/>
        <w:rPr>
          <w:rFonts w:hAnsi="Century Gothic" w:ascii="Century Gothic"/>
          <w:sz w:val="20"/>
          <w:szCs w:val="20"/>
        </w:rPr>
      </w:pPr>
      <w:r w:rsidRPr="004B5564">
        <w:rPr>
          <w:rFonts w:hAnsi="Century Gothic" w:ascii="Century Gothic"/>
          <w:sz w:val="20"/>
          <w:szCs w:val="20"/>
        </w:rPr>
        <w:t xml:space="preserve">Trgovački sud u </w:t>
      </w:r>
      <w:r>
        <w:rPr>
          <w:rFonts w:hAnsi="Century Gothic" w:ascii="Century Gothic"/>
          <w:sz w:val="20"/>
          <w:szCs w:val="20"/>
        </w:rPr>
        <w:t>Zagrebu,</w:t>
      </w:r>
      <w:r w:rsidRPr="004B5564">
        <w:rPr>
          <w:rFonts w:hAnsi="Century Gothic" w:ascii="Century Gothic"/>
          <w:sz w:val="20"/>
          <w:szCs w:val="20"/>
        </w:rPr>
        <w:t xml:space="preserve">  MBS: </w:t>
      </w:r>
      <w:r w:rsidRPr="00E707A3">
        <w:rPr>
          <w:rFonts w:hAnsi="Century Gothic" w:ascii="Century Gothic"/>
          <w:sz w:val="20"/>
          <w:szCs w:val="20"/>
        </w:rPr>
        <w:t>080018151</w:t>
      </w:r>
      <w:r w:rsidRPr="004B5564">
        <w:rPr>
          <w:rFonts w:hAnsi="Century Gothic" w:ascii="Century Gothic"/>
          <w:sz w:val="20"/>
          <w:szCs w:val="20"/>
        </w:rPr>
        <w:t xml:space="preserve">,  transakcijski račun </w:t>
      </w:r>
      <w:r w:rsidRPr="00E707A3">
        <w:rPr>
          <w:rFonts w:hAnsi="Century Gothic" w:ascii="Century Gothic"/>
          <w:sz w:val="20"/>
          <w:szCs w:val="20"/>
        </w:rPr>
        <w:t>HR5323860021119019058</w:t>
      </w:r>
      <w:r>
        <w:rPr>
          <w:rFonts w:hAnsi="Century Gothic" w:ascii="Century Gothic"/>
          <w:sz w:val="20"/>
          <w:szCs w:val="20"/>
        </w:rPr>
        <w:t xml:space="preserve"> </w:t>
      </w:r>
      <w:r w:rsidRPr="004B5564">
        <w:rPr>
          <w:rFonts w:hAnsi="Century Gothic" w:ascii="Century Gothic"/>
          <w:sz w:val="20"/>
          <w:szCs w:val="20"/>
        </w:rPr>
        <w:t>stečajni upravitelj Darko Šket, e-mail: darko.sket05@gmail.com, tel. 091 3322 800</w:t>
      </w:r>
      <w:r>
        <w:rPr>
          <w:rFonts w:hAnsi="Century Gothic" w:ascii="Century Gothic"/>
          <w:sz w:val="20"/>
          <w:szCs w:val="20"/>
        </w:rPr>
        <w:t xml:space="preserve"> </w:t>
      </w:r>
    </w:p>
    <w:sectPr w:rsidR="00F66332" w:rsidRPr="00587FB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FBA" w:rsidR="006570AF">
      <w:pPr>
        <w:spacing w:lineRule="auto" w:line="240" w:after="0"/>
      </w:pPr>
      <w:r>
        <w:separator/>
      </w:r>
    </w:p>
  </w:endnote>
  <w:endnote w:id="0" w:type="continuationSeparator">
    <w:p w:rsidRDefault="00587FBA" w:rsidR="006570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1081989"/>
      <w:docPartObj>
        <w:docPartGallery w:val="Page Numbers (Bottom of Page)"/>
        <w:docPartUnique/>
      </w:docPartObj>
    </w:sdtPr>
    <w:sdtEndPr/>
    <w:sdtContent>
      <w:p w:rsidRDefault="007176F9" w:rsidR="008C1A88">
        <w:pPr>
          <w:pStyle w:val="Podnoje"/>
        </w:pPr>
        <w:r>
          <w:rPr>
            <w:noProof/>
            <w:lang w:eastAsia="hr-HR"/>
          </w:rPr>
          <w:pict>
            <v:rect fillcolor="#c0504d" filled="f" strokeweight="2.25pt" strokecolor="#5c83b4" stroked="f" o:spid="_x0000_s2049" id="Pravokutnik 3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  <v:textbox inset=",0,,0">
                <w:txbxContent>
                  <w:p w:rsidRDefault="00920E11" w:rsidR="008C1A88" w:rsidRPr="008C1A88">
                    <w:pPr>
                      <w:pBdr>
                        <w:top w:space="1" w:sz="4" w:themeShade="7F" w:themeColor="background1" w:color="7F7F7F" w:val="single"/>
                      </w:pBdr>
                      <w:jc w:val="center"/>
                      <w:rPr>
                        <w:rFonts w:hAnsi="Century Gothic" w:ascii="Century Gothic"/>
                        <w:sz w:val="18"/>
                        <w:szCs w:val="18"/>
                      </w:rPr>
                    </w:pPr>
                    <w:r w:rsidRPr="008C1A88">
                      <w:rPr>
                        <w:rFonts w:hAnsi="Century Gothic" w:ascii="Century Gothic"/>
                        <w:sz w:val="18"/>
                        <w:szCs w:val="18"/>
                      </w:rPr>
                      <w:fldChar w:fldCharType="begin"/>
                    </w:r>
                    <w:r w:rsidRPr="008C1A88">
                      <w:rPr>
                        <w:rFonts w:hAnsi="Century Gothic" w:ascii="Century Gothic"/>
                        <w:sz w:val="18"/>
                        <w:szCs w:val="18"/>
                      </w:rPr>
                      <w:instrText>PAGE   \* MERGEFORMAT</w:instrText>
                    </w:r>
                    <w:r w:rsidRPr="008C1A88">
                      <w:rPr>
                        <w:rFonts w:hAnsi="Century Gothic" w:ascii="Century Gothic"/>
                        <w:sz w:val="18"/>
                        <w:szCs w:val="18"/>
                      </w:rPr>
                      <w:fldChar w:fldCharType="separate"/>
                    </w:r>
                    <w:r w:rsidR="007176F9">
                      <w:rPr>
                        <w:rFonts w:hAnsi="Century Gothic" w:ascii="Century Gothic"/>
                        <w:noProof/>
                        <w:sz w:val="18"/>
                        <w:szCs w:val="18"/>
                      </w:rPr>
                      <w:t>1</w:t>
                    </w:r>
                    <w:r w:rsidRPr="008C1A88">
                      <w:rPr>
                        <w:rFonts w:hAnsi="Century Gothic" w:ascii="Century Gothic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y="margin" anchorx="margin"/>
            </v:rect>
          </w:pict>
        </w:r>
      </w:p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FBA" w:rsidR="006570AF">
      <w:pPr>
        <w:spacing w:lineRule="auto" w:line="240" w:after="0"/>
      </w:pPr>
      <w:r>
        <w:separator/>
      </w:r>
    </w:p>
  </w:footnote>
  <w:footnote w:id="0" w:type="continuationSeparator">
    <w:p w:rsidRDefault="00587FBA" w:rsidR="006570A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E26F5"/>
    <w:multiLevelType w:val="hybridMultilevel"/>
    <w:tmpl w:val="6EAE9FD8"/>
    <w:lvl w:tplc="19BEFBDA" w:ilvl="0">
      <w:start w:val="7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3EB31C38"/>
    <w:multiLevelType w:val="hybridMultilevel"/>
    <w:tmpl w:val="83C6C782"/>
    <w:lvl w:tplc="19BEFBDA" w:ilvl="0">
      <w:start w:val="7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">
    <w:nsid w:val="719A7A3E"/>
    <w:multiLevelType w:val="hybridMultilevel"/>
    <w:tmpl w:val="CCCE7DCC"/>
    <w:lvl w:tplc="19BEFBDA" w:ilvl="0">
      <w:start w:val="7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72CE"/>
    <w:rsid w:val="00587FBA"/>
    <w:rsid w:val="006570AF"/>
    <w:rsid w:val="007176F9"/>
    <w:rsid w:val="008E72CE"/>
    <w:rsid w:val="00920E11"/>
    <w:rsid w:val="00F6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2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E72C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E72C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E72C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E72CE"/>
  </w:style>
  <w:style w:styleId="Tekstrezerviranogmjesta" w:type="character">
    <w:name w:val="Placeholder Text"/>
    <w:basedOn w:val="Zadanifontodlomka"/>
    <w:uiPriority w:val="99"/>
    <w:semiHidden/>
    <w:rsid w:val="00717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6F9"/>
    <w:rPr>
      <w:rFonts w:eastAsiaTheme="minorEastAsia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6F9"/>
    <w:rPr>
      <w:rFonts w:eastAsiaTheme="minorEastAsia" w:cs="Arial" w:hAnsi="Century Gothic" w:ascii="Century Gothic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6F9"/>
    <w:rPr>
      <w:rFonts w:eastAsiaTheme="minorEastAsia" w:cs="Arial" w:hAnsi="Century Gothic" w:ascii="Century Gothic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6F9"/>
    <w:rPr>
      <w:rFonts w:eastAsiaTheme="minorEastAsia" w:cs="Arial" w:hAnsi="Century Gothic" w:ascii="Century Gothic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2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E72C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E72C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E72C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E72CE"/>
  </w:style>
  <w:style w:styleId="Tekstrezerviranogmjesta" w:type="character">
    <w:name w:val="Placeholder Text"/>
    <w:basedOn w:val="Zadanifontodlomka"/>
    <w:uiPriority w:val="99"/>
    <w:semiHidden/>
    <w:rsid w:val="00717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6F9"/>
    <w:rPr>
      <w:rFonts w:ascii="Times New Roman" w:cs="Times New Roman" w:eastAsiaTheme="minorEastAsia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6F9"/>
    <w:rPr>
      <w:rFonts w:ascii="Century Gothic" w:cs="Arial" w:eastAsiaTheme="minorEastAsia" w:hAnsi="Century Gothic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6F9"/>
    <w:rPr>
      <w:rFonts w:ascii="Century Gothic" w:cs="Arial" w:eastAsiaTheme="minorEastAsia" w:hAnsi="Century Gothic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6F9"/>
    <w:rPr>
      <w:rFonts w:ascii="Century Gothic" w:cs="Arial" w:eastAsiaTheme="minorEastAsia" w:hAnsi="Century Gothic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2716</properties:Characters>
  <properties:Lines>83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2019-04-30T09:05:00Z</dcterms:created>
  <dc:creator>kupa1</dc:creator>
  <dc:description/>
  <cp:keywords/>
  <cp:lastModifiedBy>Valentina Gabud</cp:lastModifiedBy>
  <dcterms:modified xmlns:xsi="http://www.w3.org/2001/XMLSchema-instance" xsi:type="dcterms:W3CDTF">2019-05-07T06:03:00Z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St-3105/2016-48 / Podnesak - Podnesak (prijedlog za prodaju.docx)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