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a5c6" w14:paraId="ba3a5c6" w:rsidRDefault="00D40E52" w:rsidP="00D40E5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  <w:t xml:space="preserve">    4 St-107/15</w: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REPUBLIKA HRVATSKA </w: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TRGOVAČKI SUD U ZAGREBU </w: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STALNA SLUŽBA </w: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Karlovac, Trg hrvatskih branitelja 1/III</w:t>
      </w: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ab/>
      </w:r>
    </w:p>
    <w:p w:rsidRDefault="00D40E52" w:rsidP="00D40E52" w:rsidR="00D40E52" w:rsidRPr="00D40E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0E52">
        <w:rPr>
          <w:rFonts w:cs="Times New Roman" w:eastAsia="Times New Roman"/>
          <w:b/>
          <w:lang w:eastAsia="hr-HR"/>
        </w:rPr>
        <w:t>O G  L  A  S</w:t>
      </w:r>
    </w:p>
    <w:p w:rsidRDefault="00D40E52" w:rsidP="00D40E52" w:rsidR="00D40E52" w:rsidRPr="00D40E5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0E52" w:rsidP="00D40E52" w:rsidR="00D40E52" w:rsidRPr="00D40E52">
      <w:pPr>
        <w:spacing w:after="0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b/>
          <w:lang w:eastAsia="hr-HR"/>
        </w:rPr>
        <w:t xml:space="preserve">TRGOVAČKI SUD U ZAGREBU, STALNA SLUŽBA </w:t>
      </w:r>
      <w:r w:rsidRPr="00D40E52">
        <w:rPr>
          <w:rFonts w:cs="Times New Roman" w:eastAsia="Times New Roman"/>
          <w:lang w:eastAsia="hr-HR"/>
        </w:rPr>
        <w:t>po sucu Goranki Boljkovac, kao stečajnom sucu, u stečajnom postupku nad imovinom dužnika pojedinca VLADIMIR RONČEVIĆ, vlasnik trgovačkog obrta "Toni i Filipa", Zagreb, Dolac 2, OIB 83461468004, dana 4. rujna 2015. godine donio je rješenje poslovni broj 4 St-107/15:</w:t>
      </w:r>
    </w:p>
    <w:p w:rsidRDefault="00D40E52" w:rsidP="00D40E52" w:rsidR="00D40E52" w:rsidRPr="00D40E52">
      <w:pPr>
        <w:spacing w:after="0"/>
        <w:jc w:val="center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b/>
          <w:lang w:eastAsia="hr-HR"/>
        </w:rPr>
        <w:t xml:space="preserve"> 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Otvara se stečajni postupak nad imovinom dužnika pojedinca VLADIMIR RONČEVIĆ, vlasnik trgovačkog obrta "Toni i Filipa", Zagreb, Dolac 2, OIB 83461468004.</w:t>
      </w:r>
    </w:p>
    <w:p w:rsidRDefault="00D40E52" w:rsidP="00D40E52" w:rsidR="00D40E52" w:rsidRPr="00D40E5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Za stečajnog upravitelja imenuje se Pavao Mrkonjić, dipl. iur. iz Zagreba, A. Topić Mimare 24, rođen 20. srpnja 1983. godine, OIB 50443048410, OI br.  104398776 izdane od PP Samobor.</w:t>
      </w:r>
    </w:p>
    <w:p w:rsidRDefault="00D40E52" w:rsidP="00D40E52" w:rsidR="00D40E52" w:rsidRPr="00D40E5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Stečajni postupak otvoren je dana 4. rujna 2015. godine u 12,00 sati, kojeg dana će ovo rješenje i oglas o otvaranju stečajnog postupka biti istaknuti na  e-Oglasnoj ploči suda.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Pozivaju se vjerovnici viših isplatnih redova da u roku od 30 dana od dana isteka 8 dana od dana objave oglasa o otvaranju stečajnog postupka na e-Oglasnoj ploči suda prijave svoje tražbine stečajnom upravitelju Pavlu Mrkonjiću, dipl. iur. iz Zagreba, A. Topić Mimare 24, u skladu s pravilima Stečajnog zakona o prijavi tražbina (čl. 54. i 173. SZ-a) u dva primjerka, s navedenom osnovom i visinom tražbina u kunama, te brojem žiro računa ili drugog vjerovnikovog računa ako ga ima, kao i da prilože potvrdu o uplaćenoj sudskoj pristojbi u iznosu od 2% od vrijednosti prijavljene tražbine, ali ne više od 500,00 kn. Prijavi se u prijepisu prilažu isprave na kojima se zasniva tražbina. Ako se prijavljuju tražbine o kojima se vodi parnica u prijavi treba navesti sud pred kojim se vodi parnica s naznakom broja predmeta spisa toga suda.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Pozivaju se vjerovnici koji imaju tražbine osigurane razlučnim pravom, obavijestiti stečajnog upravitelja upravitelju Pavlu Mrkonjiću, dipl. iur. iz Zagreba, A. Topić Mimare 24, u roku od 30 dana od dana isteka 8 dana od dana objave oglasa o otvaranju stečajnog postupka na e-Oglasnoj ploči suda, u pisanom obliku, o postojanju svojih razlučnih prava, pravnoj osnovi </w:t>
      </w:r>
      <w:r w:rsidRPr="00D40E52">
        <w:rPr>
          <w:rFonts w:cs="Times New Roman" w:eastAsia="Times New Roman"/>
          <w:lang w:eastAsia="hr-HR"/>
        </w:rPr>
        <w:lastRenderedPageBreak/>
        <w:t xml:space="preserve">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predvidivo neće biti pokrivena tim razlučnim pravom (čl. </w:t>
      </w:r>
      <w:smartTag w:element="metricconverter" w:uri="urn:schemas-microsoft-com:office:smarttags">
        <w:smartTagPr>
          <w:attr w:val="173. st" w:name="ProductID"/>
        </w:smartTagPr>
        <w:r w:rsidRPr="00D40E52">
          <w:rPr>
            <w:rFonts w:cs="Times New Roman" w:eastAsia="Times New Roman"/>
            <w:lang w:eastAsia="hr-HR"/>
          </w:rPr>
          <w:t>173. st</w:t>
        </w:r>
      </w:smartTag>
      <w:r w:rsidRPr="00D40E52">
        <w:rPr>
          <w:rFonts w:cs="Times New Roman" w:eastAsia="Times New Roman"/>
          <w:lang w:eastAsia="hr-HR"/>
        </w:rPr>
        <w:t>. 5. Stečajnog zakona).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Pozivaju se izlučni vjerovnici u roku od 30 dana od isteka 8 dana od dana objave oglasa o otvaranju stečajnog postupka na e-Oglasnoj ploči suda, obavijestiti stečajnog upravitelja Pavlu Mrkonjiću, dipl. iur. iz Zagreba, A. Topić Mimare 24,  o svom izlučnom pravu, pravnoj osnovi izlučnog prava te označiti predmet na koji se njihovo izlučno pravo odnosi, odnosno u obavijesti označiti pravo iz čl. 80. Stečajnog zakona.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>Pozivaju se dužnici stečajnog dužnika da svoje obveze bez odgode ispunjavaju stečajnom upravitelju za stečajnoga dužnika.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Otvaranje stečajnog postupka ima se upisati u Obrtni registar, te u zemljišne knjige koje vodi Općinski građanski sud u Zagrebu, Zemljišnoknjižni odjel Zagreb, i to na 10. etaža: 12.3/100 dijela kat. čestice 1277/3 i 11. etaža: 1.26/100 dijela kat. čestice 1277/3, upisane u zk. ul. 6619 k.o. Remete. </w:t>
      </w:r>
    </w:p>
    <w:p w:rsidRDefault="00D40E52" w:rsidP="00D40E52" w:rsidR="00D40E52" w:rsidRPr="00D40E52">
      <w:pPr>
        <w:spacing w:after="0"/>
        <w:ind w:left="720"/>
        <w:contextualSpacing/>
        <w:rPr>
          <w:rFonts w:cs="Times New Roman" w:eastAsia="Times New Roman"/>
          <w:noProof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dan </w:t>
      </w:r>
      <w:r w:rsidRPr="00D40E52">
        <w:rPr>
          <w:rFonts w:cs="Times New Roman" w:eastAsia="Times New Roman"/>
          <w:b/>
          <w:lang w:eastAsia="hr-HR"/>
        </w:rPr>
        <w:t>13. studenog 2015.</w:t>
      </w:r>
      <w:r w:rsidRPr="00D40E52">
        <w:rPr>
          <w:rFonts w:cs="Times New Roman" w:eastAsia="Times New Roman"/>
          <w:lang w:eastAsia="hr-HR"/>
        </w:rPr>
        <w:t xml:space="preserve"> godine u </w:t>
      </w:r>
      <w:r w:rsidRPr="00D40E52">
        <w:rPr>
          <w:rFonts w:cs="Times New Roman" w:eastAsia="Times New Roman"/>
          <w:b/>
          <w:lang w:eastAsia="hr-HR"/>
        </w:rPr>
        <w:t>9,30 sati</w:t>
      </w:r>
      <w:r w:rsidRPr="00D40E52">
        <w:rPr>
          <w:rFonts w:cs="Times New Roman" w:eastAsia="Times New Roman"/>
          <w:lang w:eastAsia="hr-HR"/>
        </w:rPr>
        <w:t xml:space="preserve"> u zgradi ovog suda, Karlovac, Trg hrvatskih branitelja 1/III, soba 331.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b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Ročište vjerovnika na kojem će se temeljem izvješća stečajnog upravitelja odlučivati o daljnjem tijeku stečajnog postupka (izvještajno ročište) zakazuje se za isti dan na istom mjestu u </w:t>
      </w:r>
      <w:r w:rsidRPr="00D40E52">
        <w:rPr>
          <w:rFonts w:cs="Times New Roman" w:eastAsia="Times New Roman"/>
          <w:b/>
          <w:lang w:eastAsia="hr-HR"/>
        </w:rPr>
        <w:t>10,00 sati.</w:t>
      </w:r>
    </w:p>
    <w:p w:rsidRDefault="00D40E52" w:rsidP="00D40E52" w:rsidR="00D40E52" w:rsidRPr="00D40E52">
      <w:pPr>
        <w:spacing w:after="0"/>
        <w:ind w:left="720"/>
        <w:contextualSpacing/>
        <w:rPr>
          <w:rFonts w:cs="Times New Roman" w:eastAsia="Times New Roman"/>
          <w:b/>
          <w:noProof/>
          <w:lang w:eastAsia="hr-HR"/>
        </w:rPr>
      </w:pPr>
    </w:p>
    <w:p w:rsidRDefault="00D40E52" w:rsidP="00D40E52" w:rsidR="00D40E52" w:rsidRPr="00D40E52">
      <w:pPr>
        <w:numPr>
          <w:ilvl w:val="0"/>
          <w:numId w:val="47"/>
        </w:numPr>
        <w:tabs>
          <w:tab w:pos="1571" w:val="num"/>
        </w:tabs>
        <w:spacing w:after="0"/>
        <w:ind w:left="1571"/>
        <w:jc w:val="both"/>
        <w:rPr>
          <w:rFonts w:cs="Times New Roman" w:eastAsia="Times New Roman"/>
          <w:b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Upućuje se dužnika pojedinca da se isti u skladu s odredbama čl. 282. do 299. Stečajnog zakona (Narodne novine broj 46/96, 29/99, 129/00, 123/03, 82/06, 116/10, 25/12, 133/12, 45/13, dalje u tekstu SZ-a) može osloboditi svojih preostalih obveza. 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40E52" w:rsidP="00D40E52" w:rsidR="00D40E52" w:rsidRPr="00D40E52">
      <w:pPr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</w:p>
    <w:p w:rsidRDefault="00D40E52" w:rsidP="00D40E52" w:rsidR="00D40E52" w:rsidRPr="00D40E52">
      <w:pPr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 xml:space="preserve">       </w:t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  <w:t xml:space="preserve">    Sudac:</w:t>
      </w:r>
    </w:p>
    <w:p w:rsidRDefault="00D40E52" w:rsidP="00D40E52" w:rsidR="00D40E52" w:rsidRPr="00D40E52">
      <w:pPr>
        <w:spacing w:after="0"/>
        <w:jc w:val="both"/>
        <w:rPr>
          <w:rFonts w:cs="Times New Roman" w:eastAsia="Times New Roman"/>
          <w:lang w:eastAsia="hr-HR"/>
        </w:rPr>
      </w:pP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</w:r>
      <w:r w:rsidRPr="00D40E52">
        <w:rPr>
          <w:rFonts w:cs="Times New Roman" w:eastAsia="Times New Roman"/>
          <w:lang w:eastAsia="hr-HR"/>
        </w:rPr>
        <w:tab/>
        <w:t xml:space="preserve">       Goranka Boljkovac</w:t>
      </w:r>
    </w:p>
    <w:p w:rsidRDefault="00D40E52" w:rsidP="00D40E52" w:rsidR="00D40E52" w:rsidRPr="00D40E52">
      <w:pPr>
        <w:tabs>
          <w:tab w:pos="6581" w:val="left"/>
        </w:tabs>
        <w:spacing w:after="0"/>
        <w:rPr>
          <w:rFonts w:cs="Times New Roman" w:eastAsia="Times New Roman" w:hAnsi="Verdana" w:ascii="Verdana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C3768E"/>
    <w:multiLevelType w:val="hybridMultilevel"/>
    <w:tmpl w:val="E5FC9046"/>
    <w:lvl w:tplc="3B52010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E52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768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St-107/2015-18</izvorni_sadrzaj>
    <derivirana_varijabla naziv="DomainObject.Oznaka_1">St-107/2015-18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Rončević</izvorni_sadrzaj>
    <derivirana_varijabla naziv="DomainObject.Predmet.ProtustrankaFormated_1">  Vladimir Rončević</derivirana_varijabla>
  </DomainObject.Predmet.ProtustrankaFormated>
  <DomainObject.Predmet.ProtustrankaFormatedOIB>
    <izvorni_sadrzaj>  Vladimir Rončević, OIB 83461468004</izvorni_sadrzaj>
    <derivirana_varijabla naziv="DomainObject.Predmet.ProtustrankaFormatedOIB_1">  Vladimir Rončević, OIB 83461468004</derivirana_varijabla>
  </DomainObject.Predmet.ProtustrankaFormatedOIB>
  <DomainObject.Predmet.ProtustrankaFormatedWithAdress>
    <izvorni_sadrzaj> Vladimir Rončević, Bukovačka Cesta 282a, 10000 Zagreb</izvorni_sadrzaj>
    <derivirana_varijabla naziv="DomainObject.Predmet.ProtustrankaFormatedWithAdress_1"> Vladimir Rončević, Bukovačka Cesta 282a, 10000 Zagreb</derivirana_varijabla>
  </DomainObject.Predmet.ProtustrankaFormatedWithAdress>
  <DomainObject.Predmet.ProtustrankaFormatedWithAdressOIB>
    <izvorni_sadrzaj> Vladimir Rončević, OIB 83461468004, Bukovačka Cesta 282a, 10000 Zagreb</izvorni_sadrzaj>
    <derivirana_varijabla naziv="DomainObject.Predmet.ProtustrankaFormatedWithAdressOIB_1"> Vladimir Rončević, OIB 83461468004, Bukovačka Cesta 282a, 10000 Zagreb</derivirana_varijabla>
  </DomainObject.Predmet.ProtustrankaFormatedWithAdressOIB>
  <DomainObject.Predmet.ProtustrankaWithAdress>
    <izvorni_sadrzaj>Vladimir Rončević Bukovačka Cesta 282a, 10000 Zagreb</izvorni_sadrzaj>
    <derivirana_varijabla naziv="DomainObject.Predmet.ProtustrankaWithAdress_1">Vladimir Rončević Bukovačka Cesta 282a, 10000 Zagreb</derivirana_varijabla>
  </DomainObject.Predmet.ProtustrankaWithAdress>
  <DomainObject.Predmet.ProtustrankaWithAdressOIB>
    <izvorni_sadrzaj>Vladimir Rončević, OIB 83461468004, Bukovačka Cesta 282a, 10000 Zagreb</izvorni_sadrzaj>
    <derivirana_varijabla naziv="DomainObject.Predmet.ProtustrankaWithAdressOIB_1">Vladimir Rončević, OIB 83461468004, Bukovačka Cesta 282a,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</item>
    </izvorni_sadrzaj>
    <derivirana_varijabla naziv="DomainObject.Predmet.ProtuStrankaListFormated_1">
      <item>Vladimir Rončević</item>
    </derivirana_varijabla>
  </DomainObject.Predmet.ProtuStrankaListFormated>
  <DomainObject.Predmet.ProtuStrankaListFormatedOIB>
    <izvorni_sadrzaj>
      <item>Vladimir Rončević, OIB 83461468004</item>
    </izvorni_sadrzaj>
    <derivirana_varijabla naziv="DomainObject.Predmet.ProtuStrankaListFormatedOIB_1">
      <item>Vladimir Rončević, OIB 83461468004</item>
    </derivirana_varijabla>
  </DomainObject.Predmet.ProtuStrankaListFormatedOIB>
  <DomainObject.Predmet.ProtuStrankaListFormatedWithAdress>
    <izvorni_sadrzaj>
      <item>Vladimir Rončević, Bukovačka Cesta 282a, 10000 Zagreb</item>
    </izvorni_sadrzaj>
    <derivirana_varijabla naziv="DomainObject.Predmet.ProtuStrankaListFormatedWithAdress_1">
      <item>Vladimir Rončević, Bukovačka Cesta 282a, 10000 Zagreb</item>
    </derivirana_varijabla>
  </DomainObject.Predmet.ProtuStrankaListFormatedWithAdress>
  <DomainObject.Predmet.ProtuStrankaListFormatedWithAdressOIB>
    <izvorni_sadrzaj>
      <item>Vladimir Rončević, OIB 83461468004, Bukovačka Cesta 282a, 10000 Zagreb</item>
    </izvorni_sadrzaj>
    <derivirana_varijabla naziv="DomainObject.Predmet.ProtuStrankaListFormatedWithAdressOIB_1">
      <item>Vladimir Rončević, OIB 83461468004, Bukovačka Cesta 282a, 10000 Zagreb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Mrkonjić, OIB 50443048410</item>
    </izvorni_sadrzaj>
    <derivirana_varijabla naziv="DomainObject.Predmet.OstaliListFormatedOIB_1">
      <item>Pavao Mrkonjić, OIB 50443048410</item>
    </derivirana_varijabla>
  </DomainObject.Predmet.OstaliListFormatedOIB>
  <DomainObject.Predmet.OstaliListFormatedWithAdress>
    <izvorni_sadrzaj>
      <item>Pavao Mrkonjić, Ljudevita Gaja 64, 10430 Samobor</item>
    </izvorni_sadrzaj>
    <derivirana_varijabla naziv="DomainObject.Predmet.OstaliListFormatedWithAdress_1">
      <item>Pavao Mrkonjić, Ljudevita Gaja 64, 10430 Samobor</item>
    </derivirana_varijabla>
  </DomainObject.Predmet.OstaliListFormatedWithAdress>
  <DomainObject.Predmet.OstaliListFormatedWithAdressOIB>
    <izvorni_sadrzaj>
      <item>Pavao Mrkonjić, OIB 50443048410, Ljudevita Gaja 64, 10430 Samobor</item>
    </izvorni_sadrzaj>
    <derivirana_varijabla naziv="DomainObject.Predmet.OstaliListFormatedWithAdressOIB_1">
      <item>Pavao Mrkonjić, OIB 50443048410, Ljudevita Gaja 64, 10430 Samobor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>St-107/2015-18</izvorni_sadrzaj>
    <derivirana_varijabla naziv="DomainObject.PoslovniBrojDokumenta_1">St-107/2015-18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Bukovačka Cesta 282a, 10000 Zagreb</izvorni_sadrzaj>
    <derivirana_varijabla naziv="DomainObject.Predmet.ProtustrankaIDrugiAdressOIB_1">Vladimir Rončević, OIB 83461468004, Bukovačka Cesta 282a,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Pavao Mrkonjić</item>
    </izvorni_sadrzaj>
    <derivirana_varijabla naziv="DomainObject.Predmet.SudioniciListNaziv_1">
      <item>FINA Regionalni centar</item>
      <item>Vladimir Rončević</item>
      <item>Pavao Mrkonjić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Bukovačka Cesta 282a,10000 Zagreb</item>
      <item>Pavao Mrkonjić, OIB 50443048410, Ljudevita Gaja 64,10430 Samobor</item>
    </izvorni_sadrzaj>
    <derivirana_varijabla naziv="DomainObject.Predmet.SudioniciListAdressOIB_1">
      <item>FINA Regionalni centar, OIB 85821130368, Ulica grada Vukovara 70,10000 Zagreb</item>
      <item>Vladimir Rončević, OIB 83461468004, Bukovačka Cesta 282a,10000 Zagreb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E7A31-E719-4760-B44B-AA65B4187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3454</properties:Characters>
  <properties:Lines>91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Goranka Boljkovac</cp:lastModifiedBy>
  <dcterms:modified xmlns:xsi="http://www.w3.org/2001/XMLSchema-instance" xsi:type="dcterms:W3CDTF">2015-09-04T11:53:00Z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St-107/2015-18 / Odluka - Oglas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