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5965" w14:paraId="f195965" w:rsidRDefault="00C10DB7" w:rsidP="00C10DB7" w:rsidR="00C10DB7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szCs w:val="24"/>
          <w:lang w:eastAsia="hr-HR"/>
        </w:rPr>
        <w:br w:clear="all" w:type="textWrapping"/>
      </w: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C10DB7" w:rsidP="00C10DB7" w:rsidR="00C10DB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DB7" w:rsidP="00C10DB7" w:rsidR="00C10DB7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10DB7" w:rsidP="00C10DB7" w:rsidR="00C10DB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DB7" w:rsidP="00C10DB7" w:rsidR="00C10DB7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C10DB7" w:rsidP="00C10DB7" w:rsidR="00C10DB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26695" w:rsidP="00326695" w:rsidR="0032669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predmetu Stečajne mase iza K.O.E.L.-PROMET d.o.o. Zagreb, V. Varićaka 13, OIB: </w:t>
      </w:r>
      <w:r>
        <w:t>25369560216</w:t>
      </w:r>
      <w:r>
        <w:rPr>
          <w:rFonts w:cs="Times New Roman" w:eastAsia="Times New Roman"/>
          <w:szCs w:val="24"/>
          <w:lang w:eastAsia="hr-HR"/>
        </w:rPr>
        <w:t>, dana 04. listopada 2018. godine</w:t>
      </w:r>
    </w:p>
    <w:p w:rsidRDefault="00C10DB7" w:rsidP="00C10DB7" w:rsidR="00C10DB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DB7" w:rsidP="00C10DB7" w:rsidR="00C10D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C10DB7" w:rsidP="00C10DB7" w:rsidR="00C10DB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77377" w:rsidP="00977377" w:rsidR="00C10DB7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 xml:space="preserve">Obustavlja se i zaključuje stečajni postupak nad Stečajnom masom iza </w:t>
      </w:r>
      <w:r>
        <w:rPr>
          <w:rFonts w:cs="Times New Roman" w:eastAsia="Times New Roman"/>
          <w:szCs w:val="24"/>
          <w:lang w:eastAsia="hr-HR"/>
        </w:rPr>
        <w:t xml:space="preserve">K.O.E.L.-PROMET d.o.o. Zagreb, V. Varićaka 13, OIB: </w:t>
      </w:r>
      <w:r>
        <w:t>25369560216</w:t>
      </w:r>
      <w:r w:rsidR="009228F4">
        <w:t>.</w:t>
      </w:r>
    </w:p>
    <w:p w:rsidRDefault="00977377" w:rsidP="00C10DB7" w:rsidR="00977377">
      <w:pPr>
        <w:jc w:val="center"/>
        <w:rPr>
          <w:rFonts w:cs="Times New Roman" w:eastAsia="Times New Roman"/>
          <w:szCs w:val="24"/>
          <w:lang w:eastAsia="hr-HR"/>
        </w:rPr>
      </w:pPr>
    </w:p>
    <w:p w:rsidRDefault="00C10DB7" w:rsidP="00C10DB7" w:rsidR="00C10D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</w:p>
    <w:p w:rsidRDefault="009228F4" w:rsidP="009228F4" w:rsidR="009228F4">
      <w:pPr>
        <w:ind w:firstLine="708"/>
        <w:jc w:val="both"/>
        <w:rPr>
          <w:rFonts w:cs="Times New Roman"/>
        </w:rPr>
      </w:pPr>
      <w:r>
        <w:rPr>
          <w:rFonts w:cs="Times New Roman" w:eastAsia="Times New Roman"/>
          <w:szCs w:val="24"/>
          <w:lang w:eastAsia="hr-HR"/>
        </w:rPr>
        <w:t xml:space="preserve">U stečajnom postupku nad Stečajnom masom iza K.O.E.L.-PROMET d.o.o. Zagreb, V. Varićaka 13, OIB: </w:t>
      </w:r>
      <w:r>
        <w:t xml:space="preserve">25369560216, stečajni upravitelj je podnio prijavu nedostatnosti mase za ispunjenje ostalih obveza stečajne mase, </w:t>
      </w:r>
      <w:r w:rsidR="00BA24EC">
        <w:t xml:space="preserve">a koja </w:t>
      </w:r>
      <w:r w:rsidR="003D2FC2" w:rsidRPr="003D2FC2">
        <w:t>prijava</w:t>
      </w:r>
      <w:r w:rsidR="00BA24EC" w:rsidRPr="003D2FC2">
        <w:t xml:space="preserve"> je, </w:t>
      </w:r>
      <w:r w:rsidR="00BA24EC">
        <w:t xml:space="preserve">primjenom članka 294 stavak 2 Stečajnog zakona </w:t>
      </w:r>
      <w:r w:rsidR="00BA24EC" w:rsidRPr="00834DA3">
        <w:rPr>
          <w:rFonts w:cs="Times New Roman"/>
        </w:rPr>
        <w:t>(NN 71/15</w:t>
      </w:r>
      <w:r w:rsidR="00BA24EC">
        <w:rPr>
          <w:rFonts w:cs="Times New Roman"/>
        </w:rPr>
        <w:t xml:space="preserve"> i 104/2017</w:t>
      </w:r>
      <w:r w:rsidR="00BA24EC" w:rsidRPr="00834DA3">
        <w:rPr>
          <w:rFonts w:cs="Times New Roman"/>
        </w:rPr>
        <w:t>; dalje: SZ)</w:t>
      </w:r>
      <w:r w:rsidR="0001774E">
        <w:rPr>
          <w:rFonts w:cs="Times New Roman"/>
        </w:rPr>
        <w:t xml:space="preserve"> objavljena na e-oglasnoj ploči suda.</w:t>
      </w:r>
    </w:p>
    <w:p w:rsidRDefault="0001774E" w:rsidP="009228F4" w:rsidR="0001774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je, temeljem Kupoprodajnog ugovora od 26. siječnja 2018. godine unovčio stečajnu masu koja se sastojala od osam motornih vozila u </w:t>
      </w:r>
      <w:r w:rsidR="00303B6C">
        <w:rPr>
          <w:rFonts w:cs="Times New Roman"/>
        </w:rPr>
        <w:t>različitim stanjima i na različitim lokacijama</w:t>
      </w:r>
      <w:r w:rsidR="00D21A39">
        <w:rPr>
          <w:rFonts w:cs="Times New Roman"/>
        </w:rPr>
        <w:t xml:space="preserve"> </w:t>
      </w:r>
      <w:r w:rsidR="00303B6C">
        <w:rPr>
          <w:rFonts w:cs="Times New Roman"/>
        </w:rPr>
        <w:t>za iznos od 20.000,00 kn, iz kojeg iznosa su podmireni troškovi stečajnog postupka prema članku 295 Stečajnog zakona, ali koji iznos nije bio dostatan za ispunjenje ostalih obveza.</w:t>
      </w:r>
    </w:p>
    <w:p w:rsidRDefault="002362BB" w:rsidP="009228F4" w:rsidR="00303B6C" w:rsidRPr="00BA24E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</w:rPr>
        <w:t>Slijedom navedenog, a primjenom članka 294 Stečajnog zakona, odlučeno je kao u izreci.</w:t>
      </w:r>
    </w:p>
    <w:p w:rsidRDefault="00C10DB7" w:rsidP="00C10DB7" w:rsidR="00C10DB7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9228F4" w:rsidP="00C10DB7" w:rsidR="00C10D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04. listopada</w:t>
      </w:r>
      <w:r w:rsidR="00C10DB7">
        <w:rPr>
          <w:rFonts w:cs="Times New Roman" w:eastAsia="Times New Roman"/>
          <w:szCs w:val="24"/>
          <w:lang w:eastAsia="hr-HR"/>
        </w:rPr>
        <w:t xml:space="preserve"> 2018.</w:t>
      </w:r>
    </w:p>
    <w:p w:rsidRDefault="00C10DB7" w:rsidP="00D80389" w:rsidR="00C10DB7">
      <w:pPr>
        <w:jc w:val="both"/>
        <w:rPr>
          <w:rFonts w:cs="Times New Roman" w:eastAsia="Times New Roman"/>
          <w:szCs w:val="24"/>
          <w:lang w:eastAsia="hr-HR"/>
        </w:rPr>
      </w:pPr>
    </w:p>
    <w:p w:rsidRDefault="00C10DB7" w:rsidP="00C10DB7" w:rsidR="00C10DB7">
      <w:pPr>
        <w:ind w:firstLine="708" w:left="6372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U D A C</w:t>
      </w: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C10DB7" w:rsidP="00C10DB7" w:rsidR="00C10DB7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D80389">
        <w:rPr>
          <w:rFonts w:cs="Times New Roman" w:eastAsia="Times New Roman"/>
          <w:szCs w:val="24"/>
          <w:lang w:eastAsia="hr-HR"/>
        </w:rPr>
        <w:t>, v.r.</w:t>
      </w:r>
    </w:p>
    <w:p w:rsidRDefault="00C10DB7" w:rsidP="00C10DB7" w:rsidR="00C10DB7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</w:p>
    <w:p w:rsidRDefault="00C10DB7" w:rsidP="00C10DB7" w:rsidR="00C10D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10DB7" w:rsidP="00D80389" w:rsidR="00C10DB7">
      <w:pPr>
        <w:jc w:val="both"/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001D39" w:rsidR="00367176"/>
    <w:p w:rsidRDefault="00D80389" w:rsidP="00D80389" w:rsidR="00D8038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Za točnost otpravka - ovlašteni službenik</w:t>
      </w:r>
    </w:p>
    <w:p w:rsidRDefault="00D80389" w:rsidP="00D80389" w:rsidR="00D80389">
      <w:r>
        <w:rPr>
          <w:rFonts w:cs="Times New Roman"/>
          <w:szCs w:val="24"/>
        </w:rPr>
        <w:tab/>
        <w:t xml:space="preserve">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Maja Hajtek</w:t>
      </w:r>
    </w:p>
    <w:sectPr w:rsidR="00D803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95" w:rsidP="00326695" w:rsidR="00326695">
      <w:r>
        <w:separator/>
      </w:r>
    </w:p>
  </w:endnote>
  <w:endnote w:id="0" w:type="continuationSeparator">
    <w:p w:rsidRDefault="00326695" w:rsidP="00326695" w:rsidR="00326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95" w:rsidP="00326695" w:rsidR="00326695">
      <w:r>
        <w:separator/>
      </w:r>
    </w:p>
  </w:footnote>
  <w:footnote w:id="0" w:type="continuationSeparator">
    <w:p w:rsidRDefault="00326695" w:rsidP="00326695" w:rsidR="00326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128047"/>
      <w:docPartObj>
        <w:docPartGallery w:val="Page Numbers (Top of Page)"/>
        <w:docPartUnique/>
      </w:docPartObj>
    </w:sdtPr>
    <w:sdtEndPr/>
    <w:sdtContent>
      <w:p w:rsidRDefault="0065728F" w:rsidR="00EE54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D39">
          <w:rPr>
            <w:noProof/>
          </w:rPr>
          <w:t>1</w:t>
        </w:r>
        <w:r>
          <w:fldChar w:fldCharType="end"/>
        </w:r>
      </w:p>
    </w:sdtContent>
  </w:sdt>
  <w:p w:rsidRDefault="00326695" w:rsidP="00EE54E8" w:rsidR="00EE54E8">
    <w:pPr>
      <w:pStyle w:val="Zaglavlje"/>
      <w:jc w:val="right"/>
    </w:pPr>
    <w:r>
      <w:t>34. St-6211/2016-17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F64E7"/>
    <w:multiLevelType w:val="hybridMultilevel"/>
    <w:tmpl w:val="FC1E92A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450143"/>
    <w:multiLevelType w:val="hybridMultilevel"/>
    <w:tmpl w:val="2C842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DB7"/>
    <w:rsid w:val="00001D39"/>
    <w:rsid w:val="0001774E"/>
    <w:rsid w:val="002362BB"/>
    <w:rsid w:val="00303B6C"/>
    <w:rsid w:val="00326695"/>
    <w:rsid w:val="003D2FC2"/>
    <w:rsid w:val="00455A97"/>
    <w:rsid w:val="0065728F"/>
    <w:rsid w:val="007615D1"/>
    <w:rsid w:val="009228F4"/>
    <w:rsid w:val="00977377"/>
    <w:rsid w:val="00B521A3"/>
    <w:rsid w:val="00BA24EC"/>
    <w:rsid w:val="00C10DB7"/>
    <w:rsid w:val="00C66AD7"/>
    <w:rsid w:val="00C86A2D"/>
    <w:rsid w:val="00D21A39"/>
    <w:rsid w:val="00D8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DB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D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DB7"/>
  </w:style>
  <w:style w:styleId="Odlomakpopisa" w:type="paragraph">
    <w:name w:val="List Paragraph"/>
    <w:basedOn w:val="Normal"/>
    <w:uiPriority w:val="34"/>
    <w:qFormat/>
    <w:rsid w:val="00C10DB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266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6695"/>
  </w:style>
  <w:style w:styleId="Tekstrezerviranogmjesta" w:type="character">
    <w:name w:val="Placeholder Text"/>
    <w:basedOn w:val="Zadanifontodlomka"/>
    <w:uiPriority w:val="99"/>
    <w:semiHidden/>
    <w:rsid w:val="00D80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3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38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3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3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DB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D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DB7"/>
  </w:style>
  <w:style w:styleId="Odlomakpopisa" w:type="paragraph">
    <w:name w:val="List Paragraph"/>
    <w:basedOn w:val="Normal"/>
    <w:uiPriority w:val="34"/>
    <w:qFormat/>
    <w:rsid w:val="00C10DB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266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6695"/>
  </w:style>
  <w:style w:styleId="Tekstrezerviranogmjesta" w:type="character">
    <w:name w:val="Placeholder Text"/>
    <w:basedOn w:val="Zadanifontodlomka"/>
    <w:uiPriority w:val="99"/>
    <w:semiHidden/>
    <w:rsid w:val="00D80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038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0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St-6211/2016-17</izvorni_sadrzaj>
    <derivirana_varijabla naziv="DomainObject.Oznaka_1">St-6211/2016-17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52703189678</izvorni_sadrzaj>
    <derivirana_varijabla naziv="DomainObject.Predmet.StrankaFormatedOIB_1">  Jure Matković, stečajni upravitelj, OIB 52703189678</derivirana_varijabla>
  </DomainObject.Predmet.StrankaFormatedOIB>
  <DomainObject.Predmet.StrankaFormatedWithAdress>
    <izvorni_sadrzaj> Jure Matković, stečajni upravitelj, Labinska 18, 51000 Rijeka</izvorni_sadrzaj>
    <derivirana_varijabla naziv="DomainObject.Predmet.StrankaFormatedWithAdress_1"> Jure Matković, stečajni upravitelj, Labinska 18, 51000 Rijeka</derivirana_varijabla>
  </DomainObject.Predmet.StrankaFormatedWithAdress>
  <DomainObject.Predmet.StrankaFormatedWithAdressOIB>
    <izvorni_sadrzaj> Jure Matković, stečajni upravitelj, OIB 52703189678, Labinska 18, 51000 Rijeka</izvorni_sadrzaj>
    <derivirana_varijabla naziv="DomainObject.Predmet.StrankaFormatedWithAdressOIB_1"> Jure Matković, stečajni upravitelj, OIB 52703189678, Labinska 18, 51000 Rijeka</derivirana_varijabla>
  </DomainObject.Predmet.StrankaFormatedWithAdressOIB>
  <DomainObject.Predmet.StrankaWithAdress>
    <izvorni_sadrzaj>Jure Matković, stečajni upravitelj Labinska 18,51000 Rijeka</izvorni_sadrzaj>
    <derivirana_varijabla naziv="DomainObject.Predmet.StrankaWithAdress_1">Jure Matković, stečajni upravitelj Labinska 18,51000 Rijeka</derivirana_varijabla>
  </DomainObject.Predmet.StrankaWithAdress>
  <DomainObject.Predmet.StrankaWithAdressOIB>
    <izvorni_sadrzaj>Jure Matković, stečajni upravitelj, OIB 52703189678, Labinska 18,51000 Rijeka</izvorni_sadrzaj>
    <derivirana_varijabla naziv="DomainObject.Predmet.StrankaWithAdressOIB_1">Jure Matković, stečajni upravitelj, OIB 52703189678, Labinska 18,51000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52703189678</izvorni_sadrzaj>
    <derivirana_varijabla naziv="DomainObject.Predmet.StrankaNazivFormatedOIB_1">Jure Matković, stečajni upravitelj, OIB 52703189678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52703189678</item>
    </izvorni_sadrzaj>
    <derivirana_varijabla naziv="DomainObject.Predmet.StrankaListFormatedOIB_1">
      <item>Jure Matković, stečajni upravitelj, OIB 52703189678</item>
    </derivirana_varijabla>
  </DomainObject.Predmet.StrankaListFormatedOIB>
  <DomainObject.Predmet.StrankaListFormatedWithAdress>
    <izvorni_sadrzaj>
      <item>Jure Matković, stečajni upravitelj, Labinska 18, 51000 Rijeka</item>
    </izvorni_sadrzaj>
    <derivirana_varijabla naziv="DomainObject.Predmet.StrankaListFormatedWithAdress_1">
      <item>Jure Matković, stečajni upravitelj, Labinska 18, 51000 Rijeka</item>
    </derivirana_varijabla>
  </DomainObject.Predmet.StrankaListFormatedWithAdress>
  <DomainObject.Predmet.StrankaListFormatedWithAdressOIB>
    <izvorni_sadrzaj>
      <item>Jure Matković, stečajni upravitelj, OIB 52703189678, Labinska 18, 51000 Rijeka</item>
    </izvorni_sadrzaj>
    <derivirana_varijabla naziv="DomainObject.Predmet.StrankaListFormatedWithAdressOIB_1">
      <item>Jure Matković, stečajni upravitelj, OIB 52703189678, Labinska 18,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52703189678</item>
    </izvorni_sadrzaj>
    <derivirana_varijabla naziv="DomainObject.Predmet.StrankaListNazivFormatedOIB_1">
      <item>Jure Matković, stečajni upravitelj, OIB 52703189678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St-6211/2016-17</izvorni_sadrzaj>
    <derivirana_varijabla naziv="DomainObject.PoslovniBrojDokumenta_1">St-6211/2016-17</derivirana_varijabla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Matković, stečajni upravitelj, OIB 52703189678, Labinska 18, 51000 Rijeka</izvorni_sadrzaj>
    <derivirana_varijabla naziv="DomainObject.Predmet.StrankaIDrugiAdressOIB_1">Jure Matković, stečajni upravitelj, OIB 52703189678, Labinska 18, 51000 Rijeka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St-6211/2016-17</izvorni_sadrzaj>
    <derivirana_varijabla naziv="DomainObject.Predmet.OdlukaRjesenje.Oznaka_1">St-6211/2016-17</derivirana_varijabla>
  </DomainObject.Predmet.OdlukaRjesenje.Oznaka>
  <DomainObject.Predmet.SudioniciListNaziv>
    <izvorni_sadrzaj>
      <item>Jure Matković, stečajni upravitelj</item>
      <item>K.O.E.L.-PROMET d.o.o. za trgovinu i usluge</item>
    </izvorni_sadrzaj>
    <derivirana_varijabla naziv="DomainObject.Predmet.SudioniciListNaziv_1">
      <item>Jure Matković, stečajni upravitelj</item>
      <item>K.O.E.L.-PROMET d.o.o. za trgovinu i usluge</item>
    </derivirana_varijabla>
  </DomainObject.Predmet.SudioniciListNaziv>
  <DomainObject.Predmet.SudioniciListAdressOIB>
    <izvorni_sadrzaj>
      <item>Jure Matković, stečajni upravitelj, OIB 52703189678, Labinska 18,51000 Rijeka</item>
      <item>K.O.E.L.-PROMET d.o.o. za trgovinu i usluge, OIB 37454626720, V. Varićaka 13,10000 Zagreb</item>
    </izvorni_sadrzaj>
    <derivirana_varijabla naziv="DomainObject.Predmet.SudioniciListAdressOIB_1">
      <item>Jure Matković, stečajni upravitelj, OIB 52703189678, Labinska 18,51000 Rijeka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52703189678</item>
      <item>, OIB 37454626720</item>
    </izvorni_sadrzaj>
    <derivirana_varijabla naziv="DomainObject.Predmet.SudioniciListNazivOIB_1">
      <item>, OIB 52703189678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St-6211/2016-16</izvorni_sadrzaj>
    <derivirana_varijabla naziv="DomainObject.PredzadnjaOdlukaIzPredmeta.Oznaka_1">St-6211/2016-16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1284</properties:Characters>
  <properties:Lines>46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2018-10-04T11:04:00Z</dcterms:created>
  <dc:creator>Maja Hajtek</dc:creator>
  <cp:lastModifiedBy>Maja Hajtek</cp:lastModifiedBy>
  <dcterms:modified xmlns:xsi="http://www.w3.org/2001/XMLSchema-instance" xsi:type="dcterms:W3CDTF">2018-10-09T12:14:00Z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St-6211/2016-17 / Odluka - Rješenje - obustava i zaključenje stečajnog postupka zbog nedostatnosti stečajne mase (St__6211;2016_-_17.docx)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