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e4793" w14:paraId="27e4793" w:rsidRDefault="00C175B7" w:rsidP="005D7BF8" w:rsidR="00C175B7"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75B7" w:rsidP="005D7BF8" w:rsidR="00C175B7" w:rsidRPr="005D7BF8">
      <w:pPr>
        <w:pStyle w:val="Bezproreda"/>
        <w:jc w:val="both"/>
      </w:pPr>
      <w:r w:rsidRPr="005D7BF8">
        <w:rPr>
          <w:rFonts w:eastAsia="MS Mincho"/>
        </w:rPr>
        <w:t xml:space="preserve">   REPUBLIKA HRVATSKA</w:t>
      </w:r>
    </w:p>
    <w:p w:rsidRDefault="00C175B7" w:rsidP="005D7BF8" w:rsidR="00C175B7" w:rsidRPr="005D7BF8">
      <w:pPr>
        <w:pStyle w:val="Bezproreda"/>
        <w:jc w:val="both"/>
      </w:pPr>
      <w:r w:rsidRPr="005D7BF8">
        <w:rPr>
          <w:rFonts w:eastAsia="MS Mincho"/>
        </w:rPr>
        <w:t>TRGOVAČKI SUD U RIJECI</w:t>
      </w:r>
    </w:p>
    <w:p w:rsidRDefault="00C175B7" w:rsidP="005D7BF8" w:rsidR="00C175B7" w:rsidRPr="005D7BF8">
      <w:pPr>
        <w:pStyle w:val="Bezproreda"/>
        <w:jc w:val="both"/>
        <w:rPr>
          <w:rFonts w:eastAsia="MS Mincho"/>
        </w:rPr>
      </w:pPr>
      <w:r w:rsidRPr="005D7BF8">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615F42" w:rsidRPr="00615F42">
        <w:rPr>
          <w:b/>
        </w:rPr>
        <w:t>P.A. GRADNJA d.o.o. za građenje i usluge, Rijeka, Šamburinski put 12, OIB 65176389406</w:t>
      </w:r>
      <w:r w:rsidR="00F13D6E">
        <w:rPr>
          <w:b/>
        </w:rPr>
        <w:t xml:space="preserve">, </w:t>
      </w:r>
      <w:r w:rsidR="001C7A55" w:rsidRPr="001C7A55">
        <w:t xml:space="preserve">dana </w:t>
      </w:r>
      <w:r w:rsidR="00794DF4">
        <w:t>09</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615F42" w:rsidRPr="00615F42">
        <w:rPr>
          <w:b/>
        </w:rPr>
        <w:t>P.A. GRADNJA d.o.o. za građenje i usluge, Rijeka, Šamburinski put 12, OIB 65176389406</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615F42">
        <w:t>Antonela Jolić Zubčić, Rijeka, A. Starčevića 5, OIB 03188914525</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615F42" w:rsidRPr="00615F42">
        <w:rPr>
          <w:b/>
        </w:rPr>
        <w:t>P.A. GRADNJA d.o.o. za građenje i usluge, Rijeka, Šamburinski put 12, OIB 65176389406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615F42" w:rsidP="00615F42" w:rsidR="00615F42" w:rsidRPr="00615F42">
      <w:pPr>
        <w:jc w:val="both"/>
      </w:pPr>
      <w:r w:rsidRPr="00615F42">
        <w:tab/>
        <w:t xml:space="preserve">Financijska agencija, Regionalni centar Rijeka podnijela je ovome sudu 20. travnja 2016. godine prijedlog za otvaranje stečajnog postupka nad dužnikom P.A. GRADNJA d.o.o. za građenje i usluge, Rijeka, Šamburinski put 12, OIB 65176389406 (dalje: dužnik). </w:t>
      </w:r>
    </w:p>
    <w:p w:rsidRDefault="00615F42" w:rsidP="00615F42" w:rsidR="00615F42" w:rsidRPr="00615F42">
      <w:pPr>
        <w:jc w:val="both"/>
      </w:pPr>
      <w:r w:rsidRPr="00615F42">
        <w:tab/>
        <w:t>Predlagatelj je u prijedlogu naveo da dužnik na dan 14. travnja 2016. godine u Očevidniku redoslijeda osnova za plaćanje ima evidentirane neizvršene osnove za plaćanje u neprekinutom razdoblju od 120 dana u ukupnom iznosu od 148.687,09 kn u koji iznos je uračunata i kamata i naknada Financijske agencije za provedbe ovrhe i da dužnik ima dva zaposlenika.</w:t>
      </w:r>
    </w:p>
    <w:p w:rsidRDefault="00615F42" w:rsidP="00615F42" w:rsidR="00615F42" w:rsidRPr="00615F42">
      <w:pPr>
        <w:jc w:val="both"/>
      </w:pPr>
      <w:r w:rsidRPr="00615F42">
        <w:tab/>
        <w:t>Rješenjem posl. br. St-975/16-4 od 20. prosinca 2016. godine imenovan je privremeni stečajni upravitelj</w:t>
      </w:r>
      <w:r w:rsidRPr="00615F42">
        <w:rPr>
          <w:bCs/>
        </w:rPr>
        <w:t xml:space="preserve"> </w:t>
      </w:r>
      <w:r w:rsidRPr="00615F42">
        <w:t xml:space="preserve">čija je dužnost bila u prethodnom postupku izvršiti pregled dužnikovog poslovnog prostora te uvid u knjige i poslovnu dokumentaciju dužnika i nakon toga podnijeti izvješće u kojem će iznijeti svoje mišljenje o tome postoje li uvjeti </w:t>
      </w:r>
      <w:r w:rsidRPr="00615F42">
        <w:lastRenderedPageBreak/>
        <w:t>za otvaranje stečajnog postupka, te posebno mogu li se imovinom dužnika pokriti troškovi postupka temeljem čl.119. st.2. SZ-a.</w:t>
      </w:r>
    </w:p>
    <w:p w:rsidRDefault="00615F42" w:rsidP="00615F42" w:rsidR="00615F42" w:rsidRPr="00615F42">
      <w:pPr>
        <w:jc w:val="both"/>
      </w:pPr>
      <w:r w:rsidRPr="00615F42">
        <w:tab/>
        <w:t>Privremeni stečajni upravitelj izvršio je uvid u financijska izviješća dužnika za 2015. godinu i utvrdio slijedeće: kratkotrajna imovina dužnika iznosi 260.461,00 kn, od čega potraživanja u iznosu 86.778,00 kn, od čega  potraživanja za dane avanse u iznosu 32.771,00 kn, te potraživanja po osnovi prodaje u iznosu 54.007,00 kn na ime izvršenih usluga. Kratkotrajnu financijsku imovinu u iznosu 173.683,00 kn, čine potraživanja za dane avanse.</w:t>
      </w:r>
    </w:p>
    <w:p w:rsidRDefault="00615F42" w:rsidP="00615F42" w:rsidR="00615F42" w:rsidRPr="00615F42">
      <w:pPr>
        <w:jc w:val="both"/>
      </w:pPr>
      <w:r w:rsidRPr="00615F42">
        <w:tab/>
        <w:t xml:space="preserve">Dužnik ima iskazane kratkoročne obveze u iznosu 179.621,00 kn. </w:t>
      </w:r>
    </w:p>
    <w:p w:rsidRDefault="00615F42" w:rsidP="00615F42" w:rsidR="00615F42" w:rsidRPr="00615F42">
      <w:pPr>
        <w:jc w:val="both"/>
      </w:pPr>
      <w:r w:rsidRPr="00615F42">
        <w:tab/>
        <w:t xml:space="preserve">U prethodnom postupku privremeni stečajni upravitelj nije uspio ostvariti kontakt s osobom ovlaštenom za zastupanje dužnika po zakonu Ahmetom Ponjevićem. </w:t>
      </w:r>
    </w:p>
    <w:p w:rsidRDefault="00615F42" w:rsidP="00615F42" w:rsidR="00615F42" w:rsidRPr="00615F42">
      <w:pPr>
        <w:jc w:val="both"/>
      </w:pPr>
      <w:r w:rsidRPr="00615F42">
        <w:tab/>
        <w:t xml:space="preserve">Na ročištu održanom 08. lipnja 2017. godine zastupnik dužnika po zakonu je na upit suda naveo da dužnik ima potraživanja prema trgovačkom društvu Orkus hilt d.o.o. Čavle u iznosu 86.000,00 kn. Potraživanje je u postupku prisilne naplate djelomično naplaćeno, međutim zastupnik dužnika po zakonu ne može se izjasniti o naplaćenom iznosu. Dužnik u vlasništvu nema nekretnina, niti pokretnina. Obavljao je djelatnost kao kooperant za tvrtku Orcus hilt d.o.o. Čavle. </w:t>
      </w:r>
    </w:p>
    <w:p w:rsidRDefault="00615F42" w:rsidP="00615F42" w:rsidR="00615F42" w:rsidRPr="00615F42">
      <w:pPr>
        <w:jc w:val="both"/>
      </w:pPr>
      <w:r w:rsidRPr="00615F42">
        <w:tab/>
        <w:t>Do završetka prethodnog postupka kod dužnika je utvrđeno postojanje stečajnog razloga, nesposobnost za plaćanje iz čl.6. SZ-a.</w:t>
      </w:r>
    </w:p>
    <w:p w:rsidRDefault="00615F42" w:rsidP="00615F42" w:rsidR="00615F42" w:rsidRPr="00615F42">
      <w:pPr>
        <w:jc w:val="both"/>
      </w:pPr>
      <w:r w:rsidRPr="00615F42">
        <w:tab/>
        <w:t>Naime, prema potvrdi FINE od 08. lipnja 2017. godine dužnik u Očevidniku redoslijeda osnova za plaćanje ima evidentirano 539 dana neprekidne blokade zbog nepodmirenih osnova za plaćanje u ukupnom iznosu od 190.079,85 kn.</w:t>
      </w:r>
    </w:p>
    <w:p w:rsidRDefault="00615F42" w:rsidP="00615F42" w:rsidR="00615F42" w:rsidRPr="00615F42">
      <w:pPr>
        <w:jc w:val="both"/>
      </w:pPr>
      <w:r w:rsidRPr="00615F42">
        <w:tab/>
        <w:t xml:space="preserve">Privremeni stečajni upravitelj smatra da su ispunjeni uvjeti iz čl.132. Stečajnog zakona, te predlaže sudu da pozove vjerovnike da predujme iznos od 39.000,00 kn za pokriće troškova prethodnog i eventualno otvorenog stečajnog postupka. Strukturu troškova čine nagrada za rad privremenog stečajnog upravitelja bruto cca 6.000,00 kn, nagrada za rad stečajnom upravitelju bruto cca 20.000,00 kn, troškovi knjigovodstva 10.000,00 kn, drugi troškovi stečajnog postupka (izrada pečata, troškovi platnog prometa) u iznosu od 3.000,00 kn.  </w:t>
      </w:r>
    </w:p>
    <w:p w:rsidRDefault="002F73CE" w:rsidP="00D94E39"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15F42">
        <w:t xml:space="preserve">12. lipnja </w:t>
      </w:r>
      <w:r w:rsidRPr="00D94E39">
        <w:t xml:space="preserve">2017. godine pozvane su osobe koje imaju pravni interes za provedbom stečajnog postupka da u roku od 15 dana uplate predujam u visini od </w:t>
      </w:r>
      <w:r w:rsidR="00615F42">
        <w:t>39.000</w:t>
      </w:r>
      <w:r w:rsidRPr="00D94E39">
        <w:t xml:space="preserve">,00 kn, za namirenje troškova otvorenog stečajnog postupka. Predmetno rješenje objavljeno je na mrežnoj stranici e-Oglasne ploče suda dana </w:t>
      </w:r>
      <w:r w:rsidR="004369E0">
        <w:t>1</w:t>
      </w:r>
      <w:r w:rsidR="00615F42">
        <w:t>2</w:t>
      </w:r>
      <w:r w:rsidR="004369E0">
        <w:t xml:space="preserve">. </w:t>
      </w:r>
      <w:r w:rsidR="00615F42">
        <w:t xml:space="preserve">lipnja </w:t>
      </w:r>
      <w:r w:rsidRPr="00D94E39">
        <w:t>2017. godine temeljem čl.12. st.1. SZ-a.</w:t>
      </w:r>
    </w:p>
    <w:p w:rsidRDefault="00D94E39" w:rsidP="00D94E39" w:rsidR="00D94E39" w:rsidRPr="00D94E39">
      <w:pPr>
        <w:jc w:val="both"/>
      </w:pPr>
      <w:r w:rsidRPr="00D94E39">
        <w:lastRenderedPageBreak/>
        <w:t xml:space="preserve">             Kako je u prethodnom postupku nedvojbeno utvrđeno postojanje stečajnog razloga, nesposobnost za plaćanje, kao i činjenica nedostatnosti dužnikove imovine u smislu čl.132.st.1. SZ-a, te kako predujam za namirenje troškova prethodnog i otvorenog stečajnog postupka nije uplaćen u roku određenom rješenjem od </w:t>
      </w:r>
      <w:r w:rsidR="00615F42">
        <w:t>12. lipnja</w:t>
      </w:r>
      <w:r w:rsidRPr="00D94E39">
        <w:t xml:space="preserve"> 2017. godine, valjalo je temeljem čl.132.st.2.SZ-a nad dužnikom otvoriti i istodobno zaključiti stečajni postupak te imenovati stečajnog upravitelja s ovlastima i obvezama propisanim čl.133. SZ-a.</w:t>
      </w:r>
    </w:p>
    <w:p w:rsidRDefault="00D94E39" w:rsidP="00D94E39" w:rsidR="000554F6" w:rsidRPr="001A7568">
      <w:pPr>
        <w:jc w:val="both"/>
      </w:pPr>
      <w:r w:rsidRPr="00D94E39">
        <w:t xml:space="preserve">            Stečajni upravitelj imenovan je temeljem čl.132. st.2. </w:t>
      </w:r>
      <w:r w:rsidR="004369E0">
        <w:t xml:space="preserve">u vezi s </w:t>
      </w:r>
      <w:r w:rsidR="00F92879">
        <w:t>čl.85.st.</w:t>
      </w:r>
      <w:r w:rsidR="00615F42">
        <w:t>2</w:t>
      </w:r>
      <w:r w:rsidR="00F92879">
        <w:t xml:space="preserve">. </w:t>
      </w:r>
      <w:r w:rsidRPr="00D94E39">
        <w:t>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794DF4">
        <w:rPr>
          <w:bCs/>
        </w:rPr>
        <w:t>09</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F92879" w:rsidP="000806E3" w:rsidR="00F92879">
      <w:pPr>
        <w:jc w:val="right"/>
        <w:rPr>
          <w:bCs/>
        </w:rPr>
      </w:pP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4F5A05" w:rsidR="008F3AD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83329">
        <w:rPr>
          <w:bCs/>
        </w:rPr>
        <w:t xml:space="preserve"> </w:t>
      </w:r>
      <w:r w:rsidR="004F5A05">
        <w:t xml:space="preserve"> </w:t>
      </w:r>
    </w:p>
    <w:p w:rsidRDefault="00483329" w:rsidP="00E400E3" w:rsidR="00483329">
      <w:pPr>
        <w:ind w:firstLine="708" w:left="1416"/>
        <w:jc w:val="right"/>
        <w:rPr>
          <w:bCs/>
        </w:rPr>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5711C3" w:rsidP="00C67034" w:rsidR="005711C3">
      <w:pPr>
        <w:rPr>
          <w:b/>
          <w:sz w:val="20"/>
          <w:szCs w:val="20"/>
        </w:rPr>
      </w:pPr>
      <w:r>
        <w:rPr>
          <w:b/>
          <w:sz w:val="20"/>
          <w:szCs w:val="20"/>
        </w:rPr>
        <w:t xml:space="preserve"> </w:t>
      </w: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357585">
        <w:rPr>
          <w:sz w:val="20"/>
          <w:szCs w:val="20"/>
        </w:rPr>
        <w:t>Ahmet Konjević</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794DF4">
        <w:rPr>
          <w:sz w:val="20"/>
          <w:szCs w:val="20"/>
        </w:rPr>
        <w:t>09</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75B7">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15F42">
      <w:rPr>
        <w:b/>
      </w:rPr>
      <w:t>975</w:t>
    </w:r>
    <w:r w:rsidR="00B91059">
      <w:rPr>
        <w:b/>
      </w:rPr>
      <w:t>/2016-</w:t>
    </w:r>
    <w:r w:rsidR="00615F42">
      <w:rPr>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37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369E0"/>
    <w:rsid w:val="00440D91"/>
    <w:rsid w:val="0045137C"/>
    <w:rsid w:val="004704BE"/>
    <w:rsid w:val="00483329"/>
    <w:rsid w:val="0048440A"/>
    <w:rsid w:val="00490A2A"/>
    <w:rsid w:val="00494342"/>
    <w:rsid w:val="0049663F"/>
    <w:rsid w:val="004A3211"/>
    <w:rsid w:val="004A5D50"/>
    <w:rsid w:val="004B1960"/>
    <w:rsid w:val="004D2397"/>
    <w:rsid w:val="004D3F29"/>
    <w:rsid w:val="004D4344"/>
    <w:rsid w:val="004E14F0"/>
    <w:rsid w:val="004F17CF"/>
    <w:rsid w:val="004F5A05"/>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7EFE"/>
    <w:rsid w:val="006116FD"/>
    <w:rsid w:val="00615F42"/>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ADF"/>
    <w:rsid w:val="008F697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175B7"/>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94E39"/>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37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F6976"/>
    <w:rPr>
      <w:color w:val="808080"/>
      <w:bdr w:space="0" w:sz="0" w:color="auto" w:val="none"/>
      <w:shd w:fill="auto" w:color="auto" w:val="clear"/>
    </w:rPr>
  </w:style>
  <w:style w:customStyle="true" w:styleId="eSPISCCParagraphDefaultFont" w:type="character">
    <w:name w:val="eSPIS_CC_Paragraph Default Font"/>
    <w:basedOn w:val="Zadanifontodlomka"/>
    <w:rsid w:val="008F697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F6976"/>
    <w:rPr>
      <w:b/>
      <w:bdr w:space="0" w:sz="0" w:color="auto" w:val="none"/>
      <w:shd w:fill="FFFFCC" w:color="auto" w:val="clear"/>
      <w:lang w:val="hr-HR"/>
    </w:rPr>
  </w:style>
  <w:style w:customStyle="true" w:styleId="PozadinaSvijetloCrvena" w:type="character">
    <w:name w:val="Pozadina_SvijetloCrvena"/>
    <w:basedOn w:val="eSPISCCParagraphDefaultFont"/>
    <w:rsid w:val="008F697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F697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8F6976"/>
    <w:rPr>
      <w:color w:val="808080"/>
      <w:bdr w:color="auto" w:space="0" w:sz="0" w:val="none"/>
      <w:shd w:color="auto" w:fill="auto" w:val="clear"/>
    </w:rPr>
  </w:style>
  <w:style w:customStyle="1" w:styleId="eSPISCCParagraphDefaultFont" w:type="character">
    <w:name w:val="eSPIS_CC_Paragraph Default Font"/>
    <w:basedOn w:val="Zadanifontodlomka"/>
    <w:rsid w:val="008F697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F6976"/>
    <w:rPr>
      <w:b/>
      <w:bdr w:color="auto" w:space="0" w:sz="0" w:val="none"/>
      <w:shd w:color="auto" w:fill="FFFFCC" w:val="clear"/>
      <w:lang w:val="hr-HR"/>
    </w:rPr>
  </w:style>
  <w:style w:customStyle="1" w:styleId="PozadinaSvijetloCrvena" w:type="character">
    <w:name w:val="Pozadina_SvijetloCrvena"/>
    <w:basedOn w:val="eSPISCCParagraphDefaultFont"/>
    <w:rsid w:val="008F697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F697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St-975/2016</izvorni_sadrzaj>
    <derivirana_varijabla naziv="DomainObject.Predmet.OznakaBroj_1">St-975/2016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 GRADNJA d.o.o.</izvorni_sadrzaj>
    <derivirana_varijabla naziv="DomainObject.Predmet.ProtustrankaFormated_1">  P.A. GRADNJA d.o.o.</derivirana_varijabla>
  </DomainObject.Predmet.ProtustrankaFormated>
  <DomainObject.Predmet.ProtustrankaFormatedOIB>
    <izvorni_sadrzaj>  P.A. GRADNJA d.o.o., OIB 65176389406</izvorni_sadrzaj>
    <derivirana_varijabla naziv="DomainObject.Predmet.ProtustrankaFormatedOIB_1">  P.A. GRADNJA d.o.o., OIB 65176389406</derivirana_varijabla>
  </DomainObject.Predmet.ProtustrankaFormatedOIB>
  <DomainObject.Predmet.ProtustrankaFormatedWithAdress>
    <izvorni_sadrzaj> P.A. GRADNJA d.o.o., Šamburinski put 12, 51000 Rijeka</izvorni_sadrzaj>
    <derivirana_varijabla naziv="DomainObject.Predmet.ProtustrankaFormatedWithAdress_1"> P.A. GRADNJA d.o.o., Šamburinski put 12, 51000 Rijeka</derivirana_varijabla>
  </DomainObject.Predmet.ProtustrankaFormatedWithAdress>
  <DomainObject.Predmet.ProtustrankaFormatedWithAdressOIB>
    <izvorni_sadrzaj> P.A. GRADNJA d.o.o., OIB 65176389406, Šamburinski put 12, 51000 Rijeka</izvorni_sadrzaj>
    <derivirana_varijabla naziv="DomainObject.Predmet.ProtustrankaFormatedWithAdressOIB_1"> P.A. GRADNJA d.o.o., OIB 65176389406, Šamburinski put 12, 51000 Rijeka</derivirana_varijabla>
  </DomainObject.Predmet.ProtustrankaFormatedWithAdressOIB>
  <DomainObject.Predmet.ProtustrankaWithAdress>
    <izvorni_sadrzaj>P.A. GRADNJA d.o.o. Šamburinski put 12, 51000 Rijeka</izvorni_sadrzaj>
    <derivirana_varijabla naziv="DomainObject.Predmet.ProtustrankaWithAdress_1">P.A. GRADNJA d.o.o. Šamburinski put 12, 51000 Rijeka</derivirana_varijabla>
  </DomainObject.Predmet.ProtustrankaWithAdress>
  <DomainObject.Predmet.ProtustrankaWithAdressOIB>
    <izvorni_sadrzaj>P.A. GRADNJA d.o.o., OIB 65176389406, Šamburinski put 12, 51000 Rijeka</izvorni_sadrzaj>
    <derivirana_varijabla naziv="DomainObject.Predmet.ProtustrankaWithAdressOIB_1">P.A. GRADNJA d.o.o., OIB 65176389406, Šamburinski put 12, 51000 Rijeka</derivirana_varijabla>
  </DomainObject.Predmet.ProtustrankaWithAdressOIB>
  <DomainObject.Predmet.ProtustrankaNazivFormated>
    <izvorni_sadrzaj>P.A. GRADNJA d.o.o.</izvorni_sadrzaj>
    <derivirana_varijabla naziv="DomainObject.Predmet.ProtustrankaNazivFormated_1">P.A. GRADNJA d.o.o.</derivirana_varijabla>
  </DomainObject.Predmet.ProtustrankaNazivFormated>
  <DomainObject.Predmet.ProtustrankaNazivFormatedOIB>
    <izvorni_sadrzaj>P.A. GRADNJA d.o.o., OIB 65176389406</izvorni_sadrzaj>
    <derivirana_varijabla naziv="DomainObject.Predmet.ProtustrankaNazivFormatedOIB_1">P.A. GRADNJA d.o.o., OIB 65176389406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 GRADNJA d.o.o.</item>
    </izvorni_sadrzaj>
    <derivirana_varijabla naziv="DomainObject.Predmet.ProtuStrankaListFormated_1">
      <item>P.A. GRADNJA d.o.o.</item>
    </derivirana_varijabla>
  </DomainObject.Predmet.ProtuStrankaListFormated>
  <DomainObject.Predmet.ProtuStrankaListFormatedOIB>
    <izvorni_sadrzaj>
      <item>P.A. GRADNJA d.o.o., OIB 65176389406</item>
    </izvorni_sadrzaj>
    <derivirana_varijabla naziv="DomainObject.Predmet.ProtuStrankaListFormatedOIB_1">
      <item>P.A. GRADNJA d.o.o., OIB 65176389406</item>
    </derivirana_varijabla>
  </DomainObject.Predmet.ProtuStrankaListFormatedOIB>
  <DomainObject.Predmet.ProtuStrankaListFormatedWithAdress>
    <izvorni_sadrzaj>
      <item>P.A. GRADNJA d.o.o., Šamburinski put 12, 51000 Rijeka</item>
    </izvorni_sadrzaj>
    <derivirana_varijabla naziv="DomainObject.Predmet.ProtuStrankaListFormatedWithAdress_1">
      <item>P.A. GRADNJA d.o.o., Šamburinski put 12, 51000 Rijeka</item>
    </derivirana_varijabla>
  </DomainObject.Predmet.ProtuStrankaListFormatedWithAdress>
  <DomainObject.Predmet.ProtuStrankaListFormatedWithAdressOIB>
    <izvorni_sadrzaj>
      <item>P.A. GRADNJA d.o.o., OIB 65176389406, Šamburinski put 12, 51000 Rijeka</item>
    </izvorni_sadrzaj>
    <derivirana_varijabla naziv="DomainObject.Predmet.ProtuStrankaListFormatedWithAdressOIB_1">
      <item>P.A. GRADNJA d.o.o., OIB 65176389406, Šamburinski put 12, 51000 Rijeka</item>
    </derivirana_varijabla>
  </DomainObject.Predmet.ProtuStrankaListFormatedWithAdressOIB>
  <DomainObject.Predmet.ProtuStrankaListNazivFormated>
    <izvorni_sadrzaj>
      <item>P.A. GRADNJA d.o.o.</item>
    </izvorni_sadrzaj>
    <derivirana_varijabla naziv="DomainObject.Predmet.ProtuStrankaListNazivFormated_1">
      <item>P.A. GRADNJA d.o.o.</item>
    </derivirana_varijabla>
  </DomainObject.Predmet.ProtuStrankaListNazivFormated>
  <DomainObject.Predmet.ProtuStrankaListNazivFormatedOIB>
    <izvorni_sadrzaj>
      <item>P.A. GRADNJA d.o.o., OIB 65176389406</item>
    </izvorni_sadrzaj>
    <derivirana_varijabla naziv="DomainObject.Predmet.ProtuStrankaListNazivFormatedOIB_1">
      <item>P.A. GRADNJA d.o.o., OIB 65176389406</item>
    </derivirana_varijabla>
  </DomainObject.Predmet.ProtuStrankaListNazivFormatedOIB>
  <DomainObject.Predmet.OstaliListFormated>
    <izvorni_sadrzaj>
      <item>Ahmet Ponjević</item>
      <item>ANTONELA JOLIĆ ZUBČIĆ</item>
    </izvorni_sadrzaj>
    <derivirana_varijabla naziv="DomainObject.Predmet.OstaliListFormated_1">
      <item>Ahmet Ponjević</item>
      <item>ANTONELA JOLIĆ ZUBČIĆ</item>
    </derivirana_varijabla>
  </DomainObject.Predmet.OstaliListFormated>
  <DomainObject.Predmet.OstaliListFormatedOIB>
    <izvorni_sadrzaj>
      <item>Ahmet Ponjević, OIB 35468252051</item>
      <item>ANTONELA JOLIĆ ZUBČIĆ</item>
    </izvorni_sadrzaj>
    <derivirana_varijabla naziv="DomainObject.Predmet.OstaliListFormatedOIB_1">
      <item>Ahmet Ponjević, OIB 35468252051</item>
      <item>ANTONELA JOLIĆ ZUBČIĆ</item>
    </derivirana_varijabla>
  </DomainObject.Predmet.OstaliListFormatedOIB>
  <DomainObject.Predmet.OstaliListFormatedWithAdress>
    <izvorni_sadrzaj>
      <item>Ahmet Ponjević, Bok 5, 51000 Rijeka</item>
      <item>ANTONELA JOLIĆ ZUBČIĆ</item>
    </izvorni_sadrzaj>
    <derivirana_varijabla naziv="DomainObject.Predmet.OstaliListFormatedWithAdress_1">
      <item>Ahmet Ponjević, Bok 5, 51000 Rijeka</item>
      <item>ANTONELA JOLIĆ ZUBČIĆ</item>
    </derivirana_varijabla>
  </DomainObject.Predmet.OstaliListFormatedWithAdress>
  <DomainObject.Predmet.OstaliListFormatedWithAdressOIB>
    <izvorni_sadrzaj>
      <item>Ahmet Ponjević, OIB 35468252051, Bok 5, 51000 Rijeka</item>
      <item>ANTONELA JOLIĆ ZUBČIĆ</item>
    </izvorni_sadrzaj>
    <derivirana_varijabla naziv="DomainObject.Predmet.OstaliListFormatedWithAdressOIB_1">
      <item>Ahmet Ponjević, OIB 35468252051, Bok 5, 51000 Rijeka</item>
      <item>ANTONELA JOLIĆ ZUBČIĆ</item>
    </derivirana_varijabla>
  </DomainObject.Predmet.OstaliListFormatedWithAdressOIB>
  <DomainObject.Predmet.OstaliListNazivFormated>
    <izvorni_sadrzaj>
      <item>Ahmet Ponjević</item>
      <item>ANTONELA JOLIĆ ZUBČIĆ</item>
    </izvorni_sadrzaj>
    <derivirana_varijabla naziv="DomainObject.Predmet.OstaliListNazivFormated_1">
      <item>Ahmet Ponjević</item>
      <item>ANTONELA JOLIĆ ZUBČIĆ</item>
    </derivirana_varijabla>
  </DomainObject.Predmet.OstaliListNazivFormated>
  <DomainObject.Predmet.OstaliListNazivFormatedOIB>
    <izvorni_sadrzaj>
      <item>Ahmet Ponjević, OIB 35468252051</item>
      <item>ANTONELA JOLIĆ ZUBČIĆ</item>
    </izvorni_sadrzaj>
    <derivirana_varijabla naziv="DomainObject.Predmet.OstaliListNazivFormatedOIB_1">
      <item>Ahmet Ponjević, OIB 35468252051</item>
      <item>ANTONELA JOLIĆ ZUBČIĆ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 GRADNJA d.o.o.</izvorni_sadrzaj>
    <derivirana_varijabla naziv="DomainObject.Predmet.ProtustrankaIDrugi_1">P.A.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 GRADNJA d.o.o., OIB 65176389406, Šamburinski put 12, 51000 Rijeka</izvorni_sadrzaj>
    <derivirana_varijabla naziv="DomainObject.Predmet.ProtustrankaIDrugiAdressOIB_1">P.A. GRADNJA d.o.o., OIB 65176389406, Šamburinski put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 GRADNJA d.o.o.</item>
      <item>Ahmet Ponjević</item>
      <item>ANTONELA JOLIĆ ZUBČIĆ</item>
    </izvorni_sadrzaj>
    <derivirana_varijabla naziv="DomainObject.Predmet.SudioniciListNaziv_1">
      <item>FINA  Rijeka</item>
      <item>P.A. GRADNJA d.o.o.</item>
      <item>Ahmet Ponjević</item>
      <item>ANTONELA JOLIĆ ZUBČIĆ</item>
    </derivirana_varijabla>
  </DomainObject.Predmet.SudioniciListNaziv>
  <DomainObject.Predmet.SudioniciListAdressOIB>
    <izvorni_sadrzaj>
      <item>FINA  Rijeka, OIB 85821130368, Frana Kurelca 8,51000 Rijeka</item>
      <item>P.A. GRADNJA d.o.o., OIB 65176389406, Šamburinski put 12,51000 Rijeka</item>
      <item>Ahmet Ponjević, OIB 35468252051, Bok 5,51000 Rijeka</item>
      <item>ANTONELA JOLIĆ ZUBČIĆ</item>
    </izvorni_sadrzaj>
    <derivirana_varijabla naziv="DomainObject.Predmet.SudioniciListAdressOIB_1">
      <item>FINA  Rijeka, OIB 85821130368, Frana Kurelca 8,51000 Rijeka</item>
      <item>P.A. GRADNJA d.o.o., OIB 65176389406, Šamburinski put 12,51000 Rijeka</item>
      <item>Ahmet Ponjević, OIB 35468252051, Bok 5,51000 Rijeka</item>
      <item>ANTONELA JOLIĆ ZUBČIĆ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65176389406</item>
      <item>, OIB 35468252051</item>
      <item>, OIB null</item>
    </izvorni_sadrzaj>
    <derivirana_varijabla naziv="DomainObject.Predmet.SudioniciListNazivOIB_1">
      <item>, OIB 85821130368</item>
      <item>, OIB 65176389406</item>
      <item>, OIB 35468252051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8BB04A-476D-407B-9FB8-0B6279C1A5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1035</properties:Words>
  <properties:Characters>5844</properties:Characters>
  <properties:Lines>135</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2017-10-09T09:10:00Z</dcterms:created>
  <dc:creator>dcmelik</dc:creator>
  <cp:lastModifiedBy>Jasna Radulović</cp:lastModifiedBy>
  <cp:lastPrinted>2017-10-09T09:12:00Z</cp:lastPrinted>
  <dcterms:modified xmlns:xsi="http://www.w3.org/2001/XMLSchema-instance" xsi:type="dcterms:W3CDTF">2017-10-09T09:15:00Z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