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f528" w14:paraId="1c6f528" w:rsidRDefault="00AE649C" w:rsidP="00FA5B5E" w:rsidR="00AE649C" w:rsidRPr="00B76F3C">
      <w:pPr>
        <w:pStyle w:val="Naslov3"/>
        <w15:collapsed w:val="false"/>
      </w:pPr>
    </w:p>
    <w:p w:rsidRDefault="0064787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A53B0" w:rsidP="008A53B0" w:rsidR="008A53B0" w:rsidRPr="008A53B0">
      <w:pPr>
        <w:spacing w:after="0"/>
        <w:jc w:val="both"/>
        <w:rPr>
          <w:rFonts w:cs="Times New Roman" w:eastAsia="Times New Roman"/>
          <w:color w:val="000000"/>
          <w:lang w:eastAsia="hr-HR"/>
        </w:rPr>
      </w:pPr>
    </w:p>
    <w:p w:rsidRDefault="008A53B0" w:rsidP="008A53B0" w:rsidR="008A53B0" w:rsidRPr="008A53B0">
      <w:pPr>
        <w:spacing w:after="0"/>
        <w:jc w:val="both"/>
        <w:rPr>
          <w:rFonts w:cs="Times New Roman" w:eastAsia="Times New Roman"/>
          <w:color w:val="000000"/>
          <w:lang w:eastAsia="hr-HR"/>
        </w:rPr>
      </w:pPr>
    </w:p>
    <w:p w:rsidRDefault="008A53B0" w:rsidP="008A53B0" w:rsidR="008A53B0" w:rsidRPr="008A53B0">
      <w:pPr>
        <w:spacing w:after="0"/>
        <w:jc w:val="both"/>
        <w:rPr>
          <w:rFonts w:cs="Times New Roman" w:eastAsia="Times New Roman"/>
          <w:color w:val="000000"/>
          <w:lang w:eastAsia="hr-HR"/>
        </w:rPr>
      </w:pP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REPUBLIKA HRVATSKA </w:t>
      </w:r>
      <w:r w:rsidRPr="008A53B0">
        <w:rPr>
          <w:rFonts w:cs="Times New Roman" w:eastAsia="Times New Roman"/>
          <w:lang w:eastAsia="hr-HR"/>
        </w:rPr>
        <w:tab/>
      </w:r>
      <w:r w:rsidRPr="008A53B0">
        <w:rPr>
          <w:rFonts w:cs="Times New Roman" w:eastAsia="Times New Roman"/>
          <w:lang w:eastAsia="hr-HR"/>
        </w:rPr>
        <w:tab/>
      </w:r>
      <w:r w:rsidRPr="008A53B0">
        <w:rPr>
          <w:rFonts w:cs="Times New Roman" w:eastAsia="Times New Roman"/>
          <w:lang w:eastAsia="hr-HR"/>
        </w:rPr>
        <w:tab/>
        <w:t xml:space="preserve">                        Poslovni broj 3 St-774/16-6</w:t>
      </w:r>
    </w:p>
    <w:p w:rsidRDefault="008A53B0" w:rsidP="008A53B0" w:rsidR="008A53B0" w:rsidRPr="008A53B0">
      <w:pPr>
        <w:spacing w:after="0"/>
        <w:ind w:firstLine="708"/>
        <w:rPr>
          <w:rFonts w:cs="Times New Roman" w:eastAsia="Times New Roman"/>
          <w:lang w:eastAsia="hr-HR"/>
        </w:rPr>
      </w:pPr>
      <w:r w:rsidRPr="008A53B0">
        <w:rPr>
          <w:rFonts w:cs="Times New Roman" w:eastAsia="Times New Roman"/>
          <w:lang w:eastAsia="hr-HR"/>
        </w:rPr>
        <w:t>TRGOVAČKI SUD U ZADRU</w:t>
      </w:r>
    </w:p>
    <w:p w:rsidRDefault="008A53B0" w:rsidP="008A53B0" w:rsidR="008A53B0" w:rsidRPr="008A53B0">
      <w:pPr>
        <w:spacing w:after="0"/>
        <w:ind w:firstLine="708"/>
        <w:rPr>
          <w:rFonts w:cs="Times New Roman" w:eastAsia="Times New Roman"/>
          <w:lang w:eastAsia="hr-HR"/>
        </w:rPr>
      </w:pPr>
      <w:r w:rsidRPr="008A53B0">
        <w:rPr>
          <w:rFonts w:cs="Times New Roman" w:eastAsia="Times New Roman"/>
          <w:lang w:eastAsia="hr-HR"/>
        </w:rPr>
        <w:t>Zadar, Dr. Franje Tuđmana 35</w:t>
      </w:r>
    </w:p>
    <w:p w:rsidRDefault="008A53B0" w:rsidP="008A53B0" w:rsidR="008A53B0" w:rsidRPr="008A53B0">
      <w:pPr>
        <w:spacing w:after="0"/>
        <w:ind w:firstLine="708"/>
        <w:rPr>
          <w:rFonts w:cs="Times New Roman" w:eastAsia="Times New Roman"/>
          <w:lang w:eastAsia="hr-HR"/>
        </w:rPr>
      </w:pPr>
      <w:r w:rsidRPr="008A53B0">
        <w:rPr>
          <w:rFonts w:cs="Times New Roman" w:eastAsia="Times New Roman"/>
          <w:lang w:eastAsia="hr-HR"/>
        </w:rPr>
        <w:t xml:space="preserve">                                                   </w:t>
      </w:r>
    </w:p>
    <w:p w:rsidRDefault="008A53B0" w:rsidP="008A53B0" w:rsidR="008A53B0" w:rsidRPr="008A53B0">
      <w:pPr>
        <w:spacing w:after="0"/>
        <w:jc w:val="center"/>
        <w:rPr>
          <w:rFonts w:cs="Times New Roman" w:eastAsia="Times New Roman"/>
          <w:lang w:eastAsia="hr-HR"/>
        </w:rPr>
      </w:pPr>
      <w:r w:rsidRPr="008A53B0">
        <w:rPr>
          <w:rFonts w:cs="Times New Roman" w:eastAsia="Times New Roman"/>
          <w:lang w:eastAsia="hr-HR"/>
        </w:rPr>
        <w:t>R E P U B L I K A  H R V A T S K A</w:t>
      </w:r>
    </w:p>
    <w:p w:rsidRDefault="008A53B0" w:rsidP="008A53B0" w:rsidR="008A53B0" w:rsidRPr="008A53B0">
      <w:pPr>
        <w:spacing w:after="0"/>
        <w:jc w:val="center"/>
        <w:rPr>
          <w:rFonts w:cs="Times New Roman" w:eastAsia="Times New Roman"/>
          <w:lang w:eastAsia="hr-HR"/>
        </w:rPr>
      </w:pPr>
    </w:p>
    <w:p w:rsidRDefault="008A53B0" w:rsidP="008A53B0" w:rsidR="008A53B0" w:rsidRPr="008A53B0">
      <w:pPr>
        <w:spacing w:after="0"/>
        <w:jc w:val="center"/>
        <w:rPr>
          <w:rFonts w:cs="Times New Roman" w:eastAsia="Times New Roman"/>
          <w:lang w:eastAsia="hr-HR"/>
        </w:rPr>
      </w:pPr>
      <w:r w:rsidRPr="008A53B0">
        <w:rPr>
          <w:rFonts w:cs="Times New Roman" w:eastAsia="Times New Roman"/>
          <w:lang w:eastAsia="hr-HR"/>
        </w:rPr>
        <w:t>R J E Š E NJ E</w:t>
      </w:r>
    </w:p>
    <w:p w:rsidRDefault="008A53B0" w:rsidP="008A53B0" w:rsidR="008A53B0" w:rsidRPr="008A53B0">
      <w:pPr>
        <w:spacing w:after="0"/>
        <w:jc w:val="center"/>
        <w:rPr>
          <w:rFonts w:cs="Times New Roman" w:eastAsia="Times New Roman"/>
          <w:lang w:eastAsia="hr-HR"/>
        </w:rPr>
      </w:pPr>
    </w:p>
    <w:p w:rsidRDefault="008A53B0" w:rsidP="008A53B0" w:rsidR="008A53B0" w:rsidRPr="008A53B0">
      <w:pPr>
        <w:spacing w:after="0"/>
        <w:ind w:firstLine="705"/>
        <w:jc w:val="both"/>
        <w:rPr>
          <w:rFonts w:cs="Times New Roman" w:eastAsia="Times New Roman"/>
          <w:lang w:eastAsia="hr-HR" w:val="en-AU"/>
        </w:rPr>
      </w:pPr>
      <w:r w:rsidRPr="008A53B0">
        <w:rPr>
          <w:rFonts w:cs="Times New Roman" w:eastAsia="Times New Roman"/>
          <w:lang w:eastAsia="hr-HR"/>
        </w:rPr>
        <w:t xml:space="preserve">Trgovački sud u Zadru, OIB: 39670464653, po sutkinji Tini Grgas, u stečajnom postupku nad stečajnim dužnikom </w:t>
      </w:r>
      <w:r w:rsidRPr="008A53B0">
        <w:rPr>
          <w:rFonts w:cs="Times New Roman" w:eastAsia="Times New Roman"/>
          <w:lang w:eastAsia="hr-HR" w:val="en-AU"/>
        </w:rPr>
        <w:t xml:space="preserve">POLJOPRIVREDNO TURISTIČKA ZADRUGA KOKIRNA </w:t>
      </w:r>
      <w:proofErr w:type="spellStart"/>
      <w:r w:rsidRPr="008A53B0">
        <w:rPr>
          <w:rFonts w:cs="Times New Roman" w:eastAsia="Times New Roman"/>
          <w:lang w:eastAsia="hr-HR" w:val="en-AU"/>
        </w:rPr>
        <w:t>sa</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sjedištem</w:t>
      </w:r>
      <w:proofErr w:type="spellEnd"/>
      <w:r w:rsidRPr="008A53B0">
        <w:rPr>
          <w:rFonts w:cs="Times New Roman" w:eastAsia="Times New Roman"/>
          <w:lang w:eastAsia="hr-HR" w:val="en-AU"/>
        </w:rPr>
        <w:t xml:space="preserve"> u </w:t>
      </w:r>
      <w:proofErr w:type="spellStart"/>
      <w:r w:rsidRPr="008A53B0">
        <w:rPr>
          <w:rFonts w:cs="Times New Roman" w:eastAsia="Times New Roman"/>
          <w:lang w:eastAsia="hr-HR" w:val="en-AU"/>
        </w:rPr>
        <w:t>Gračacu</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Općina</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Gračac</w:t>
      </w:r>
      <w:proofErr w:type="spellEnd"/>
      <w:r w:rsidRPr="008A53B0">
        <w:rPr>
          <w:rFonts w:cs="Times New Roman" w:eastAsia="Times New Roman"/>
          <w:lang w:eastAsia="hr-HR" w:val="en-AU"/>
        </w:rPr>
        <w:t xml:space="preserve">), Park </w:t>
      </w:r>
      <w:proofErr w:type="spellStart"/>
      <w:r w:rsidRPr="008A53B0">
        <w:rPr>
          <w:rFonts w:cs="Times New Roman" w:eastAsia="Times New Roman"/>
          <w:lang w:eastAsia="hr-HR" w:val="en-AU"/>
        </w:rPr>
        <w:t>Sv</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Jurja</w:t>
      </w:r>
      <w:proofErr w:type="spellEnd"/>
      <w:r w:rsidRPr="008A53B0">
        <w:rPr>
          <w:rFonts w:cs="Times New Roman" w:eastAsia="Times New Roman"/>
          <w:lang w:eastAsia="hr-HR" w:val="en-AU"/>
        </w:rPr>
        <w:t xml:space="preserve"> 1</w:t>
      </w:r>
      <w:proofErr w:type="gramStart"/>
      <w:r w:rsidRPr="008A53B0">
        <w:rPr>
          <w:rFonts w:cs="Times New Roman" w:eastAsia="Times New Roman"/>
          <w:lang w:eastAsia="hr-HR" w:val="en-AU"/>
        </w:rPr>
        <w:t>,</w:t>
      </w:r>
      <w:r w:rsidRPr="008A53B0">
        <w:rPr>
          <w:rFonts w:cs="Times New Roman" w:eastAsia="Times New Roman"/>
          <w:b/>
          <w:lang w:eastAsia="hr-HR" w:val="en-AU"/>
        </w:rPr>
        <w:t xml:space="preserve">  </w:t>
      </w:r>
      <w:r w:rsidRPr="008A53B0">
        <w:rPr>
          <w:rFonts w:cs="Times New Roman" w:eastAsia="Times New Roman"/>
          <w:lang w:eastAsia="hr-HR" w:val="en-AU"/>
        </w:rPr>
        <w:t>OIB</w:t>
      </w:r>
      <w:proofErr w:type="gramEnd"/>
      <w:r w:rsidRPr="008A53B0">
        <w:rPr>
          <w:rFonts w:cs="Times New Roman" w:eastAsia="Times New Roman"/>
          <w:lang w:eastAsia="hr-HR" w:val="en-AU"/>
        </w:rPr>
        <w:t xml:space="preserve">: 30915429571, 23. </w:t>
      </w:r>
      <w:proofErr w:type="spellStart"/>
      <w:proofErr w:type="gramStart"/>
      <w:r w:rsidRPr="008A53B0">
        <w:rPr>
          <w:rFonts w:cs="Times New Roman" w:eastAsia="Times New Roman"/>
          <w:lang w:eastAsia="hr-HR" w:val="en-AU"/>
        </w:rPr>
        <w:t>kolovoza</w:t>
      </w:r>
      <w:proofErr w:type="spellEnd"/>
      <w:proofErr w:type="gramEnd"/>
      <w:r w:rsidRPr="008A53B0">
        <w:rPr>
          <w:rFonts w:cs="Times New Roman" w:eastAsia="Times New Roman"/>
          <w:lang w:eastAsia="hr-HR" w:val="en-AU"/>
        </w:rPr>
        <w:t xml:space="preserve"> 2016. </w:t>
      </w:r>
    </w:p>
    <w:p w:rsidRDefault="008A53B0" w:rsidP="008A53B0" w:rsidR="008A53B0" w:rsidRPr="008A53B0">
      <w:pPr>
        <w:spacing w:after="0"/>
        <w:ind w:firstLine="705"/>
        <w:jc w:val="both"/>
        <w:rPr>
          <w:rFonts w:cs="Times New Roman" w:eastAsia="Times New Roman"/>
          <w:lang w:eastAsia="hr-HR"/>
        </w:rPr>
      </w:pPr>
    </w:p>
    <w:p w:rsidRDefault="008A53B0" w:rsidP="008A53B0" w:rsidR="008A53B0" w:rsidRPr="008A53B0">
      <w:pPr>
        <w:spacing w:after="0"/>
        <w:jc w:val="center"/>
        <w:rPr>
          <w:rFonts w:cs="Times New Roman" w:eastAsia="Times New Roman"/>
          <w:lang w:eastAsia="hr-HR"/>
        </w:rPr>
      </w:pPr>
      <w:r w:rsidRPr="008A53B0">
        <w:rPr>
          <w:rFonts w:cs="Times New Roman" w:eastAsia="Times New Roman"/>
          <w:lang w:eastAsia="hr-HR"/>
        </w:rPr>
        <w:t>r i j e š i o  j e</w:t>
      </w:r>
    </w:p>
    <w:p w:rsidRDefault="008A53B0" w:rsidP="008A53B0" w:rsidR="008A53B0" w:rsidRPr="008A53B0">
      <w:pPr>
        <w:spacing w:after="0"/>
        <w:rPr>
          <w:rFonts w:cs="Times New Roman" w:eastAsia="Times New Roman"/>
          <w:b/>
          <w:lang w:eastAsia="hr-HR"/>
        </w:rPr>
      </w:pP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I. Otvara se stečajni postupak nad dužnikom </w:t>
      </w:r>
      <w:r w:rsidRPr="008A53B0">
        <w:rPr>
          <w:rFonts w:cs="Times New Roman" w:eastAsia="Times New Roman"/>
          <w:lang w:eastAsia="hr-HR" w:val="en-AU"/>
        </w:rPr>
        <w:t xml:space="preserve">POLJOPRIVREDNO TURISTIČKA ZADRUGA KOKIRNA </w:t>
      </w:r>
      <w:proofErr w:type="spellStart"/>
      <w:r w:rsidRPr="008A53B0">
        <w:rPr>
          <w:rFonts w:cs="Times New Roman" w:eastAsia="Times New Roman"/>
          <w:lang w:eastAsia="hr-HR" w:val="en-AU"/>
        </w:rPr>
        <w:t>sa</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sjedištem</w:t>
      </w:r>
      <w:proofErr w:type="spellEnd"/>
      <w:r w:rsidRPr="008A53B0">
        <w:rPr>
          <w:rFonts w:cs="Times New Roman" w:eastAsia="Times New Roman"/>
          <w:lang w:eastAsia="hr-HR" w:val="en-AU"/>
        </w:rPr>
        <w:t xml:space="preserve"> u </w:t>
      </w:r>
      <w:proofErr w:type="spellStart"/>
      <w:r w:rsidRPr="008A53B0">
        <w:rPr>
          <w:rFonts w:cs="Times New Roman" w:eastAsia="Times New Roman"/>
          <w:lang w:eastAsia="hr-HR" w:val="en-AU"/>
        </w:rPr>
        <w:t>Gračac</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Općina</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Gračac</w:t>
      </w:r>
      <w:proofErr w:type="spellEnd"/>
      <w:r w:rsidRPr="008A53B0">
        <w:rPr>
          <w:rFonts w:cs="Times New Roman" w:eastAsia="Times New Roman"/>
          <w:lang w:eastAsia="hr-HR" w:val="en-AU"/>
        </w:rPr>
        <w:t xml:space="preserve">), Park </w:t>
      </w:r>
      <w:proofErr w:type="spellStart"/>
      <w:r w:rsidRPr="008A53B0">
        <w:rPr>
          <w:rFonts w:cs="Times New Roman" w:eastAsia="Times New Roman"/>
          <w:lang w:eastAsia="hr-HR" w:val="en-AU"/>
        </w:rPr>
        <w:t>Sv</w:t>
      </w:r>
      <w:proofErr w:type="spellEnd"/>
      <w:r w:rsidRPr="008A53B0">
        <w:rPr>
          <w:rFonts w:cs="Times New Roman" w:eastAsia="Times New Roman"/>
          <w:lang w:eastAsia="hr-HR" w:val="en-AU"/>
        </w:rPr>
        <w:t xml:space="preserve">. </w:t>
      </w:r>
      <w:proofErr w:type="spellStart"/>
      <w:r w:rsidRPr="008A53B0">
        <w:rPr>
          <w:rFonts w:cs="Times New Roman" w:eastAsia="Times New Roman"/>
          <w:lang w:eastAsia="hr-HR" w:val="en-AU"/>
        </w:rPr>
        <w:t>Jurja</w:t>
      </w:r>
      <w:proofErr w:type="spellEnd"/>
      <w:r w:rsidRPr="008A53B0">
        <w:rPr>
          <w:rFonts w:cs="Times New Roman" w:eastAsia="Times New Roman"/>
          <w:lang w:eastAsia="hr-HR" w:val="en-AU"/>
        </w:rPr>
        <w:t xml:space="preserve"> 1,</w:t>
      </w:r>
      <w:r w:rsidRPr="008A53B0">
        <w:rPr>
          <w:rFonts w:cs="Times New Roman" w:eastAsia="Times New Roman"/>
          <w:b/>
          <w:lang w:eastAsia="hr-HR" w:val="en-AU"/>
        </w:rPr>
        <w:t xml:space="preserve"> </w:t>
      </w:r>
      <w:r w:rsidRPr="008A53B0">
        <w:rPr>
          <w:rFonts w:cs="Times New Roman" w:eastAsia="Times New Roman"/>
          <w:lang w:eastAsia="hr-HR" w:val="en-AU"/>
        </w:rPr>
        <w:t xml:space="preserve">OIB: 30915429571, s </w:t>
      </w:r>
      <w:r w:rsidRPr="008A53B0">
        <w:rPr>
          <w:rFonts w:cs="Times New Roman" w:eastAsia="Times New Roman"/>
          <w:lang w:eastAsia="hr-HR"/>
        </w:rPr>
        <w:t>danom</w:t>
      </w:r>
      <w:r w:rsidRPr="008A53B0">
        <w:rPr>
          <w:rFonts w:cs="Times New Roman" w:eastAsia="Times New Roman"/>
          <w:lang w:eastAsia="hr-HR" w:val="en-AU"/>
        </w:rPr>
        <w:t xml:space="preserve"> 23. </w:t>
      </w:r>
      <w:proofErr w:type="spellStart"/>
      <w:proofErr w:type="gramStart"/>
      <w:r w:rsidRPr="008A53B0">
        <w:rPr>
          <w:rFonts w:cs="Times New Roman" w:eastAsia="Times New Roman"/>
          <w:lang w:eastAsia="hr-HR" w:val="en-AU"/>
        </w:rPr>
        <w:t>kolovoza</w:t>
      </w:r>
      <w:proofErr w:type="spellEnd"/>
      <w:proofErr w:type="gramEnd"/>
      <w:r w:rsidRPr="008A53B0">
        <w:rPr>
          <w:rFonts w:cs="Times New Roman" w:eastAsia="Times New Roman"/>
          <w:lang w:eastAsia="hr-HR" w:val="en-AU"/>
        </w:rPr>
        <w:t xml:space="preserve"> 2016. </w:t>
      </w:r>
      <w:r w:rsidR="00647876">
        <w:rPr>
          <w:rFonts w:cs="Times New Roman" w:eastAsia="Times New Roman"/>
          <w:lang w:eastAsia="hr-HR"/>
        </w:rPr>
        <w:t>u 13</w:t>
      </w:r>
      <w:r w:rsidRPr="008A53B0">
        <w:rPr>
          <w:rFonts w:cs="Times New Roman" w:eastAsia="Times New Roman"/>
          <w:lang w:eastAsia="hr-HR"/>
        </w:rPr>
        <w:t>,</w:t>
      </w:r>
      <w:r w:rsidR="00647876">
        <w:rPr>
          <w:rFonts w:cs="Times New Roman" w:eastAsia="Times New Roman"/>
          <w:lang w:eastAsia="hr-HR"/>
        </w:rPr>
        <w:t>0</w:t>
      </w:r>
      <w:bookmarkStart w:name="_GoBack" w:id="0"/>
      <w:bookmarkEnd w:id="0"/>
      <w:r w:rsidRPr="008A53B0">
        <w:rPr>
          <w:rFonts w:cs="Times New Roman" w:eastAsia="Times New Roman"/>
          <w:lang w:eastAsia="hr-HR"/>
        </w:rPr>
        <w:t xml:space="preserve">0 sati kada će se ovo rješenje objaviti na mrežnoj stranici e-Oglasna ploča suda. </w:t>
      </w:r>
      <w:r w:rsidRPr="008A53B0">
        <w:rPr>
          <w:rFonts w:cs="Times New Roman" w:eastAsia="Times New Roman"/>
          <w:b/>
          <w:lang w:eastAsia="hr-HR"/>
        </w:rPr>
        <w:t xml:space="preserve"> </w:t>
      </w:r>
    </w:p>
    <w:p w:rsidRDefault="008A53B0" w:rsidP="008A53B0" w:rsidR="008A53B0" w:rsidRPr="008A53B0">
      <w:pPr>
        <w:spacing w:after="0"/>
        <w:ind w:firstLine="708"/>
        <w:jc w:val="both"/>
        <w:rPr>
          <w:rFonts w:cs="Times New Roman" w:eastAsia="Times New Roman"/>
          <w:b/>
          <w:lang w:eastAsia="hr-HR"/>
        </w:rPr>
      </w:pPr>
    </w:p>
    <w:p w:rsidRDefault="00647876" w:rsidP="00647876" w:rsidR="00647876" w:rsidRPr="00647876">
      <w:pPr>
        <w:spacing w:after="0"/>
        <w:ind w:firstLine="708"/>
        <w:jc w:val="both"/>
        <w:rPr>
          <w:rFonts w:cs="Times New Roman" w:eastAsia="Times New Roman"/>
          <w:lang w:eastAsia="hr-HR"/>
        </w:rPr>
      </w:pPr>
      <w:r w:rsidRPr="00647876">
        <w:rPr>
          <w:rFonts w:cs="Times New Roman" w:eastAsia="Times New Roman"/>
          <w:lang w:eastAsia="hr-HR"/>
        </w:rPr>
        <w:t xml:space="preserve">II. Za stečajnog upravitelja stečajnog dužnika imenuje se Ante </w:t>
      </w:r>
      <w:proofErr w:type="spellStart"/>
      <w:r w:rsidRPr="00647876">
        <w:rPr>
          <w:rFonts w:cs="Times New Roman" w:eastAsia="Times New Roman"/>
          <w:lang w:eastAsia="hr-HR"/>
        </w:rPr>
        <w:t>Vukašina</w:t>
      </w:r>
      <w:proofErr w:type="spellEnd"/>
      <w:r w:rsidRPr="00647876">
        <w:rPr>
          <w:rFonts w:cs="Times New Roman" w:eastAsia="Times New Roman"/>
          <w:lang w:eastAsia="hr-HR"/>
        </w:rPr>
        <w:t xml:space="preserve"> iz Zadra, Dr. Franje Tuđmana 46 C, OIB: 65643961597.</w:t>
      </w:r>
    </w:p>
    <w:p w:rsidRDefault="005A667C" w:rsidP="008A53B0" w:rsidR="005A667C">
      <w:pPr>
        <w:spacing w:after="0"/>
        <w:ind w:firstLine="708"/>
        <w:jc w:val="both"/>
        <w:rPr>
          <w:rFonts w:cs="Times New Roman" w:eastAsia="Times New Roman"/>
          <w:lang w:eastAsia="hr-HR"/>
        </w:rPr>
      </w:pPr>
    </w:p>
    <w:p w:rsidRDefault="008A53B0" w:rsidP="008A53B0" w:rsidR="008A53B0" w:rsidRPr="008A53B0">
      <w:pPr>
        <w:spacing w:after="0"/>
        <w:ind w:firstLine="708"/>
        <w:jc w:val="both"/>
        <w:rPr>
          <w:rFonts w:cs="Times New Roman" w:eastAsia="Times New Roman"/>
          <w:b/>
          <w:lang w:eastAsia="hr-HR"/>
        </w:rPr>
      </w:pPr>
      <w:r w:rsidRPr="008A53B0">
        <w:rPr>
          <w:rFonts w:cs="Times New Roman" w:eastAsia="Times New Roman"/>
          <w:lang w:eastAsia="hr-HR"/>
        </w:rPr>
        <w:t>III. Pozivaju se vjerovnici stečajnog dužnika u roku od 60 dana od dana objave ovog rješenja na mrežnoj stranici e-Oglasna ploča suda, u skladu s odredbama čl. 257. Stečajnog zakona (Narodne novine broj 71/15), prijaviti svoje tražbine stečajnom upravitelju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5045-23405-774-16.</w:t>
      </w:r>
    </w:p>
    <w:p w:rsidRDefault="008A53B0" w:rsidP="008A53B0" w:rsidR="008A53B0" w:rsidRPr="008A53B0">
      <w:pPr>
        <w:spacing w:after="0"/>
        <w:jc w:val="both"/>
        <w:rPr>
          <w:rFonts w:cs="Times New Roman" w:eastAsia="Times New Roman"/>
          <w:lang w:eastAsia="hr-HR"/>
        </w:rPr>
      </w:pPr>
    </w:p>
    <w:p w:rsidRDefault="008A53B0" w:rsidP="008A53B0" w:rsidR="008A53B0" w:rsidRPr="008A53B0">
      <w:pPr>
        <w:spacing w:after="0"/>
        <w:ind w:firstLine="708"/>
        <w:jc w:val="both"/>
        <w:rPr>
          <w:rFonts w:cs="Times New Roman" w:eastAsia="Times New Roman"/>
          <w:b/>
          <w:lang w:eastAsia="hr-HR"/>
        </w:rPr>
      </w:pPr>
      <w:r w:rsidRPr="008A53B0">
        <w:rPr>
          <w:rFonts w:cs="Times New Roman" w:eastAsia="Times New Roman"/>
          <w:lang w:eastAsia="hr-HR"/>
        </w:rPr>
        <w:t xml:space="preserve">IV. Pozivaju se </w:t>
      </w:r>
      <w:proofErr w:type="spellStart"/>
      <w:r w:rsidRPr="008A53B0">
        <w:rPr>
          <w:rFonts w:cs="Times New Roman" w:eastAsia="Times New Roman"/>
          <w:lang w:eastAsia="hr-HR"/>
        </w:rPr>
        <w:t>razlučni</w:t>
      </w:r>
      <w:proofErr w:type="spellEnd"/>
      <w:r w:rsidRPr="008A53B0">
        <w:rPr>
          <w:rFonts w:cs="Times New Roman" w:eastAsia="Times New Roman"/>
          <w:lang w:eastAsia="hr-HR"/>
        </w:rPr>
        <w:t xml:space="preserve"> i izlučni vjerovnici stečajnog dužnika u roku od 60 dana od dana objave ovog rješenja na mrežnoj stranici e-Oglasna ploča suda, podneskom obavijestiti stečajnog upravitelja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5045-23405-774-16.</w:t>
      </w:r>
      <w:r w:rsidRPr="008A53B0">
        <w:rPr>
          <w:rFonts w:cs="Times New Roman" w:eastAsia="Times New Roman"/>
          <w:b/>
          <w:lang w:eastAsia="hr-HR"/>
        </w:rPr>
        <w:t xml:space="preserve"> </w:t>
      </w:r>
    </w:p>
    <w:p w:rsidRDefault="008A53B0" w:rsidP="008A53B0" w:rsidR="008A53B0" w:rsidRPr="008A53B0">
      <w:pPr>
        <w:tabs>
          <w:tab w:pos="7350" w:val="left"/>
        </w:tabs>
        <w:spacing w:after="0"/>
        <w:jc w:val="both"/>
        <w:rPr>
          <w:rFonts w:cs="Times New Roman" w:eastAsia="Times New Roman"/>
          <w:lang w:eastAsia="hr-HR"/>
        </w:rPr>
      </w:pPr>
      <w:r w:rsidRPr="008A53B0">
        <w:rPr>
          <w:rFonts w:cs="Times New Roman" w:eastAsia="Times New Roman"/>
          <w:lang w:eastAsia="hr-HR"/>
        </w:rPr>
        <w:tab/>
      </w:r>
    </w:p>
    <w:p w:rsidRDefault="008A53B0" w:rsidP="008A53B0" w:rsidR="008A53B0" w:rsidRPr="008A53B0">
      <w:pPr>
        <w:spacing w:after="0"/>
        <w:jc w:val="both"/>
        <w:rPr>
          <w:rFonts w:cs="Times New Roman" w:eastAsia="Times New Roman"/>
          <w:lang w:eastAsia="hr-HR"/>
        </w:rPr>
      </w:pPr>
      <w:r w:rsidRPr="008A53B0">
        <w:rPr>
          <w:rFonts w:cs="Times New Roman" w:eastAsia="Times New Roman"/>
          <w:lang w:eastAsia="hr-HR"/>
        </w:rPr>
        <w:lastRenderedPageBreak/>
        <w:tab/>
        <w:t xml:space="preserve">V. Pozivaju se dužnici stečajnog dužnika da svoje obveze bez odgode ispunjavaju stečajnom upravitelju za stečajnog dužnika. </w:t>
      </w:r>
    </w:p>
    <w:p w:rsidRDefault="008A53B0" w:rsidP="008A53B0" w:rsidR="008A53B0" w:rsidRPr="008A53B0">
      <w:pPr>
        <w:spacing w:after="0"/>
        <w:jc w:val="both"/>
        <w:rPr>
          <w:rFonts w:cs="Times New Roman" w:eastAsia="Times New Roman"/>
          <w:lang w:eastAsia="hr-HR"/>
        </w:rPr>
      </w:pPr>
    </w:p>
    <w:p w:rsidRDefault="008A53B0" w:rsidP="008A53B0" w:rsidR="008A53B0" w:rsidRPr="008A53B0">
      <w:pPr>
        <w:spacing w:after="0"/>
        <w:jc w:val="both"/>
        <w:rPr>
          <w:rFonts w:cs="Times New Roman" w:eastAsia="Times New Roman"/>
          <w:lang w:eastAsia="hr-HR"/>
        </w:rPr>
      </w:pPr>
      <w:r w:rsidRPr="008A53B0">
        <w:rPr>
          <w:rFonts w:cs="Times New Roman" w:eastAsia="Times New Roman"/>
          <w:lang w:eastAsia="hr-HR"/>
        </w:rPr>
        <w:tab/>
        <w:t>VI. Određuje se upis zabilježbe otvaranja stečajnog postupka nad stečajnom dužnikom u sudski registar ovog suda, zemljišne knjige, upisnik brodova, upisnik brodova u izgradnji i upisnik prava intelektualnog vlasništva.</w:t>
      </w: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VII. </w:t>
      </w:r>
      <w:r w:rsidRPr="008A53B0">
        <w:rPr>
          <w:rFonts w:cs="Times New Roman" w:eastAsia="Times New Roman"/>
          <w:b/>
          <w:lang w:eastAsia="hr-HR"/>
        </w:rPr>
        <w:t>Pozivaju se vjerovnici</w:t>
      </w:r>
      <w:r w:rsidRPr="008A53B0">
        <w:rPr>
          <w:rFonts w:cs="Times New Roman" w:eastAsia="Times New Roman"/>
          <w:lang w:eastAsia="hr-HR"/>
        </w:rPr>
        <w:t xml:space="preserve"> </w:t>
      </w:r>
      <w:r w:rsidRPr="008A53B0">
        <w:rPr>
          <w:rFonts w:cs="Times New Roman" w:eastAsia="Times New Roman"/>
          <w:b/>
          <w:lang w:eastAsia="hr-HR"/>
        </w:rPr>
        <w:t>stečajnog dužnika na ispitno ročište</w:t>
      </w:r>
      <w:r w:rsidRPr="008A53B0">
        <w:rPr>
          <w:rFonts w:cs="Times New Roman" w:eastAsia="Times New Roman"/>
          <w:lang w:eastAsia="hr-HR"/>
        </w:rPr>
        <w:t xml:space="preserve"> vjerovnika na kojem se ispituju prijavljene tražbine </w:t>
      </w:r>
      <w:r w:rsidRPr="008A53B0">
        <w:rPr>
          <w:rFonts w:cs="Times New Roman" w:eastAsia="Times New Roman"/>
          <w:b/>
          <w:lang w:eastAsia="hr-HR"/>
        </w:rPr>
        <w:t>i izvještajno ročište</w:t>
      </w:r>
      <w:r w:rsidRPr="008A53B0">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8A53B0">
        <w:rPr>
          <w:rFonts w:cs="Times New Roman" w:eastAsia="Times New Roman"/>
          <w:b/>
          <w:lang w:eastAsia="hr-HR"/>
        </w:rPr>
        <w:t xml:space="preserve">za dan 15. studenog 2016. u 9,00 sati u zgradi ovog suda, sudnica broj 26/I. </w:t>
      </w:r>
    </w:p>
    <w:p w:rsidRDefault="008A53B0" w:rsidP="008A53B0" w:rsidR="008A53B0" w:rsidRPr="008A53B0">
      <w:pPr>
        <w:spacing w:after="0"/>
        <w:jc w:val="both"/>
        <w:rPr>
          <w:rFonts w:cs="Times New Roman" w:eastAsia="Times New Roman"/>
          <w:lang w:eastAsia="hr-HR"/>
        </w:rPr>
      </w:pPr>
    </w:p>
    <w:p w:rsidRDefault="008A53B0" w:rsidP="008A53B0" w:rsidR="008A53B0" w:rsidRPr="008A53B0">
      <w:pPr>
        <w:spacing w:after="0"/>
        <w:jc w:val="center"/>
        <w:rPr>
          <w:rFonts w:cs="Times New Roman" w:eastAsia="Times New Roman"/>
          <w:lang w:eastAsia="hr-HR"/>
        </w:rPr>
      </w:pPr>
      <w:r w:rsidRPr="008A53B0">
        <w:rPr>
          <w:rFonts w:cs="Times New Roman" w:eastAsia="Times New Roman"/>
          <w:lang w:eastAsia="hr-HR"/>
        </w:rPr>
        <w:t>Obrazloženje</w:t>
      </w:r>
    </w:p>
    <w:p w:rsidRDefault="008A53B0" w:rsidP="008A53B0" w:rsidR="008A53B0" w:rsidRPr="008A53B0">
      <w:pPr>
        <w:spacing w:after="0"/>
        <w:rPr>
          <w:rFonts w:cs="Times New Roman" w:eastAsia="Times New Roman"/>
          <w:lang w:eastAsia="hr-HR"/>
        </w:rPr>
      </w:pP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Financijska agencija, Regionalni centar Split, Podružnica Zadar  je 19. studenog 2015. podnijela ovom sudu zahtjev za provedbu skraćenoga stečajnog postupka nad uvodno označenim dužnikom na temelju odredbe čl. 444. st. 1. Stečajnog zakona (Narodne novine broj 71/15-u nastavku teksta: SZ) navodeći da na dan 1. rujna 2015. u Očevidniku redoslijeda osnova za plaćanje ima evidentirane neizvršene osnove za plaćanje u neprekinutom razdoblju od 637 dana u ukupnom iznosu od 8.354,97 kn te da nema zaposlenih. </w:t>
      </w:r>
    </w:p>
    <w:p w:rsidRDefault="008A53B0" w:rsidP="008A53B0" w:rsidR="008A53B0" w:rsidRPr="008A53B0">
      <w:pPr>
        <w:spacing w:after="0"/>
        <w:jc w:val="both"/>
        <w:rPr>
          <w:rFonts w:cs="Times New Roman" w:eastAsia="Times New Roman"/>
          <w:lang w:eastAsia="hr-HR"/>
        </w:rPr>
      </w:pPr>
      <w:r w:rsidRPr="008A53B0">
        <w:rPr>
          <w:rFonts w:cs="Times New Roman" w:eastAsia="Times New Roman"/>
          <w:lang w:eastAsia="hr-HR"/>
        </w:rPr>
        <w:tab/>
        <w:t xml:space="preserve">Postupajući u skladu s odredbom čl. 433. SZ-a, a nakon pravovremenog podnošenja javnobilježnički ovjerovljenog </w:t>
      </w:r>
      <w:proofErr w:type="spellStart"/>
      <w:r w:rsidRPr="008A53B0">
        <w:rPr>
          <w:rFonts w:cs="Times New Roman" w:eastAsia="Times New Roman"/>
          <w:lang w:eastAsia="hr-HR"/>
        </w:rPr>
        <w:t>prokaznog</w:t>
      </w:r>
      <w:proofErr w:type="spellEnd"/>
      <w:r w:rsidRPr="008A53B0">
        <w:rPr>
          <w:rFonts w:cs="Times New Roman" w:eastAsia="Times New Roman"/>
          <w:lang w:eastAsia="hr-HR"/>
        </w:rPr>
        <w:t xml:space="preserve"> popisa imovine i obveza dužnika od 7. ožujka 2016., ovaj sud je rješenjem poslovni broj St-693/2015 od 25. travnja 2016. obustavio skraćeni stečajni postupak nad dužnikom, te je po pravomoćnosti istog, rješenjem poslovni broj gornji od 20. svibnja 2016. pokrenuo prethodni postupak radi utvrđivanja pretpostavki za otvaranje stečajnoga postupka nad dužnikom. </w:t>
      </w:r>
    </w:p>
    <w:p w:rsidRDefault="008A53B0" w:rsidP="008A53B0" w:rsidR="008A53B0" w:rsidRPr="008A53B0">
      <w:pPr>
        <w:spacing w:after="0"/>
        <w:jc w:val="both"/>
        <w:rPr>
          <w:rFonts w:cs="Times New Roman" w:eastAsia="Times New Roman"/>
          <w:lang w:eastAsia="hr-HR"/>
        </w:rPr>
      </w:pPr>
      <w:r w:rsidRPr="008A53B0">
        <w:rPr>
          <w:rFonts w:cs="Times New Roman" w:eastAsia="Times New Roman"/>
          <w:lang w:eastAsia="hr-HR"/>
        </w:rPr>
        <w:tab/>
        <w:t xml:space="preserve">Na ročištu radi očitovanja o prijedlogu i radi utvrđivanja pretpostavki za otvaranje stečajnoga postupka nad dužnikom od 7. lipnja 2016., osoba ovlaštena za zastupanje dužnika po zakonu je u bitnom navela da dužnik ima imovinu pobliže navedenu u </w:t>
      </w:r>
      <w:proofErr w:type="spellStart"/>
      <w:r w:rsidRPr="008A53B0">
        <w:rPr>
          <w:rFonts w:cs="Times New Roman" w:eastAsia="Times New Roman"/>
          <w:lang w:eastAsia="hr-HR"/>
        </w:rPr>
        <w:t>prokaznom</w:t>
      </w:r>
      <w:proofErr w:type="spellEnd"/>
      <w:r w:rsidRPr="008A53B0">
        <w:rPr>
          <w:rFonts w:cs="Times New Roman" w:eastAsia="Times New Roman"/>
          <w:lang w:eastAsia="hr-HR"/>
        </w:rPr>
        <w:t xml:space="preserve"> popisu imovine i obveza dužnika predlažući sudu odgodu ročišta na rok od 40 dana u kojem da bi dužnik podmirio cjelokupno dugovanje. </w:t>
      </w: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Protekom navedenog roka, osoba ovlaštena za zastupa nje dužnika po zakonu je 22. kolovoza 2016. obavijestila ovaj sud da dužnik nije u mogućnosti podmiriti predmetnog dugovanje te da je suglasna s prijedlogom za otvaranje stečajnoga postupka nad dužnikom zbog postojanja stečajnog razloga nesposobnosti istog za plaćanje. </w:t>
      </w: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S obzirom da je iz zahtjeva Financijske agencije i navoda osobe ovlaštene za zastupanje dužnika po zakonu utvrđeno postojanje stečajnog razloga nesposobnosti dužnika za plaćanje u smislu odredbe iz čl. 6. SZ-a i postojanje imovine dužnika kojom bi se mogli pokriti troškovi stečajnoga postupka i djelomično namiriti vjerovnici, to  je temeljem  odredbe čl. 5., čl. 6., čl. 129., čl. 130. i čl. 131. SZ-a, trebalo otvoriti stečajni postupak nad dužnikom te donijeti odluku kao u točkama I., III., IV., V. i VII. izreke ovog rješenja.  </w:t>
      </w: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Izbor stečajnog upravitelja stečajnog dužnika obavljen je metodom slučajnog odabira s liste A stečajnih upravitelja za područje nadležnosti ovog suda, a sukladno odredbi čl. 84. st. 1. SZ-a zbog čega je donesena odluka kao u točki II. izreke rješenja. </w:t>
      </w:r>
    </w:p>
    <w:p w:rsidRDefault="008A53B0" w:rsidP="008A53B0" w:rsidR="008A53B0" w:rsidRPr="008A53B0">
      <w:pPr>
        <w:spacing w:after="0"/>
        <w:ind w:firstLine="708"/>
        <w:jc w:val="both"/>
        <w:rPr>
          <w:rFonts w:cs="Times New Roman" w:eastAsia="Times New Roman"/>
          <w:lang w:eastAsia="hr-HR"/>
        </w:rPr>
      </w:pPr>
      <w:r w:rsidRPr="008A53B0">
        <w:rPr>
          <w:rFonts w:cs="Times New Roman" w:eastAsia="Times New Roman"/>
          <w:lang w:eastAsia="hr-HR"/>
        </w:rPr>
        <w:t xml:space="preserve">Odluka suda iz točke VI. izreke ovog rješenja temelji se na odredbi članka 129. st. 2. SZ-a, a radi postupanja navedenih tijela u skladu sa odredbom čl. 131. st. 2. SZ-a. </w:t>
      </w:r>
    </w:p>
    <w:p w:rsidRDefault="008A53B0" w:rsidP="008A53B0" w:rsidR="008A53B0" w:rsidRPr="008A53B0">
      <w:pPr>
        <w:spacing w:after="0"/>
        <w:ind w:firstLine="708"/>
        <w:jc w:val="both"/>
        <w:rPr>
          <w:rFonts w:cs="Times New Roman" w:eastAsia="Times New Roman" w:hAnsi="HelveticaNeueLT Com 47 LtCn" w:ascii="HelveticaNeueLT Com 47 LtCn"/>
          <w:lang w:eastAsia="hr-HR"/>
        </w:rPr>
      </w:pPr>
      <w:r w:rsidRPr="008A53B0">
        <w:rPr>
          <w:rFonts w:cs="Times New Roman" w:eastAsia="Times New Roman"/>
          <w:lang w:eastAsia="hr-HR"/>
        </w:rPr>
        <w:t xml:space="preserve">Napominje se da su nalog za upis, a posljedično istom i dostava ovog rješenja Hrvatskoj agenciji za civilno zrakoplovstvo izostali iz razloga što je ovaj sud prethodno </w:t>
      </w:r>
      <w:r w:rsidRPr="008A53B0">
        <w:rPr>
          <w:rFonts w:cs="Times New Roman" w:eastAsia="Times New Roman"/>
          <w:lang w:eastAsia="hr-HR"/>
        </w:rPr>
        <w:lastRenderedPageBreak/>
        <w:t xml:space="preserve">utvrdio da dužnik u svom vlasništvu nema pokretnina koje su predmet upisa zabilježbe u </w:t>
      </w:r>
      <w:r w:rsidRPr="008A53B0">
        <w:rPr>
          <w:rFonts w:cs="Times New Roman" w:eastAsia="Times New Roman" w:hAnsi="HelveticaNeueLT Com 47 LtCn" w:ascii="HelveticaNeueLT Com 47 LtCn"/>
          <w:lang w:eastAsia="hr-HR"/>
        </w:rPr>
        <w:t>Hrvatski registar civilnih zrakoplova koji vodi navedena agencija.</w:t>
      </w:r>
    </w:p>
    <w:p w:rsidRDefault="008A53B0" w:rsidP="008A53B0" w:rsidR="008A53B0" w:rsidRPr="008A53B0">
      <w:pPr>
        <w:spacing w:after="0"/>
        <w:ind w:firstLine="708"/>
        <w:jc w:val="center"/>
        <w:rPr>
          <w:rFonts w:cs="Times New Roman" w:eastAsia="Times New Roman" w:hAnsi="HelveticaNeueLT Com 47 LtCn" w:ascii="HelveticaNeueLT Com 47 LtCn"/>
          <w:lang w:eastAsia="hr-HR"/>
        </w:rPr>
      </w:pPr>
    </w:p>
    <w:p w:rsidRDefault="008A53B0" w:rsidP="008A53B0" w:rsidR="008A53B0" w:rsidRPr="008A53B0">
      <w:pPr>
        <w:spacing w:after="0"/>
        <w:ind w:firstLine="708"/>
        <w:jc w:val="center"/>
        <w:rPr>
          <w:rFonts w:cs="Times New Roman" w:eastAsia="Times New Roman" w:hAnsi="HelveticaNeueLT Com 47 LtCn" w:ascii="HelveticaNeueLT Com 47 LtCn"/>
          <w:lang w:eastAsia="hr-HR"/>
        </w:rPr>
      </w:pPr>
    </w:p>
    <w:p w:rsidRDefault="008A53B0" w:rsidP="008A53B0" w:rsidR="008A53B0" w:rsidRPr="008A53B0">
      <w:pPr>
        <w:spacing w:after="0"/>
        <w:ind w:firstLine="708"/>
        <w:jc w:val="center"/>
        <w:rPr>
          <w:rFonts w:cs="Times New Roman" w:eastAsia="Times New Roman" w:hAnsi="HelveticaNeueLT Com 47 LtCn" w:ascii="HelveticaNeueLT Com 47 LtCn"/>
          <w:lang w:eastAsia="hr-HR"/>
        </w:rPr>
      </w:pPr>
      <w:r w:rsidRPr="008A53B0">
        <w:rPr>
          <w:rFonts w:cs="Times New Roman" w:eastAsia="Times New Roman" w:hAnsi="HelveticaNeueLT Com 47 LtCn" w:ascii="HelveticaNeueLT Com 47 LtCn"/>
          <w:lang w:eastAsia="hr-HR"/>
        </w:rPr>
        <w:t xml:space="preserve">U Zadru 23. kolovoza 2016. </w:t>
      </w:r>
    </w:p>
    <w:p w:rsidRDefault="008A53B0" w:rsidP="008A53B0" w:rsidR="008A53B0" w:rsidRPr="008A53B0">
      <w:pPr>
        <w:spacing w:after="0"/>
        <w:ind w:firstLine="708"/>
        <w:rPr>
          <w:rFonts w:cs="Times New Roman" w:eastAsia="Times New Roman" w:hAnsi="HelveticaNeueLT Com 47 LtCn" w:ascii="HelveticaNeueLT Com 47 LtCn"/>
          <w:lang w:eastAsia="hr-HR"/>
        </w:rPr>
      </w:pPr>
    </w:p>
    <w:p w:rsidRDefault="008A53B0" w:rsidP="008A53B0" w:rsidR="008A53B0" w:rsidRPr="008A53B0">
      <w:pPr>
        <w:spacing w:after="0"/>
        <w:ind w:firstLine="708"/>
        <w:rPr>
          <w:rFonts w:cs="Times New Roman" w:eastAsia="Times New Roman" w:hAnsi="HelveticaNeueLT Com 47 LtCn" w:ascii="HelveticaNeueLT Com 47 LtCn"/>
          <w:lang w:eastAsia="hr-HR"/>
        </w:rPr>
      </w:pPr>
      <w:r w:rsidRPr="008A53B0">
        <w:rPr>
          <w:rFonts w:cs="Times New Roman" w:eastAsia="Times New Roman" w:hAnsi="HelveticaNeueLT Com 47 LtCn" w:ascii="HelveticaNeueLT Com 47 LtCn"/>
          <w:lang w:eastAsia="hr-HR"/>
        </w:rPr>
        <w:t xml:space="preserve">Za točnost </w:t>
      </w:r>
      <w:proofErr w:type="spellStart"/>
      <w:r w:rsidRPr="008A53B0">
        <w:rPr>
          <w:rFonts w:cs="Times New Roman" w:eastAsia="Times New Roman" w:hAnsi="HelveticaNeueLT Com 47 LtCn" w:ascii="HelveticaNeueLT Com 47 LtCn"/>
          <w:lang w:eastAsia="hr-HR"/>
        </w:rPr>
        <w:t>otpravka</w:t>
      </w:r>
      <w:proofErr w:type="spellEnd"/>
      <w:r w:rsidRPr="008A53B0">
        <w:rPr>
          <w:rFonts w:cs="Times New Roman" w:eastAsia="Times New Roman" w:hAnsi="HelveticaNeueLT Com 47 LtCn" w:ascii="HelveticaNeueLT Com 47 LtCn"/>
          <w:lang w:eastAsia="hr-HR"/>
        </w:rPr>
        <w:t>-ovlaštena službenica:                                           Sutkinja</w:t>
      </w:r>
    </w:p>
    <w:p w:rsidRDefault="008A53B0" w:rsidP="008A53B0" w:rsidR="008A53B0" w:rsidRPr="008A53B0">
      <w:pPr>
        <w:spacing w:after="0"/>
        <w:ind w:firstLine="708"/>
        <w:rPr>
          <w:rFonts w:cs="Times New Roman" w:eastAsia="Times New Roman" w:hAnsi="HelveticaNeueLT Com 47 LtCn" w:ascii="HelveticaNeueLT Com 47 LtCn"/>
          <w:lang w:eastAsia="hr-HR"/>
        </w:rPr>
      </w:pPr>
      <w:r w:rsidRPr="008A53B0">
        <w:rPr>
          <w:rFonts w:cs="Times New Roman" w:eastAsia="Times New Roman" w:hAnsi="HelveticaNeueLT Com 47 LtCn" w:ascii="HelveticaNeueLT Com 47 LtCn"/>
          <w:lang w:eastAsia="hr-HR"/>
        </w:rPr>
        <w:t>Nena Mužanović                                                                                   Tina Grgas, v.r.</w:t>
      </w:r>
    </w:p>
    <w:p w:rsidRDefault="008A53B0" w:rsidP="008A53B0" w:rsidR="008A53B0" w:rsidRPr="008A53B0">
      <w:pPr>
        <w:spacing w:after="0"/>
        <w:ind w:firstLine="705"/>
        <w:jc w:val="both"/>
        <w:rPr>
          <w:rFonts w:cs="Times New Roman" w:eastAsia="Times New Roman"/>
          <w:lang w:eastAsia="hr-HR"/>
        </w:rPr>
      </w:pPr>
    </w:p>
    <w:p w:rsidRDefault="008A53B0" w:rsidP="008A53B0" w:rsidR="008A53B0" w:rsidRPr="008A53B0">
      <w:pPr>
        <w:spacing w:after="0"/>
        <w:ind w:firstLine="705"/>
        <w:jc w:val="both"/>
        <w:rPr>
          <w:rFonts w:cs="Times New Roman" w:eastAsia="Times New Roman"/>
          <w:lang w:eastAsia="hr-HR"/>
        </w:rPr>
      </w:pPr>
    </w:p>
    <w:p w:rsidRDefault="008A53B0" w:rsidP="008A53B0" w:rsidR="008A53B0" w:rsidRPr="008A53B0">
      <w:pPr>
        <w:spacing w:after="0"/>
        <w:ind w:firstLine="705"/>
        <w:jc w:val="both"/>
        <w:rPr>
          <w:rFonts w:cs="Times New Roman" w:eastAsia="Times New Roman"/>
          <w:lang w:eastAsia="hr-HR"/>
        </w:rPr>
      </w:pPr>
      <w:r w:rsidRPr="008A53B0">
        <w:rPr>
          <w:rFonts w:cs="Times New Roman" w:eastAsia="Times New Roman"/>
          <w:lang w:eastAsia="hr-HR"/>
        </w:rPr>
        <w:t>UPUTA PRAVNOM LIJEKU:</w:t>
      </w:r>
    </w:p>
    <w:p w:rsidRDefault="008A53B0" w:rsidP="008A53B0" w:rsidR="008A53B0" w:rsidRPr="008A53B0">
      <w:pPr>
        <w:spacing w:after="0"/>
        <w:ind w:firstLine="705"/>
        <w:jc w:val="both"/>
        <w:rPr>
          <w:rFonts w:cs="Times New Roman" w:eastAsia="Times New Roman"/>
          <w:lang w:eastAsia="hr-HR"/>
        </w:rPr>
      </w:pPr>
      <w:r w:rsidRPr="008A53B0">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8A53B0">
        <w:rPr>
          <w:rFonts w:cs="Times New Roman" w:eastAsia="Times New Roman"/>
          <w:lang w:eastAsia="hr-HR" w:val="en-AU"/>
        </w:rPr>
        <w:t xml:space="preserve">. </w:t>
      </w:r>
    </w:p>
    <w:p w:rsidRDefault="008A53B0" w:rsidP="008A53B0" w:rsidR="008A53B0" w:rsidRPr="008A53B0">
      <w:pPr>
        <w:spacing w:after="0"/>
        <w:ind w:hanging="345" w:left="705"/>
        <w:rPr>
          <w:rFonts w:cs="Times New Roman" w:eastAsia="Times New Roman"/>
          <w:color w:val="000000"/>
          <w:lang w:eastAsia="hr-HR"/>
        </w:rPr>
      </w:pPr>
    </w:p>
    <w:p w:rsidRDefault="008A53B0" w:rsidP="008A53B0" w:rsidR="008A53B0" w:rsidRPr="008A53B0">
      <w:pPr>
        <w:spacing w:after="0"/>
        <w:ind w:hanging="345" w:left="705"/>
        <w:rPr>
          <w:rFonts w:cs="Times New Roman" w:eastAsia="Times New Roman"/>
          <w:color w:val="000000"/>
          <w:lang w:eastAsia="hr-HR"/>
        </w:rPr>
      </w:pPr>
      <w:r w:rsidRPr="008A53B0">
        <w:rPr>
          <w:rFonts w:cs="Times New Roman" w:eastAsia="Times New Roman"/>
          <w:color w:val="000000"/>
          <w:lang w:eastAsia="hr-HR"/>
        </w:rPr>
        <w:t>DNA:</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Stečajnom dužniku</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Stečajnom upravitelju dužnika uz potvrdu o imenovanju</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FINA, RC SPLIT, Podružnica Zadar, Ivana Danila 4</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Republika Hrvatska po  ŽDO Zadar</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Republika Hrvatska, Ministarstvo financija, Poreznoj upravi Zadar</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Općinskom sudu u Gospić</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Općinskom sudu u Gospiću, Zemljišno-knjižnom odjelu</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Lučkoj kapetaniji Zadar – registru brodova</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 xml:space="preserve">Državnom zavodu za </w:t>
      </w:r>
      <w:r w:rsidRPr="008A53B0">
        <w:rPr>
          <w:rFonts w:cs="Times New Roman" w:eastAsia="Times New Roman"/>
          <w:bCs/>
          <w:color w:val="000000"/>
          <w:lang w:eastAsia="hr-HR"/>
        </w:rPr>
        <w:t>intelektualno vlasništvo</w:t>
      </w:r>
      <w:r w:rsidRPr="008A53B0">
        <w:rPr>
          <w:rFonts w:cs="Times New Roman" w:eastAsia="Times New Roman"/>
          <w:color w:val="000000"/>
          <w:lang w:eastAsia="hr-HR"/>
        </w:rPr>
        <w:t>, Ulica grada Vukovara 78, Zagreb</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Sudskom registru ovog suda- elektronskim putem</w:t>
      </w:r>
    </w:p>
    <w:p w:rsidRDefault="008A53B0" w:rsidP="008A53B0" w:rsidR="008A53B0" w:rsidRPr="008A53B0">
      <w:pPr>
        <w:numPr>
          <w:ilvl w:val="0"/>
          <w:numId w:val="47"/>
        </w:numPr>
        <w:spacing w:after="0"/>
        <w:rPr>
          <w:rFonts w:cs="Times New Roman" w:eastAsia="Times New Roman"/>
          <w:color w:val="000000"/>
          <w:lang w:eastAsia="hr-HR"/>
        </w:rPr>
      </w:pPr>
      <w:r w:rsidRPr="008A53B0">
        <w:rPr>
          <w:rFonts w:cs="Times New Roman" w:eastAsia="Times New Roman"/>
          <w:color w:val="000000"/>
          <w:lang w:eastAsia="hr-HR"/>
        </w:rPr>
        <w:t>E-oglasna ploča suda</w:t>
      </w:r>
    </w:p>
    <w:p w:rsidRDefault="008A53B0" w:rsidP="008A53B0" w:rsidR="008A53B0" w:rsidRPr="008A53B0">
      <w:pPr>
        <w:numPr>
          <w:ilvl w:val="0"/>
          <w:numId w:val="47"/>
        </w:numPr>
        <w:spacing w:after="0"/>
        <w:ind w:hanging="345" w:left="705"/>
        <w:rPr>
          <w:rFonts w:cs="Times New Roman" w:eastAsia="Times New Roman"/>
          <w:color w:val="000000"/>
          <w:lang w:eastAsia="hr-HR"/>
        </w:rPr>
      </w:pPr>
      <w:r w:rsidRPr="008A53B0">
        <w:rPr>
          <w:rFonts w:cs="Times New Roman" w:eastAsia="Times New Roman"/>
          <w:color w:val="000000"/>
          <w:lang w:eastAsia="hr-HR"/>
        </w:rPr>
        <w:t>Pisarnica suda-ovdje</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67C"/>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876"/>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3B0"/>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7587170">
      <w:bodyDiv w:val="true"/>
      <w:marLeft w:val="0"/>
      <w:marRight w:val="0"/>
      <w:marTop w:val="0"/>
      <w:marBottom w:val="0"/>
      <w:divBdr>
        <w:top w:space="0" w:sz="0" w:color="auto" w:val="none"/>
        <w:left w:space="0" w:sz="0" w:color="auto" w:val="none"/>
        <w:bottom w:space="0" w:sz="0" w:color="auto" w:val="none"/>
        <w:right w:space="0" w:sz="0" w:color="auto" w:val="none"/>
      </w:divBdr>
    </w:div>
    <w:div w:id="20101351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2016.</izvorni_sadrzaj>
    <derivirana_varijabla naziv="DomainObject.DatumDonosenjaOdluke_1">23.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St-774/2016-8</izvorni_sadrzaj>
    <derivirana_varijabla naziv="DomainObject.Oznaka_1">St-774/2016-8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TURISTIČKA ZADRUGA KOKIRNA za preradu poljoprivrednih proizvoda i poslovne usluge</izvorni_sadrzaj>
    <derivirana_varijabla naziv="DomainObject.Predmet.ProtustrankaFormated_1">  POLJOPRIVREDNO TURISTIČKA ZADRUGA KOKIRNA za preradu poljoprivrednih proizvoda i poslovne usluge</derivirana_varijabla>
  </DomainObject.Predmet.ProtustrankaFormated>
  <DomainObject.Predmet.ProtustrankaFormatedOIB>
    <izvorni_sadrzaj>  POLJOPRIVREDNO TURISTIČKA ZADRUGA KOKIRNA za preradu poljoprivrednih proizvoda i poslovne usluge, OIB 30915429571</izvorni_sadrzaj>
    <derivirana_varijabla naziv="DomainObject.Predmet.ProtustrankaFormatedOIB_1">  POLJOPRIVREDNO TURISTIČKA ZADRUGA KOKIRNA za preradu poljoprivrednih proizvoda i poslovne usluge, OIB 30915429571</derivirana_varijabla>
  </DomainObject.Predmet.ProtustrankaFormatedOIB>
  <DomainObject.Predmet.ProtustrankaFormatedWithAdress>
    <izvorni_sadrzaj> POLJOPRIVREDNO TURISTIČKA ZADRUGA KOKIRNA za preradu poljoprivrednih proizvoda i poslovne usluge, Park Sv. Jurja 1, 23440 Gračac</izvorni_sadrzaj>
    <derivirana_varijabla naziv="DomainObject.Predmet.ProtustrankaFormatedWithAdress_1"> POLJOPRIVREDNO TURISTIČKA ZADRUGA KOKIRNA za preradu poljoprivrednih proizvoda i poslovne usluge, Park Sv. Jurja 1, 23440 Gračac</derivirana_varijabla>
  </DomainObject.Predmet.ProtustrankaFormatedWithAdress>
  <DomainObject.Predmet.ProtustrankaFormatedWithAdressOIB>
    <izvorni_sadrzaj> POLJOPRIVREDNO TURISTIČKA ZADRUGA KOKIRNA za preradu poljoprivrednih proizvoda i poslovne usluge, OIB 30915429571, Park Sv. Jurja 1, 23440 Gračac</izvorni_sadrzaj>
    <derivirana_varijabla naziv="DomainObject.Predmet.ProtustrankaFormatedWithAdressOIB_1"> POLJOPRIVREDNO TURISTIČKA ZADRUGA KOKIRNA za preradu poljoprivrednih proizvoda i poslovne usluge, OIB 30915429571, Park Sv. Jurja 1, 23440 Gračac</derivirana_varijabla>
  </DomainObject.Predmet.ProtustrankaFormatedWithAdressOIB>
  <DomainObject.Predmet.ProtustrankaWithAdress>
    <izvorni_sadrzaj>POLJOPRIVREDNO TURISTIČKA ZADRUGA KOKIRNA za preradu poljoprivrednih proizvoda i poslovne usluge Park Sv. Jurja 1, 23440 Gračac</izvorni_sadrzaj>
    <derivirana_varijabla naziv="DomainObject.Predmet.ProtustrankaWithAdress_1">POLJOPRIVREDNO TURISTIČKA ZADRUGA KOKIRNA za preradu poljoprivrednih proizvoda i poslovne usluge Park Sv. Jurja 1, 23440 Gračac</derivirana_varijabla>
  </DomainObject.Predmet.ProtustrankaWithAdress>
  <DomainObject.Predmet.ProtustrankaWithAdressOIB>
    <izvorni_sadrzaj>POLJOPRIVREDNO TURISTIČKA ZADRUGA KOKIRNA za preradu poljoprivrednih proizvoda i poslovne usluge, OIB 30915429571, Park Sv. Jurja 1, 23440 Gračac</izvorni_sadrzaj>
    <derivirana_varijabla naziv="DomainObject.Predmet.ProtustrankaWithAdressOIB_1">POLJOPRIVREDNO TURISTIČKA ZADRUGA KOKIRNA za preradu poljoprivrednih proizvoda i poslovne usluge, OIB 30915429571, Park Sv. Jurja 1, 23440 Gračac</derivirana_varijabla>
  </DomainObject.Predmet.ProtustrankaWithAdressOIB>
  <DomainObject.Predmet.ProtustrankaNazivFormated>
    <izvorni_sadrzaj>POLJOPRIVREDNO TURISTIČKA ZADRUGA KOKIRNA za preradu poljoprivrednih proizvoda i poslovne usluge</izvorni_sadrzaj>
    <derivirana_varijabla naziv="DomainObject.Predmet.ProtustrankaNazivFormated_1">POLJOPRIVREDNO TURISTIČKA ZADRUGA KOKIRNA za preradu poljoprivrednih proizvoda i poslovne usluge</derivirana_varijabla>
  </DomainObject.Predmet.ProtustrankaNazivFormated>
  <DomainObject.Predmet.ProtustrankaNazivFormatedOIB>
    <izvorni_sadrzaj>POLJOPRIVREDNO TURISTIČKA ZADRUGA KOKIRNA za preradu poljoprivrednih proizvoda i poslovne usluge, OIB 30915429571</izvorni_sadrzaj>
    <derivirana_varijabla naziv="DomainObject.Predmet.ProtustrankaNazivFormatedOIB_1">POLJOPRIVREDNO TURISTIČKA ZADRUGA KOKIRNA za preradu poljoprivrednih proizvoda i poslovne usluge, OIB 30915429571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POLJOPRIVREDNO TURISTIČKA ZADRUGA KOKIRNA za preradu poljoprivrednih proizvoda i poslovne usluge</item>
    </izvorni_sadrzaj>
    <derivirana_varijabla naziv="DomainObject.Predmet.ProtuStrankaListFormated_1">
      <item>POLJOPRIVREDNO TURISTIČKA ZADRUGA KOKIRNA za preradu poljoprivrednih proizvoda i poslovne usluge</item>
    </derivirana_varijabla>
  </DomainObject.Predmet.ProtuStrankaListFormated>
  <DomainObject.Predmet.ProtuStrankaListFormatedOIB>
    <izvorni_sadrzaj>
      <item>POLJOPRIVREDNO TURISTIČKA ZADRUGA KOKIRNA za preradu poljoprivrednih proizvoda i poslovne usluge, OIB 30915429571</item>
    </izvorni_sadrzaj>
    <derivirana_varijabla naziv="DomainObject.Predmet.ProtuStrankaListFormatedOIB_1">
      <item>POLJOPRIVREDNO TURISTIČKA ZADRUGA KOKIRNA za preradu poljoprivrednih proizvoda i poslovne usluge, OIB 30915429571</item>
    </derivirana_varijabla>
  </DomainObject.Predmet.ProtuStrankaListFormatedOIB>
  <DomainObject.Predmet.ProtuStrankaListFormatedWithAdress>
    <izvorni_sadrzaj>
      <item>POLJOPRIVREDNO TURISTIČKA ZADRUGA KOKIRNA za preradu poljoprivrednih proizvoda i poslovne usluge, Park Sv. Jurja 1, 23440 Gračac</item>
    </izvorni_sadrzaj>
    <derivirana_varijabla naziv="DomainObject.Predmet.ProtuStrankaListFormatedWithAdress_1">
      <item>POLJOPRIVREDNO TURISTIČKA ZADRUGA KOKIRNA za preradu poljoprivrednih proizvoda i poslovne usluge, Park Sv. Jurja 1, 23440 Gračac</item>
    </derivirana_varijabla>
  </DomainObject.Predmet.ProtuStrankaListFormatedWithAdress>
  <DomainObject.Predmet.ProtuStrankaListFormatedWithAdressOIB>
    <izvorni_sadrzaj>
      <item>POLJOPRIVREDNO TURISTIČKA ZADRUGA KOKIRNA za preradu poljoprivrednih proizvoda i poslovne usluge, OIB 30915429571, Park Sv. Jurja 1, 23440 Gračac</item>
    </izvorni_sadrzaj>
    <derivirana_varijabla naziv="DomainObject.Predmet.ProtuStrankaListFormatedWithAdressOIB_1">
      <item>POLJOPRIVREDNO TURISTIČKA ZADRUGA KOKIRNA za preradu poljoprivrednih proizvoda i poslovne usluge, OIB 30915429571, Park Sv. Jurja 1, 23440 Gračac</item>
    </derivirana_varijabla>
  </DomainObject.Predmet.ProtuStrankaListFormatedWithAdressOIB>
  <DomainObject.Predmet.ProtuStrankaListNazivFormated>
    <izvorni_sadrzaj>
      <item>POLJOPRIVREDNO TURISTIČKA ZADRUGA KOKIRNA za preradu poljoprivrednih proizvoda i poslovne usluge</item>
    </izvorni_sadrzaj>
    <derivirana_varijabla naziv="DomainObject.Predmet.ProtuStrankaListNazivFormated_1">
      <item>POLJOPRIVREDNO TURISTIČKA ZADRUGA KOKIRNA za preradu poljoprivrednih proizvoda i poslovne usluge</item>
    </derivirana_varijabla>
  </DomainObject.Predmet.ProtuStrankaListNazivFormated>
  <DomainObject.Predmet.ProtuStrankaListNazivFormatedOIB>
    <izvorni_sadrzaj>
      <item>POLJOPRIVREDNO TURISTIČKA ZADRUGA KOKIRNA za preradu poljoprivrednih proizvoda i poslovne usluge, OIB 30915429571</item>
    </izvorni_sadrzaj>
    <derivirana_varijabla naziv="DomainObject.Predmet.ProtuStrankaListNazivFormatedOIB_1">
      <item>POLJOPRIVREDNO TURISTIČKA ZADRUGA KOKIRNA za preradu poljoprivrednih proizvoda i poslovne usluge, OIB 30915429571</item>
    </derivirana_varijabla>
  </DomainObject.Predmet.ProtuStrankaListNazivFormatedOIB>
  <DomainObject.Predmet.OstaliListFormated>
    <izvorni_sadrzaj>
      <item>Darko Tankosić</item>
    </izvorni_sadrzaj>
    <derivirana_varijabla naziv="DomainObject.Predmet.OstaliListFormated_1">
      <item>Darko Tankosić</item>
    </derivirana_varijabla>
  </DomainObject.Predmet.OstaliListFormated>
  <DomainObject.Predmet.OstaliListFormatedOIB>
    <izvorni_sadrzaj>
      <item>Darko Tankosić, OIB 80365968652</item>
    </izvorni_sadrzaj>
    <derivirana_varijabla naziv="DomainObject.Predmet.OstaliListFormatedOIB_1">
      <item>Darko Tankosić, OIB 80365968652</item>
    </derivirana_varijabla>
  </DomainObject.Predmet.OstaliListFormatedOIB>
  <DomainObject.Predmet.OstaliListFormatedWithAdress>
    <izvorni_sadrzaj>
      <item>Darko Tankosić, Dugopolje 11, 23445 Dugopolje</item>
    </izvorni_sadrzaj>
    <derivirana_varijabla naziv="DomainObject.Predmet.OstaliListFormatedWithAdress_1">
      <item>Darko Tankosić, Dugopolje 11, 23445 Dugopolje</item>
    </derivirana_varijabla>
  </DomainObject.Predmet.OstaliListFormatedWithAdress>
  <DomainObject.Predmet.OstaliListFormatedWithAdressOIB>
    <izvorni_sadrzaj>
      <item>Darko Tankosić, OIB 80365968652, Dugopolje 11, 23445 Dugopolje</item>
    </izvorni_sadrzaj>
    <derivirana_varijabla naziv="DomainObject.Predmet.OstaliListFormatedWithAdressOIB_1">
      <item>Darko Tankosić, OIB 80365968652, Dugopolje 11, 23445 Dugopolje</item>
    </derivirana_varijabla>
  </DomainObject.Predmet.OstaliListFormatedWithAdressOIB>
  <DomainObject.Predmet.OstaliListNazivFormated>
    <izvorni_sadrzaj>
      <item>Darko Tankosić</item>
    </izvorni_sadrzaj>
    <derivirana_varijabla naziv="DomainObject.Predmet.OstaliListNazivFormated_1">
      <item>Darko Tankosić</item>
    </derivirana_varijabla>
  </DomainObject.Predmet.OstaliListNazivFormated>
  <DomainObject.Predmet.OstaliListNazivFormatedOIB>
    <izvorni_sadrzaj>
      <item>Darko Tankosić, OIB 80365968652</item>
    </izvorni_sadrzaj>
    <derivirana_varijabla naziv="DomainObject.Predmet.OstaliListNazivFormatedOIB_1">
      <item>Darko Tankosić, OIB 80365968652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St-774/2016-8</izvorni_sadrzaj>
    <derivirana_varijabla naziv="DomainObject.PoslovniBrojDokumenta_1">St-774/2016-8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POLJOPRIVREDNO TURISTIČKA ZADRUGA KOKIRNA za preradu poljoprivrednih proizvoda i poslovne usluge</izvorni_sadrzaj>
    <derivirana_varijabla naziv="DomainObject.Predmet.ProtustrankaIDrugi_1">POLJOPRIVREDNO TURISTIČKA ZADRUGA KOKIRNA za preradu poljoprivrednih proizvoda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POLJOPRIVREDNO TURISTIČKA ZADRUGA KOKIRNA za preradu poljoprivrednih proizvoda i poslovne usluge, OIB 30915429571, Park Sv. Jurja 1, 23440 Gračac</izvorni_sadrzaj>
    <derivirana_varijabla naziv="DomainObject.Predmet.ProtustrankaIDrugiAdressOIB_1">POLJOPRIVREDNO TURISTIČKA ZADRUGA KOKIRNA za preradu poljoprivrednih proizvoda i poslovne usluge, OIB 30915429571, Park Sv. Jurja 1,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POLJOPRIVREDNO TURISTIČKA ZADRUGA KOKIRNA za preradu poljoprivrednih proizvoda i poslovne usluge</item>
      <item>Darko Tankosić</item>
    </izvorni_sadrzaj>
    <derivirana_varijabla naziv="DomainObject.Predmet.SudioniciListNaziv_1">
      <item>FINA</item>
      <item>POLJOPRIVREDNO TURISTIČKA ZADRUGA KOKIRNA za preradu poljoprivrednih proizvoda i poslovne usluge</item>
      <item>Darko Tankosić</item>
    </derivirana_varijabla>
  </DomainObject.Predmet.SudioniciListNaziv>
  <DomainObject.Predmet.SudioniciListAdressOIB>
    <izvorni_sadrzaj>
      <item>FINA, OIB 85821130368</item>
      <item>POLJOPRIVREDNO TURISTIČKA ZADRUGA KOKIRNA za preradu poljoprivrednih proizvoda i poslovne usluge, OIB 30915429571, Park Sv. Jurja 1,23440 Gračac</item>
      <item>Darko Tankosić, OIB 80365968652, Dugopolje 11,23445 Dugopolje</item>
    </izvorni_sadrzaj>
    <derivirana_varijabla naziv="DomainObject.Predmet.SudioniciListAdressOIB_1">
      <item>FINA, OIB 85821130368</item>
      <item>POLJOPRIVREDNO TURISTIČKA ZADRUGA KOKIRNA za preradu poljoprivrednih proizvoda i poslovne usluge, OIB 30915429571, Park Sv. Jurja 1,23440 Gračac</item>
      <item>Darko Tankosić, OIB 80365968652, Dugopolje 11,23445 Dugopolje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76F728-52BA-4573-87BE-D7B71EAD0E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5866</properties:Characters>
  <properties:Lines>128</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2016-08-23T10:43:00Z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St-774/2016-8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