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8872" w14:paraId="c048872" w:rsidRDefault="00641162" w:rsidP="003A27B0" w:rsidR="007C2004" w:rsidRPr="00F3670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36705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F3670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F36705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F36705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7C2004" w:rsidRPr="00F36705">
        <w:rPr>
          <w:rFonts w:hAnsi="Times New Roman" w:ascii="Times New Roman"/>
          <w:szCs w:val="24"/>
          <w:lang w:val="hr-HR"/>
        </w:rPr>
        <w:t>po sucu pojedincu</w:t>
      </w:r>
      <w:r w:rsidR="002A2A02" w:rsidRPr="00F36705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Pr="00F36705">
        <w:rPr>
          <w:rFonts w:hAnsi="Times New Roman" w:ascii="Times New Roman"/>
          <w:szCs w:val="24"/>
          <w:lang w:val="hr-HR"/>
        </w:rPr>
        <w:t>HETA ASSET RESOLUTION AG (ranije HYPO ALPE-ADRIA-BANK INTERNATIONAL AG) sa sjedištem na adresi Alpen-Adria-Platz 1., 9020 Klagenfurt am Worte</w:t>
      </w:r>
      <w:r>
        <w:rPr>
          <w:rFonts w:hAnsi="Times New Roman" w:ascii="Times New Roman"/>
          <w:szCs w:val="24"/>
          <w:lang w:val="hr-HR"/>
        </w:rPr>
        <w:t xml:space="preserve">rsee, Austrija, OIB 90730821413, </w:t>
      </w:r>
      <w:r w:rsidRPr="00F36705">
        <w:rPr>
          <w:rFonts w:hAnsi="Times New Roman" w:ascii="Times New Roman"/>
          <w:szCs w:val="24"/>
          <w:lang w:val="hr-HR"/>
        </w:rPr>
        <w:t>ko</w:t>
      </w:r>
      <w:r>
        <w:rPr>
          <w:rFonts w:hAnsi="Times New Roman" w:ascii="Times New Roman"/>
          <w:szCs w:val="24"/>
          <w:lang w:val="hr-HR"/>
        </w:rPr>
        <w:t>jeg</w:t>
      </w:r>
      <w:r w:rsidRPr="00F36705">
        <w:rPr>
          <w:rFonts w:hAnsi="Times New Roman" w:ascii="Times New Roman"/>
          <w:szCs w:val="24"/>
          <w:lang w:val="hr-HR"/>
        </w:rPr>
        <w:t xml:space="preserve"> zastupa Krešimir Jelaković odvjetnik u OD Jelaković &amp; partneri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2A2A02" w:rsidRPr="00F36705">
        <w:rPr>
          <w:rFonts w:hAnsi="Times New Roman" w:ascii="Times New Roman"/>
          <w:szCs w:val="24"/>
          <w:lang w:val="hr-HR"/>
        </w:rPr>
        <w:t>za otvaranjem stečajnog postupka nad dužnikom</w:t>
      </w:r>
      <w:r w:rsidR="00FB04B7" w:rsidRPr="00F36705">
        <w:rPr>
          <w:rFonts w:hAnsi="Times New Roman" w:ascii="Times New Roman"/>
          <w:szCs w:val="24"/>
          <w:lang w:val="hr-HR"/>
        </w:rPr>
        <w:t xml:space="preserve"> </w:t>
      </w:r>
      <w:r w:rsidRPr="00F36705">
        <w:rPr>
          <w:rFonts w:hAnsi="Times New Roman" w:ascii="Times New Roman"/>
          <w:szCs w:val="24"/>
          <w:lang w:val="hr-HR"/>
        </w:rPr>
        <w:t xml:space="preserve">NORTIA d.o.o. za graditeljstvo, trgovinu i turistička agencija, OIB: 72121848435, Zagreb (Grad Zagreb), Jurja </w:t>
      </w:r>
      <w:r w:rsidRPr="00A657A6">
        <w:rPr>
          <w:rFonts w:hAnsi="Times New Roman" w:ascii="Times New Roman"/>
          <w:szCs w:val="24"/>
          <w:lang w:val="hr-HR"/>
        </w:rPr>
        <w:t>Žerjavića 19</w:t>
      </w:r>
      <w:r w:rsidR="00167765" w:rsidRPr="00A657A6">
        <w:rPr>
          <w:rFonts w:hAnsi="Times New Roman" w:ascii="Times New Roman"/>
          <w:szCs w:val="24"/>
          <w:lang w:val="hr-HR"/>
        </w:rPr>
        <w:t xml:space="preserve">, </w:t>
      </w:r>
      <w:r w:rsidRPr="00A657A6">
        <w:rPr>
          <w:rFonts w:hAnsi="Times New Roman" w:ascii="Times New Roman"/>
          <w:szCs w:val="24"/>
          <w:lang w:val="hr-HR"/>
        </w:rPr>
        <w:t>dana 15</w:t>
      </w:r>
      <w:r w:rsidR="00FB04B7" w:rsidRPr="00A657A6">
        <w:rPr>
          <w:rFonts w:hAnsi="Times New Roman" w:ascii="Times New Roman"/>
          <w:szCs w:val="24"/>
          <w:lang w:val="hr-HR"/>
        </w:rPr>
        <w:t xml:space="preserve">. </w:t>
      </w:r>
      <w:r w:rsidRPr="00A657A6">
        <w:rPr>
          <w:rFonts w:hAnsi="Times New Roman" w:ascii="Times New Roman"/>
          <w:szCs w:val="24"/>
          <w:lang w:val="hr-HR"/>
        </w:rPr>
        <w:t>rujna</w:t>
      </w:r>
      <w:r w:rsidR="00FB04B7" w:rsidRPr="00A657A6">
        <w:rPr>
          <w:rFonts w:hAnsi="Times New Roman" w:ascii="Times New Roman"/>
          <w:szCs w:val="24"/>
          <w:lang w:val="hr-HR"/>
        </w:rPr>
        <w:t xml:space="preserve"> </w:t>
      </w:r>
      <w:r w:rsidR="00E42A21" w:rsidRPr="00A657A6">
        <w:rPr>
          <w:rFonts w:hAnsi="Times New Roman" w:ascii="Times New Roman"/>
          <w:szCs w:val="24"/>
          <w:lang w:val="hr-HR"/>
        </w:rPr>
        <w:t>201</w:t>
      </w:r>
      <w:r w:rsidRPr="00A657A6">
        <w:rPr>
          <w:rFonts w:hAnsi="Times New Roman" w:ascii="Times New Roman"/>
          <w:szCs w:val="24"/>
          <w:lang w:val="hr-HR"/>
        </w:rPr>
        <w:t>6</w:t>
      </w:r>
      <w:r w:rsidR="002A2A02" w:rsidRPr="00A657A6">
        <w:rPr>
          <w:rFonts w:hAnsi="Times New Roman" w:ascii="Times New Roman"/>
          <w:szCs w:val="24"/>
          <w:lang w:val="hr-HR"/>
        </w:rPr>
        <w:t>.</w:t>
      </w:r>
      <w:r w:rsidR="002A2A02" w:rsidRPr="00F36705">
        <w:rPr>
          <w:rFonts w:hAnsi="Times New Roman" w:ascii="Times New Roman"/>
          <w:szCs w:val="24"/>
          <w:lang w:val="hr-HR"/>
        </w:rPr>
        <w:t xml:space="preserve"> </w:t>
      </w:r>
    </w:p>
    <w:p w:rsidRDefault="00F36705" w:rsidP="002A2A02" w:rsidR="00F36705" w:rsidRPr="00F367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F82A23" w:rsidR="00641162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Otvara se stečajni postupak nad dužnikom</w:t>
      </w:r>
      <w:r w:rsidR="00784C09" w:rsidRPr="00F36705">
        <w:rPr>
          <w:rFonts w:hAnsi="Times New Roman" w:ascii="Times New Roman"/>
          <w:szCs w:val="24"/>
          <w:lang w:val="hr-HR"/>
        </w:rPr>
        <w:t xml:space="preserve"> </w:t>
      </w:r>
      <w:r w:rsidR="00A657A6" w:rsidRPr="00F36705">
        <w:rPr>
          <w:rFonts w:hAnsi="Times New Roman" w:ascii="Times New Roman"/>
          <w:szCs w:val="24"/>
          <w:lang w:val="hr-HR"/>
        </w:rPr>
        <w:t>NORTIA d.o.o. za graditeljstvo, trgovinu i turistička agencija, OIB: 72121848435, Zagreb (Grad Zagreb), Jurja Žerjavića 19</w:t>
      </w:r>
    </w:p>
    <w:p w:rsidRDefault="00F36705" w:rsidP="00F36705" w:rsidR="00F36705" w:rsidRPr="00F36705">
      <w:pPr>
        <w:pStyle w:val="Odlomakpopisa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F36705" w:rsidR="00F36705" w:rsidRP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36705" w:rsidRPr="00F36705">
        <w:rPr>
          <w:rFonts w:hAnsi="Times New Roman" w:ascii="Times New Roman"/>
          <w:lang w:val="hr-HR"/>
        </w:rPr>
        <w:t>ALMA KLEPAC, Zagreb, Drage Gervaisa 4, OIB: 20525854329</w:t>
      </w:r>
    </w:p>
    <w:p w:rsidRDefault="00F36705" w:rsidP="00F36705" w:rsidR="00F36705" w:rsidRPr="00F36705">
      <w:pPr>
        <w:pStyle w:val="Odlomakpopisa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F36705" w:rsidR="004D1E8E" w:rsidRPr="004D1E8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D1E8E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4D1E8E">
        <w:rPr>
          <w:rFonts w:hAnsi="Times New Roman" w:ascii="Times New Roman"/>
          <w:szCs w:val="24"/>
          <w:lang w:val="hr-HR"/>
        </w:rPr>
        <w:t>30</w:t>
      </w:r>
      <w:r w:rsidRPr="004D1E8E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 w:rsidRPr="004D1E8E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4D1E8E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4D1E8E" w:rsidRPr="004D1E8E">
        <w:rPr>
          <w:rFonts w:hAnsi="Times New Roman" w:ascii="Times New Roman"/>
          <w:lang w:val="hr-HR"/>
        </w:rPr>
        <w:t xml:space="preserve">ALMA KLEPAC, Zagreb, Drage Gervaisa 4, OIB: 20525854329, </w:t>
      </w:r>
      <w:r w:rsidRPr="004D1E8E">
        <w:rPr>
          <w:rFonts w:hAnsi="Times New Roman" w:ascii="Times New Roman"/>
          <w:szCs w:val="24"/>
          <w:lang w:val="hr-HR"/>
        </w:rPr>
        <w:t xml:space="preserve">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4D1E8E">
        <w:rPr>
          <w:rFonts w:hAnsi="Times New Roman" w:ascii="Times New Roman"/>
          <w:szCs w:val="24"/>
          <w:lang w:val="hr-HR"/>
        </w:rPr>
        <w:t>Republike Hrvatske</w:t>
      </w:r>
      <w:r w:rsidR="00E42A21" w:rsidRPr="004D1E8E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4D1E8E">
        <w:rPr>
          <w:rFonts w:hAnsi="Times New Roman" w:ascii="Times New Roman"/>
          <w:szCs w:val="24"/>
          <w:lang w:val="hr-HR"/>
        </w:rPr>
        <w:t>broj</w:t>
      </w:r>
      <w:r w:rsidR="004D1E8E">
        <w:rPr>
          <w:rFonts w:hAnsi="Times New Roman" w:ascii="Times New Roman"/>
          <w:b/>
          <w:szCs w:val="24"/>
          <w:lang w:val="hr-HR"/>
        </w:rPr>
        <w:t>:</w:t>
      </w:r>
    </w:p>
    <w:p w:rsidRDefault="004D1E8E" w:rsidP="004D1E8E" w:rsidR="004D1E8E" w:rsidRPr="004D1E8E">
      <w:pPr>
        <w:pStyle w:val="Odlomakpopisa"/>
        <w:rPr>
          <w:rFonts w:hAnsi="Times New Roman" w:ascii="Times New Roman"/>
          <w:b/>
          <w:i/>
          <w:szCs w:val="24"/>
          <w:lang w:val="hr-HR"/>
        </w:rPr>
      </w:pPr>
    </w:p>
    <w:p w:rsidRDefault="00B92B18" w:rsidP="004D1E8E" w:rsidR="004D1E8E">
      <w:pPr>
        <w:pStyle w:val="Odlomakpopisa"/>
        <w:ind w:left="709"/>
        <w:jc w:val="center"/>
        <w:rPr>
          <w:rFonts w:hAnsi="Times New Roman" w:ascii="Times New Roman"/>
          <w:b/>
          <w:i/>
          <w:szCs w:val="24"/>
          <w:lang w:val="hr-HR"/>
        </w:rPr>
      </w:pPr>
      <w:r w:rsidRPr="004D1E8E">
        <w:rPr>
          <w:rFonts w:hAnsi="Times New Roman" w:ascii="Times New Roman"/>
          <w:b/>
          <w:i/>
          <w:szCs w:val="24"/>
          <w:lang w:val="hr-HR"/>
        </w:rPr>
        <w:t>IBAN: HR1210010051863000160, model 64, poziv na broj 5045-20735 -</w:t>
      </w:r>
      <w:r w:rsidR="004D1E8E">
        <w:rPr>
          <w:rFonts w:hAnsi="Times New Roman" w:ascii="Times New Roman"/>
          <w:b/>
          <w:i/>
          <w:szCs w:val="24"/>
          <w:lang w:val="hr-HR"/>
        </w:rPr>
        <w:t>40515</w:t>
      </w:r>
      <w:r w:rsidR="003F65C8" w:rsidRPr="004D1E8E">
        <w:rPr>
          <w:rFonts w:hAnsi="Times New Roman" w:ascii="Times New Roman"/>
          <w:b/>
          <w:i/>
          <w:szCs w:val="24"/>
          <w:lang w:val="hr-HR"/>
        </w:rPr>
        <w:t>,</w:t>
      </w:r>
    </w:p>
    <w:p w:rsidRDefault="003F65C8" w:rsidP="004D1E8E" w:rsidR="004D1E8E">
      <w:pPr>
        <w:pStyle w:val="Odlomakpopisa"/>
        <w:ind w:left="709"/>
        <w:jc w:val="center"/>
        <w:rPr>
          <w:rFonts w:hAnsi="Times New Roman" w:ascii="Times New Roman"/>
          <w:b/>
          <w:i/>
          <w:szCs w:val="24"/>
          <w:lang w:val="hr-HR"/>
        </w:rPr>
      </w:pPr>
      <w:r w:rsidRPr="004D1E8E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E42A21" w:rsidRPr="004D1E8E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4D1E8E">
        <w:rPr>
          <w:rFonts w:hAnsi="Times New Roman" w:ascii="Times New Roman"/>
          <w:b/>
          <w:i/>
          <w:szCs w:val="24"/>
          <w:lang w:val="hr-HR"/>
        </w:rPr>
        <w:t>40515</w:t>
      </w:r>
      <w:r w:rsidR="00F36705" w:rsidRPr="004D1E8E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4D1E8E" w:rsidP="004D1E8E" w:rsidR="004D1E8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4D1E8E" w:rsidR="00F36705" w:rsidRPr="004D1E8E">
      <w:pPr>
        <w:pStyle w:val="Odlomakpopisa"/>
        <w:ind w:firstLine="709" w:left="709"/>
        <w:jc w:val="both"/>
        <w:rPr>
          <w:rFonts w:hAnsi="Times New Roman" w:ascii="Times New Roman"/>
          <w:szCs w:val="24"/>
          <w:lang w:val="hr-HR"/>
        </w:rPr>
      </w:pPr>
      <w:r w:rsidRPr="004D1E8E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4D1E8E" w:rsidRPr="004D1E8E">
        <w:rPr>
          <w:rFonts w:hAnsi="Times New Roman" w:ascii="Times New Roman"/>
          <w:szCs w:val="24"/>
          <w:lang w:val="hr-HR"/>
        </w:rPr>
        <w:t xml:space="preserve"> </w:t>
      </w:r>
      <w:r w:rsidRPr="004D1E8E">
        <w:rPr>
          <w:rFonts w:hAnsi="Times New Roman" w:ascii="Times New Roman"/>
          <w:szCs w:val="24"/>
          <w:lang w:val="hr-HR"/>
        </w:rPr>
        <w:t>vjerovnika.</w:t>
      </w:r>
      <w:r w:rsidR="00F36705" w:rsidRPr="004D1E8E">
        <w:rPr>
          <w:rFonts w:hAnsi="Times New Roman" w:ascii="Times New Roman"/>
          <w:szCs w:val="24"/>
          <w:lang w:val="hr-HR"/>
        </w:rPr>
        <w:t xml:space="preserve"> </w:t>
      </w:r>
      <w:r w:rsidRPr="004D1E8E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Stečajni upravitelj će sastaviti popis svih tražbina radnika i prijašnjih radnika dužnika dospjelih do otvaranja stečajnog postupka i to u bruto i neto iznosu te predočiti </w:t>
      </w:r>
      <w:r w:rsidRPr="00F36705">
        <w:rPr>
          <w:rFonts w:hAnsi="Times New Roman" w:ascii="Times New Roman"/>
          <w:szCs w:val="24"/>
          <w:lang w:val="hr-HR"/>
        </w:rPr>
        <w:lastRenderedPageBreak/>
        <w:t>radnicima na potpis prijavu njihovih tražbina. Smatrat će se da je radnik svoju tražbinu prijavio u skladu s popisom koji je sastavio stečajni upravitelj, ako najkasnije 8 dana prije općeg ispitnog ročišta ne podnese svoju samostalnu prijavu.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155AA" w:rsidRPr="00F36705">
        <w:rPr>
          <w:rFonts w:hAnsi="Times New Roman" w:ascii="Times New Roman"/>
          <w:szCs w:val="24"/>
          <w:lang w:val="hr-HR"/>
        </w:rPr>
        <w:t>30</w:t>
      </w:r>
      <w:r w:rsidRPr="00F36705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 w:rsidRPr="00F36705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F36705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F36705" w:rsidP="00F36705" w:rsidR="00F36705" w:rsidRPr="00F3670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A657A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F36705" w:rsidRPr="00A657A6">
        <w:rPr>
          <w:rFonts w:hAnsi="Times New Roman" w:ascii="Times New Roman"/>
          <w:szCs w:val="24"/>
          <w:u w:val="single"/>
          <w:lang w:val="hr-HR"/>
        </w:rPr>
        <w:t>15</w:t>
      </w:r>
      <w:r w:rsidRPr="00A657A6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36705" w:rsidRPr="00A657A6">
        <w:rPr>
          <w:rFonts w:hAnsi="Times New Roman" w:ascii="Times New Roman"/>
          <w:szCs w:val="24"/>
          <w:u w:val="single"/>
          <w:lang w:val="hr-HR"/>
        </w:rPr>
        <w:t>rujna</w:t>
      </w:r>
      <w:r w:rsidRPr="00A657A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A27B0" w:rsidRPr="00A657A6">
        <w:rPr>
          <w:rFonts w:hAnsi="Times New Roman" w:ascii="Times New Roman"/>
          <w:szCs w:val="24"/>
          <w:u w:val="single"/>
          <w:lang w:val="hr-HR"/>
        </w:rPr>
        <w:t>201</w:t>
      </w:r>
      <w:r w:rsidR="00F36705" w:rsidRPr="00A657A6">
        <w:rPr>
          <w:rFonts w:hAnsi="Times New Roman" w:ascii="Times New Roman"/>
          <w:szCs w:val="24"/>
          <w:u w:val="single"/>
          <w:lang w:val="hr-HR"/>
        </w:rPr>
        <w:t>6</w:t>
      </w:r>
      <w:r w:rsidRPr="00A657A6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D5021A">
        <w:rPr>
          <w:rFonts w:hAnsi="Times New Roman" w:ascii="Times New Roman"/>
          <w:szCs w:val="24"/>
          <w:u w:val="single"/>
          <w:lang w:val="hr-HR"/>
        </w:rPr>
        <w:t>13</w:t>
      </w:r>
      <w:r w:rsidRPr="00A657A6">
        <w:rPr>
          <w:rFonts w:hAnsi="Times New Roman" w:ascii="Times New Roman"/>
          <w:szCs w:val="24"/>
          <w:u w:val="single"/>
          <w:lang w:val="hr-HR"/>
        </w:rPr>
        <w:t>,</w:t>
      </w:r>
      <w:r w:rsidR="007C2004" w:rsidRPr="00A657A6">
        <w:rPr>
          <w:rFonts w:hAnsi="Times New Roman" w:ascii="Times New Roman"/>
          <w:szCs w:val="24"/>
          <w:u w:val="single"/>
          <w:lang w:val="hr-HR"/>
        </w:rPr>
        <w:t>00</w:t>
      </w:r>
      <w:r w:rsidRPr="00A657A6">
        <w:rPr>
          <w:rFonts w:hAnsi="Times New Roman" w:ascii="Times New Roman"/>
          <w:szCs w:val="24"/>
          <w:lang w:val="hr-HR"/>
        </w:rPr>
        <w:t xml:space="preserve"> sati, kojeg dana je oglas o otvaranju objavljen na </w:t>
      </w:r>
      <w:r w:rsidR="00784C09" w:rsidRPr="00A657A6">
        <w:rPr>
          <w:rFonts w:hAnsi="Times New Roman" w:ascii="Times New Roman"/>
          <w:szCs w:val="24"/>
          <w:lang w:val="hr-HR"/>
        </w:rPr>
        <w:t>e-O</w:t>
      </w:r>
      <w:r w:rsidRPr="00A657A6">
        <w:rPr>
          <w:rFonts w:hAnsi="Times New Roman" w:ascii="Times New Roman"/>
          <w:szCs w:val="24"/>
          <w:lang w:val="hr-HR"/>
        </w:rPr>
        <w:t xml:space="preserve">glasnoj ploči </w:t>
      </w:r>
      <w:r w:rsidR="00784C09" w:rsidRPr="00A657A6">
        <w:rPr>
          <w:rFonts w:hAnsi="Times New Roman" w:ascii="Times New Roman"/>
          <w:szCs w:val="24"/>
          <w:lang w:val="hr-HR"/>
        </w:rPr>
        <w:t>Trgovačkog suda u Zagrebu.</w:t>
      </w:r>
    </w:p>
    <w:p w:rsidRDefault="00F36705" w:rsidP="00F36705" w:rsidR="00F36705" w:rsidRPr="00A657A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A657A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A657A6">
        <w:rPr>
          <w:rFonts w:hAnsi="Times New Roman" w:ascii="Times New Roman"/>
          <w:szCs w:val="24"/>
          <w:lang w:val="hr-HR"/>
        </w:rPr>
        <w:t xml:space="preserve"> </w:t>
      </w:r>
      <w:r w:rsidR="00F36705" w:rsidRPr="00A657A6">
        <w:rPr>
          <w:rFonts w:hAnsi="Times New Roman" w:ascii="Times New Roman"/>
          <w:szCs w:val="24"/>
          <w:lang w:val="hr-HR"/>
        </w:rPr>
        <w:t xml:space="preserve">na mrežnoj stranici </w:t>
      </w:r>
      <w:r w:rsidR="00784C09" w:rsidRPr="00A657A6">
        <w:rPr>
          <w:rFonts w:hAnsi="Times New Roman" w:ascii="Times New Roman"/>
          <w:szCs w:val="24"/>
          <w:lang w:val="hr-HR"/>
        </w:rPr>
        <w:t>e-O</w:t>
      </w:r>
      <w:r w:rsidR="00F36705" w:rsidRPr="00A657A6">
        <w:rPr>
          <w:rFonts w:hAnsi="Times New Roman" w:ascii="Times New Roman"/>
          <w:szCs w:val="24"/>
          <w:lang w:val="hr-HR"/>
        </w:rPr>
        <w:t>glasna ploča</w:t>
      </w:r>
      <w:r w:rsidR="00784C09" w:rsidRPr="00A657A6">
        <w:rPr>
          <w:rFonts w:hAnsi="Times New Roman" w:ascii="Times New Roman"/>
          <w:szCs w:val="24"/>
          <w:lang w:val="hr-HR"/>
        </w:rPr>
        <w:t xml:space="preserve"> Trgovačkog suda u Zagrebu</w:t>
      </w:r>
    </w:p>
    <w:p w:rsidRDefault="00F36705" w:rsidP="00F36705" w:rsidR="00F36705" w:rsidRPr="00A657A6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36705" w:rsidR="00F36705" w:rsidRPr="00A657A6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dan  </w:t>
      </w:r>
      <w:r w:rsidR="00A657A6" w:rsidRPr="00A657A6">
        <w:rPr>
          <w:rFonts w:hAnsi="Times New Roman" w:ascii="Times New Roman"/>
          <w:b/>
          <w:szCs w:val="24"/>
          <w:u w:val="single"/>
          <w:lang w:val="hr-HR"/>
        </w:rPr>
        <w:t>8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A657A6" w:rsidRPr="00A657A6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 w:rsidRPr="00A657A6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B187A" w:rsidRPr="00A657A6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A657A6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A657A6">
        <w:rPr>
          <w:rFonts w:hAnsi="Times New Roman" w:ascii="Times New Roman"/>
          <w:szCs w:val="24"/>
          <w:lang w:val="hr-HR"/>
        </w:rPr>
        <w:t xml:space="preserve"> sati</w:t>
      </w:r>
      <w:r w:rsidRPr="00A657A6">
        <w:rPr>
          <w:rFonts w:hAnsi="Times New Roman" w:ascii="Times New Roman"/>
          <w:b/>
          <w:szCs w:val="24"/>
          <w:lang w:val="hr-HR"/>
        </w:rPr>
        <w:t xml:space="preserve"> </w:t>
      </w:r>
      <w:r w:rsidRPr="00A657A6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F36705" w:rsidP="00F36705" w:rsidR="00F36705" w:rsidRPr="00A657A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F36705" w:rsidR="00F3670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FB187A" w:rsidRPr="00A657A6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A657A6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A657A6">
        <w:rPr>
          <w:rFonts w:hAnsi="Times New Roman" w:ascii="Times New Roman"/>
          <w:b/>
          <w:szCs w:val="24"/>
          <w:u w:val="single"/>
          <w:lang w:val="hr-HR"/>
        </w:rPr>
        <w:t>40</w:t>
      </w:r>
      <w:r w:rsidRPr="00A657A6">
        <w:rPr>
          <w:rFonts w:hAnsi="Times New Roman" w:ascii="Times New Roman"/>
          <w:szCs w:val="24"/>
          <w:lang w:val="hr-HR"/>
        </w:rPr>
        <w:t xml:space="preserve"> sati</w:t>
      </w:r>
      <w:r w:rsidRPr="00F36705">
        <w:rPr>
          <w:rFonts w:hAnsi="Times New Roman" w:ascii="Times New Roman"/>
          <w:szCs w:val="24"/>
          <w:lang w:val="hr-HR"/>
        </w:rPr>
        <w:t xml:space="preserve">. </w:t>
      </w:r>
    </w:p>
    <w:p w:rsidRDefault="00F36705" w:rsidP="00F36705" w:rsidR="00F36705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3A17C4" w:rsidP="00F36705" w:rsidR="003A17C4" w:rsidRPr="00F36705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F36705">
        <w:rPr>
          <w:rFonts w:hAnsi="Times New Roman" w:ascii="Times New Roman"/>
          <w:szCs w:val="24"/>
          <w:lang w:val="hr-HR"/>
        </w:rPr>
        <w:t>4</w:t>
      </w:r>
      <w:r w:rsidRPr="00F36705">
        <w:rPr>
          <w:rFonts w:hAnsi="Times New Roman" w:ascii="Times New Roman"/>
          <w:szCs w:val="24"/>
          <w:lang w:val="hr-HR"/>
        </w:rPr>
        <w:t xml:space="preserve">. </w:t>
      </w:r>
      <w:r w:rsidR="00F36705">
        <w:rPr>
          <w:rFonts w:hAnsi="Times New Roman" w:ascii="Times New Roman"/>
          <w:szCs w:val="24"/>
          <w:lang w:val="hr-HR"/>
        </w:rPr>
        <w:t>rujna</w:t>
      </w:r>
      <w:r w:rsidRPr="00F36705">
        <w:rPr>
          <w:rFonts w:hAnsi="Times New Roman" w:ascii="Times New Roman"/>
          <w:szCs w:val="24"/>
          <w:lang w:val="hr-HR"/>
        </w:rPr>
        <w:t xml:space="preserve"> </w:t>
      </w:r>
      <w:r w:rsidR="00F36705">
        <w:rPr>
          <w:rFonts w:hAnsi="Times New Roman" w:ascii="Times New Roman"/>
          <w:szCs w:val="24"/>
          <w:lang w:val="hr-HR"/>
        </w:rPr>
        <w:t>2015</w:t>
      </w:r>
      <w:r w:rsidRPr="00F36705">
        <w:rPr>
          <w:rFonts w:hAnsi="Times New Roman" w:ascii="Times New Roman"/>
          <w:szCs w:val="24"/>
          <w:lang w:val="hr-HR"/>
        </w:rPr>
        <w:t>. godine.</w:t>
      </w:r>
    </w:p>
    <w:p w:rsidRDefault="00F36705" w:rsidP="00D82F0F" w:rsidR="00F36705">
      <w:pPr>
        <w:jc w:val="center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>Obrazloženje:</w:t>
      </w:r>
    </w:p>
    <w:p w:rsidRDefault="003A17C4" w:rsidP="00D82F0F" w:rsidR="003A17C4" w:rsidRPr="00F36705">
      <w:pPr>
        <w:jc w:val="center"/>
        <w:rPr>
          <w:rFonts w:hAnsi="Times New Roman" w:ascii="Times New Roman"/>
          <w:szCs w:val="24"/>
          <w:lang w:val="hr-HR"/>
        </w:rPr>
      </w:pPr>
    </w:p>
    <w:p w:rsidRDefault="00F36705" w:rsidP="00F36705" w:rsidR="00F367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prijedlog p</w:t>
      </w:r>
      <w:r w:rsidRPr="002B3B59">
        <w:rPr>
          <w:rFonts w:hAnsi="Times New Roman" w:ascii="Times New Roman"/>
          <w:szCs w:val="24"/>
          <w:lang w:val="hr-HR"/>
        </w:rPr>
        <w:t>redlagatelj</w:t>
      </w:r>
      <w:r>
        <w:rPr>
          <w:rFonts w:hAnsi="Times New Roman" w:ascii="Times New Roman"/>
          <w:szCs w:val="24"/>
          <w:lang w:val="hr-HR"/>
        </w:rPr>
        <w:t xml:space="preserve">a </w:t>
      </w:r>
      <w:r w:rsidRPr="00F36705">
        <w:rPr>
          <w:rFonts w:hAnsi="Times New Roman" w:ascii="Times New Roman"/>
          <w:szCs w:val="24"/>
          <w:lang w:val="hr-HR"/>
        </w:rPr>
        <w:t>HETA ASSET RESOLUTION AG (ranije HYPO ALPE-ADRIA-BANK INTERNATIONAL AG)</w:t>
      </w:r>
      <w:r>
        <w:rPr>
          <w:rFonts w:hAnsi="Times New Roman" w:ascii="Times New Roman"/>
          <w:szCs w:val="24"/>
          <w:lang w:val="hr-HR"/>
        </w:rPr>
        <w:t xml:space="preserve">, nakon što je isti ispunio kumulativno potrebne uvjete temeljem odredbe članka </w:t>
      </w:r>
      <w:smartTag w:element="metricconverter" w:uri="urn:schemas-microsoft-com:office:smarttags">
        <w:smartTagPr>
          <w:attr w:val="39. st" w:name="ProductID"/>
        </w:smartTagPr>
        <w:r>
          <w:rPr>
            <w:rFonts w:hAnsi="Times New Roman" w:ascii="Times New Roman"/>
            <w:szCs w:val="24"/>
            <w:lang w:val="hr-HR"/>
          </w:rPr>
          <w:t>39. stav</w:t>
        </w:r>
      </w:smartTag>
      <w:r>
        <w:rPr>
          <w:rFonts w:hAnsi="Times New Roman" w:ascii="Times New Roman"/>
          <w:szCs w:val="24"/>
          <w:lang w:val="hr-HR"/>
        </w:rPr>
        <w:t xml:space="preserve"> 2. </w:t>
      </w:r>
      <w:r w:rsidRPr="00CF4CED">
        <w:rPr>
          <w:rFonts w:hAnsi="Times New Roman" w:ascii="Times New Roman"/>
          <w:szCs w:val="24"/>
          <w:lang w:val="hr-HR"/>
        </w:rPr>
        <w:t>Stečajnog zakona (</w:t>
      </w:r>
      <w:r>
        <w:rPr>
          <w:rFonts w:hAnsi="Times New Roman" w:ascii="Times New Roman"/>
          <w:szCs w:val="24"/>
          <w:lang w:val="hr-HR"/>
        </w:rPr>
        <w:t>"Narodne novine"</w:t>
      </w:r>
      <w:r w:rsidRPr="00CF4CED">
        <w:rPr>
          <w:rFonts w:hAnsi="Times New Roman" w:ascii="Times New Roman"/>
          <w:szCs w:val="24"/>
          <w:lang w:val="hr-HR"/>
        </w:rPr>
        <w:t xml:space="preserve"> broj 44/96, 29/99, 129/00, 123/03, 82/06</w:t>
      </w:r>
      <w:r>
        <w:rPr>
          <w:rFonts w:hAnsi="Times New Roman" w:ascii="Times New Roman"/>
          <w:szCs w:val="24"/>
          <w:lang w:val="hr-HR"/>
        </w:rPr>
        <w:t xml:space="preserve">, 116/10, 25/12, 133/12; dalje </w:t>
      </w:r>
      <w:r w:rsidRPr="00CF4CED">
        <w:rPr>
          <w:rFonts w:hAnsi="Times New Roman" w:ascii="Times New Roman"/>
          <w:szCs w:val="24"/>
          <w:lang w:val="hr-HR"/>
        </w:rPr>
        <w:t>u tekstu SZ)</w:t>
      </w:r>
      <w:r>
        <w:rPr>
          <w:rFonts w:hAnsi="Times New Roman" w:ascii="Times New Roman"/>
          <w:szCs w:val="24"/>
          <w:lang w:val="hr-HR"/>
        </w:rPr>
        <w:t xml:space="preserve">, ovaj je sud rješenjem St-405/15 od 4. rujna 2015. pokrenuo prethodni postupak radi utvrđivanja uvjeta za otvaranje stečajnog postupka nad gore navedenim dužnikom, te između ostalog, imenovao privremenog stečajnog upravitelja sukladno članku 44. SZ-a. </w:t>
      </w:r>
    </w:p>
    <w:p w:rsidRDefault="00F36705" w:rsidP="00F36705" w:rsidR="00F367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657A6" w:rsidP="00F36705" w:rsidR="00A657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Tijekom prethodnog postupka utvrđeno je da kod dužnika postoji stečajni razlog, nesposobnost za plaćanje, a i da dužnik nema imovinu koja bi činila stečajnu masu te je stoga temeljem prijedloga privremenog stečajnog upravitelja za postupanjem po odredbi članka 63. SZ-a ovaj sud pozivom na navedenu odredbu, Rješenjem od 4. ožujka 2016. godine pozvao, javnim oglašavanjem, vjerovnike i zainteresirane osobe uplatiti iznos predujma od 26.100,00 kuna, kako ga je stečajna upraviteljica specificirala u izvješću jer da će se u protivnom stečajni postupak ne samo otvoriti već i istovremeno zaključiti.</w:t>
      </w:r>
    </w:p>
    <w:p w:rsidRDefault="00A657A6" w:rsidP="00F36705" w:rsidR="00A657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657A6" w:rsidP="00A657A6" w:rsidR="00D373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navedenom rješenju postupio je upravo predlagatelj kao dužnikov vjerovnik te uplatio gore navedeni iznos predujma, čime su stečeni uvjeti za otvaranje i za vođenje stečajnog postupka jer za isto ima sredstava, te je stoga odlučeno kao u izreci ovog rješenja temeljem odredbe članka </w:t>
      </w:r>
      <w:r w:rsidR="00F36705">
        <w:rPr>
          <w:rFonts w:hAnsi="Times New Roman" w:ascii="Times New Roman"/>
          <w:szCs w:val="24"/>
          <w:lang w:val="hr-HR"/>
        </w:rPr>
        <w:t>4,  53</w:t>
      </w:r>
      <w:r w:rsidR="00F36705" w:rsidRPr="002B3B59">
        <w:rPr>
          <w:rFonts w:hAnsi="Times New Roman" w:ascii="Times New Roman"/>
          <w:szCs w:val="24"/>
          <w:lang w:val="hr-HR"/>
        </w:rPr>
        <w:t>, 54. i 5</w:t>
      </w:r>
      <w:r>
        <w:rPr>
          <w:rFonts w:hAnsi="Times New Roman" w:ascii="Times New Roman"/>
          <w:szCs w:val="24"/>
          <w:lang w:val="hr-HR"/>
        </w:rPr>
        <w:t>5. SZ-a.</w:t>
      </w:r>
    </w:p>
    <w:p w:rsidRDefault="004D1E8E" w:rsidP="004D1E8E" w:rsidR="004D1E8E" w:rsidRPr="00F3670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F36705">
      <w:pPr>
        <w:jc w:val="center"/>
        <w:rPr>
          <w:rFonts w:hAnsi="Times New Roman" w:ascii="Times New Roman"/>
          <w:szCs w:val="24"/>
          <w:lang w:val="hr-HR"/>
        </w:rPr>
      </w:pPr>
      <w:r w:rsidRPr="00A657A6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4D1E8E" w:rsidRPr="00A657A6">
        <w:rPr>
          <w:rFonts w:hAnsi="Times New Roman" w:ascii="Times New Roman"/>
          <w:szCs w:val="24"/>
          <w:lang w:val="hr-HR"/>
        </w:rPr>
        <w:t>15</w:t>
      </w:r>
      <w:r w:rsidR="00D82F0F" w:rsidRPr="00A657A6">
        <w:rPr>
          <w:rFonts w:hAnsi="Times New Roman" w:ascii="Times New Roman"/>
          <w:szCs w:val="24"/>
          <w:lang w:val="hr-HR"/>
        </w:rPr>
        <w:t xml:space="preserve">. </w:t>
      </w:r>
      <w:r w:rsidR="004D1E8E" w:rsidRPr="00A657A6">
        <w:rPr>
          <w:rFonts w:hAnsi="Times New Roman" w:ascii="Times New Roman"/>
          <w:szCs w:val="24"/>
          <w:lang w:val="hr-HR"/>
        </w:rPr>
        <w:t>rujna</w:t>
      </w:r>
      <w:r w:rsidR="00D82F0F" w:rsidRPr="00A657A6">
        <w:rPr>
          <w:rFonts w:hAnsi="Times New Roman" w:ascii="Times New Roman"/>
          <w:szCs w:val="24"/>
          <w:lang w:val="hr-HR"/>
        </w:rPr>
        <w:t xml:space="preserve"> </w:t>
      </w:r>
      <w:r w:rsidR="003A27B0" w:rsidRPr="00A657A6">
        <w:rPr>
          <w:rFonts w:hAnsi="Times New Roman" w:ascii="Times New Roman"/>
          <w:szCs w:val="24"/>
          <w:lang w:val="hr-HR"/>
        </w:rPr>
        <w:t>201</w:t>
      </w:r>
      <w:r w:rsidR="004D1E8E" w:rsidRPr="00A657A6">
        <w:rPr>
          <w:rFonts w:hAnsi="Times New Roman" w:ascii="Times New Roman"/>
          <w:szCs w:val="24"/>
          <w:lang w:val="hr-HR"/>
        </w:rPr>
        <w:t>6</w:t>
      </w:r>
      <w:r w:rsidR="00D82F0F" w:rsidRPr="00A657A6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F36705">
      <w:pPr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      </w:t>
      </w:r>
      <w:r w:rsidRPr="00F36705">
        <w:rPr>
          <w:rFonts w:hAnsi="Times New Roman" w:ascii="Times New Roman"/>
          <w:szCs w:val="24"/>
          <w:lang w:val="hr-HR"/>
        </w:rPr>
        <w:tab/>
      </w:r>
      <w:r w:rsidR="005155AA" w:rsidRPr="00F36705">
        <w:rPr>
          <w:rFonts w:hAnsi="Times New Roman" w:ascii="Times New Roman"/>
          <w:szCs w:val="24"/>
          <w:lang w:val="hr-HR"/>
        </w:rPr>
        <w:t xml:space="preserve"> </w:t>
      </w:r>
      <w:r w:rsidRPr="00F36705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F36705">
      <w:pPr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</w:t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</w:r>
      <w:r w:rsidRPr="00F36705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F36705">
        <w:rPr>
          <w:rFonts w:hAnsi="Times New Roman" w:ascii="Times New Roman"/>
          <w:szCs w:val="24"/>
          <w:lang w:val="hr-HR"/>
        </w:rPr>
        <w:tab/>
      </w:r>
      <w:r w:rsidR="003A17C4" w:rsidRPr="00F36705">
        <w:rPr>
          <w:rFonts w:hAnsi="Times New Roman" w:ascii="Times New Roman"/>
          <w:szCs w:val="24"/>
          <w:lang w:val="hr-HR"/>
        </w:rPr>
        <w:t xml:space="preserve">Nevenka Siladi </w:t>
      </w:r>
      <w:r w:rsidRPr="00F36705">
        <w:rPr>
          <w:rFonts w:hAnsi="Times New Roman" w:ascii="Times New Roman"/>
          <w:szCs w:val="24"/>
          <w:lang w:val="hr-HR"/>
        </w:rPr>
        <w:t>Rstić, v.</w:t>
      </w:r>
      <w:r w:rsidR="004D1E8E">
        <w:rPr>
          <w:rFonts w:hAnsi="Times New Roman" w:ascii="Times New Roman"/>
          <w:szCs w:val="24"/>
          <w:lang w:val="hr-HR"/>
        </w:rPr>
        <w:t xml:space="preserve"> </w:t>
      </w:r>
      <w:r w:rsidRPr="00F36705">
        <w:rPr>
          <w:rFonts w:hAnsi="Times New Roman" w:ascii="Times New Roman"/>
          <w:szCs w:val="24"/>
          <w:lang w:val="hr-HR"/>
        </w:rPr>
        <w:t>r.</w:t>
      </w:r>
    </w:p>
    <w:p w:rsidRDefault="00D82F0F" w:rsidP="00D82F0F" w:rsidR="00D82F0F" w:rsidRPr="00F36705">
      <w:pPr>
        <w:rPr>
          <w:rFonts w:hAnsi="Times New Roman" w:ascii="Times New Roman"/>
          <w:i/>
          <w:szCs w:val="24"/>
          <w:lang w:val="hr-HR"/>
        </w:rPr>
      </w:pPr>
      <w:r w:rsidRPr="00F3670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 w:rsidRPr="00F36705">
      <w:pPr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F36705">
        <w:rPr>
          <w:rFonts w:hAnsi="Times New Roman" w:ascii="Times New Roman"/>
          <w:szCs w:val="24"/>
          <w:lang w:val="hr-HR"/>
        </w:rPr>
        <w:tab/>
      </w:r>
    </w:p>
    <w:p w:rsidRDefault="00D82F0F" w:rsidP="00D82F0F" w:rsidR="00D82F0F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F36705">
      <w:pPr>
        <w:pStyle w:val="Uvuenotijeloteksta"/>
        <w:ind w:left="0"/>
        <w:jc w:val="both"/>
      </w:pPr>
      <w:r w:rsidRPr="00F36705">
        <w:t xml:space="preserve">Za točnost otpravka – ovlašten službenik   </w:t>
      </w:r>
      <w:r w:rsidR="00EE7B31" w:rsidRPr="00F36705">
        <w:t xml:space="preserve">        </w:t>
      </w:r>
    </w:p>
    <w:p w:rsidRDefault="00EE7B31" w:rsidP="00F05336" w:rsidR="009240BE" w:rsidRPr="00F36705">
      <w:pPr>
        <w:pStyle w:val="Uvuenotijeloteksta"/>
        <w:ind w:hanging="142" w:left="0"/>
        <w:jc w:val="both"/>
      </w:pPr>
      <w:r w:rsidRPr="00F36705">
        <w:t xml:space="preserve">   </w:t>
      </w:r>
      <w:r w:rsidRPr="00F36705">
        <w:tab/>
      </w:r>
      <w:r w:rsidR="00A17689" w:rsidRPr="00F36705">
        <w:t xml:space="preserve">            </w:t>
      </w:r>
      <w:r w:rsidR="00D82F0F" w:rsidRPr="00F36705">
        <w:t>Ana Brlek</w:t>
      </w:r>
    </w:p>
    <w:p w:rsidRDefault="00CC63E7" w:rsidP="00D82F0F" w:rsidR="00CC63E7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F05336" w:rsidP="00D82F0F" w:rsidR="00F05336" w:rsidRPr="00F36705">
      <w:pPr>
        <w:jc w:val="both"/>
        <w:rPr>
          <w:rFonts w:hAnsi="Times New Roman" w:ascii="Times New Roman"/>
          <w:szCs w:val="24"/>
          <w:lang w:val="hr-HR"/>
        </w:rPr>
      </w:pPr>
    </w:p>
    <w:p w:rsidRDefault="006C6237" w:rsidP="00F57DF3" w:rsidR="0000447A" w:rsidRPr="00F36705">
      <w:pPr>
        <w:ind w:left="426"/>
        <w:jc w:val="both"/>
        <w:rPr>
          <w:rFonts w:hAnsi="Times New Roman" w:ascii="Times New Roman"/>
          <w:szCs w:val="24"/>
          <w:lang w:val="hr-HR"/>
        </w:rPr>
      </w:pPr>
      <w:r w:rsidRPr="00F36705">
        <w:rPr>
          <w:rFonts w:hAnsi="Times New Roman" w:ascii="Times New Roman"/>
          <w:szCs w:val="24"/>
          <w:lang w:val="hr-HR"/>
        </w:rPr>
        <w:t xml:space="preserve"> </w:t>
      </w:r>
    </w:p>
    <w:sectPr w:rsidSect="004D1E8E" w:rsidR="0000447A" w:rsidRPr="00F3670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76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57DF3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F36705" w:rsidP="00F36705" w:rsidR="00F36705">
    <w:pPr>
      <w:pStyle w:val="Zaglavlje"/>
      <w:framePr w:y="1" w:xAlign="right" w:vAnchor="text" w:hAnchor="margin" w:wrap="around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47. </w:t>
    </w:r>
    <w:r w:rsidRPr="002B3B59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405</w:t>
    </w:r>
    <w:r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>
      <w:rPr>
        <w:rFonts w:hAnsi="Times New Roman" w:ascii="Times New Roman"/>
        <w:sz w:val="20"/>
        <w:lang w:val="hr-HR"/>
      </w:rPr>
      <w:t>15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F36705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525CCA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405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7C2004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5</w:t>
    </w:r>
    <w:r w:rsidR="00B14464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15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 w:rsidRPr="00A657A6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657A6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657A6">
    <w:pPr>
      <w:pStyle w:val="Zaglavlje"/>
      <w:ind w:left="426"/>
      <w:rPr>
        <w:rFonts w:hAnsi="Times New Roman" w:ascii="Times New Roman"/>
        <w:lang w:val="hr-HR"/>
      </w:rPr>
    </w:pPr>
    <w:r w:rsidRPr="00A657A6">
      <w:rPr>
        <w:rFonts w:hAnsi="Times New Roman" w:ascii="Times New Roman"/>
        <w:lang w:val="hr-HR"/>
      </w:rPr>
      <w:t>REPUBLIKA HRVATSKA</w:t>
    </w:r>
  </w:p>
  <w:p w:rsidRDefault="007C2004" w:rsidP="000C42FE" w:rsidR="007C2004" w:rsidRPr="00A657A6">
    <w:pPr>
      <w:pStyle w:val="Zaglavlje"/>
      <w:ind w:left="426"/>
      <w:rPr>
        <w:rFonts w:hAnsi="Times New Roman" w:ascii="Times New Roman"/>
        <w:lang w:val="hr-HR"/>
      </w:rPr>
    </w:pPr>
    <w:r w:rsidRPr="00A657A6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657A6">
      <w:rPr>
        <w:rFonts w:hAnsi="Times New Roman" w:ascii="Times New Roman"/>
        <w:lang w:val="hr-HR"/>
      </w:rPr>
      <w:t>Zagreb</w:t>
    </w:r>
    <w:r w:rsidR="00F36705" w:rsidRPr="00A657A6">
      <w:rPr>
        <w:rFonts w:hAnsi="Times New Roman" w:ascii="Times New Roman"/>
        <w:lang w:val="hr-HR"/>
      </w:rPr>
      <w:t>, Amruševa 2/II, desno (p.p. 432</w:t>
    </w:r>
    <w:r w:rsidRPr="00A657A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552F45"/>
    <w:multiLevelType w:val="hybridMultilevel"/>
    <w:tmpl w:val="1C3A1E7C"/>
    <w:lvl w:tplc="727C9E02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1E8E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57A6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21A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705"/>
    <w:rsid w:val="00F369C4"/>
    <w:rsid w:val="00F41FB7"/>
    <w:rsid w:val="00F42934"/>
    <w:rsid w:val="00F47281"/>
    <w:rsid w:val="00F52311"/>
    <w:rsid w:val="00F524CA"/>
    <w:rsid w:val="00F5584F"/>
    <w:rsid w:val="00F56463"/>
    <w:rsid w:val="00F57DF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D50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D50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St-405/2015-15</izvorni_sadrzaj>
    <derivirana_varijabla naziv="DomainObject.Oznaka_1">St-405/2015-15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JELAKOVIĆ &amp; PARTNERI odvjetničko društvo, javno trgovačko društvo; JELAKOVIĆ &amp; PARTNERI odvjetničko društvo, javno trgovačko društvo</izvorni_sadrzaj>
    <derivirana_varijabla naziv="DomainObject.Predmet.StrankaFormated_1">  HETA ASSET RESOLUTION AG zastupanog po punomoćniku JELAKOVIĆ &amp; PARTNERI odvjetničko društvo, javno trgovačko društvo; JELAKOVIĆ &amp; PARTNERI odvjetničko društvo, javno trgovačko društvo</derivirana_varijabla>
  </DomainObject.Predmet.StrankaFormated>
  <DomainObject.Predmet.StrankaFormatedOIB>
    <izvorni_sadrzaj>  HETA ASSET RESOLUTION AG, OIB 90730821413 zastupanog po punomoćniku JELAKOVIĆ &amp; PARTNERI odvjetničko društvo, javno trgovačko društvo; JELAKOVIĆ &amp; PARTNERI odvjetničko društvo, javno trgovačko društvo, OIB 71198181260</izvorni_sadrzaj>
    <derivirana_varijabla naziv="DomainObject.Predmet.StrankaFormatedOIB_1">  HETA ASSET RESOLUTION AG, OIB 90730821413 zastupanog po punomoćniku JELAKOVIĆ &amp; PARTNERI odvjetničko društvo, javno trgovačko društvo; JELAKOVIĆ &amp; PARTNERI odvjetničko društvo, javno trgovačko društvo, OIB 71198181260</derivirana_varijabla>
  </DomainObject.Predmet.StrankaFormatedOIB>
  <DomainObject.Predmet.StrankaFormatedWithAdress>
    <izvorni_sadrzaj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izvorni_sadrzaj>
    <derivirana_varijabla naziv="DomainObject.Predmet.StrankaFormatedWithAdress_1"> HETA ASSET RESOLUTION AG, ALPEN-ADRIA-PLATZ 1, 9020 KLAGENFURT AM WÖRTHERSEE zastupanog po punomoćniku JELAKOVIĆ &amp; PARTNERI odvjetničko društvo, javno trgovačko društvo; JELAKOVIĆ &amp; PARTNERI odvjetničko društvo, javno trgovačko društvo, Zagrebačka 89, 42000 Varaždin</derivirana_varijabla>
  </DomainObject.Predmet.StrankaFormatedWithAdress>
  <DomainObject.Predmet.StrankaFormatedWithAdressOIB>
    <izvorni_sadrzaj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izvorni_sadrzaj>
    <derivirana_varijabla naziv="DomainObject.Predmet.StrankaFormatedWithAdressOIB_1"> HETA ASSET RESOLUTION AG, OIB 90730821413, ALPEN-ADRIA-PLATZ 1, 9020 KLAGENFURT AM WÖRTHERSEE zastupanog po punomoćniku JELAKOVIĆ &amp; PARTNERI odvjetničko društvo, javno trgovačko društvo; JELAKOVIĆ &amp; PARTNERI odvjetničko društvo, javno trgovačko društvo, OIB 71198181260, Zagrebačka 89, 42000 Varaždin</derivirana_varijabla>
  </DomainObject.Predmet.StrankaFormatedWithAdressOIB>
  <DomainObject.Predmet.StrankaWithAdress>
    <izvorni_sadrzaj>HETA ASSET RESOLUTION AG ALPEN-ADRIA-PLATZ 1,9020 KLAGENFURT AM WÖRTHERSEE,JELAKOVIĆ &amp; PARTNERI odvjetničko društvo, javno trgovačko društvo Zagrebačka 89,42000 Varaždin</izvorni_sadrzaj>
    <derivirana_varijabla naziv="DomainObject.Predmet.StrankaWithAdress_1">HETA ASSET RESOLUTION AG ALPEN-ADRIA-PLATZ 1,9020 KLAGENFURT AM WÖRTHERSEE,JELAKOVIĆ &amp; PARTNERI odvjetničko društvo, javno trgovačko društvo Zagrebačka 89,42000 Varaždin</derivirana_varijabla>
  </DomainObject.Predmet.StrankaWithAdress>
  <DomainObject.Predmet.StrankaWithAdressOIB>
    <izvorni_sadrzaj>HETA ASSET RESOLUTION AG, OIB 90730821413, ALPEN-ADRIA-PLATZ 1,9020 KLAGENFURT AM WÖRTHERSEE,JELAKOVIĆ &amp; PARTNERI odvjetničko društvo, javno trgovačko društvo, OIB 71198181260, Zagrebačka 89,42000 Varaždin</izvorni_sadrzaj>
    <derivirana_varijabla naziv="DomainObject.Predmet.StrankaWithAdressOIB_1">HETA ASSET RESOLUTION AG, OIB 90730821413, ALPEN-ADRIA-PLATZ 1,9020 KLAGENFURT AM WÖRTHERSEE,JELAKOVIĆ &amp; PARTNERI odvjetničko društvo, javno trgovačko društvo, OIB 71198181260, Zagrebačka 89,42000 Varaždin</derivirana_varijabla>
  </DomainObject.Predmet.StrankaWithAdressOIB>
  <DomainObject.Predmet.StrankaNazivFormated>
    <izvorni_sadrzaj>HETA ASSET RESOLUTION AG,JELAKOVIĆ &amp; PARTNERI odvjetničko društvo, javno trgovačko društvo</izvorni_sadrzaj>
    <derivirana_varijabla naziv="DomainObject.Predmet.StrankaNazivFormated_1">HETA ASSET RESOLUTION AG,JELAKOVIĆ &amp; PARTNERI odvjetničko društvo, javno trgovačko društvo</derivirana_varijabla>
  </DomainObject.Predmet.StrankaNazivFormated>
  <DomainObject.Predmet.StrankaNazivFormatedOIB>
    <izvorni_sadrzaj>HETA ASSET RESOLUTION AG, OIB 90730821413,JELAKOVIĆ &amp; PARTNERI odvjetničko društvo, javno trgovačko društvo, OIB 71198181260</izvorni_sadrzaj>
    <derivirana_varijabla naziv="DomainObject.Predmet.StrankaNazivFormatedOIB_1">HETA ASSET RESOLUTION AG, OIB 90730821413,JELAKOVIĆ &amp; PARTNERI odvjetničko društvo, javno trgovačko društvo, OIB 71198181260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HETA ASSET RESOLUTION AG zastupanog po punomoćniku JELAKOVIĆ &amp; PARTNERI odvjetničko društvo, javno trgovačko društvo</item>
      <item>JELAKOVIĆ &amp; PARTNERI odvjetničko društvo, javno trgovačko društvo</item>
    </izvorni_sadrzaj>
    <derivirana_varijabla naziv="DomainObject.Predmet.StrankaListFormated_1">
      <item>HETA ASSET RESOLUTION AG zastupanog po punomoćniku JELAKOVIĆ &amp; PARTNERI odvjetničko društvo, javno trgovačko društvo</item>
      <item>JELAKOVIĆ &amp; PARTNERI odvjetničko društvo, javno trgovačko društvo</item>
    </derivirana_varijabla>
  </DomainObject.Predmet.StrankaListFormated>
  <DomainObject.Predmet.StrankaListFormatedOIB>
    <izvorni_sadrzaj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izvorni_sadrzaj>
    <derivirana_varijabla naziv="DomainObject.Predmet.StrankaListFormatedOIB_1">
      <item>HETA ASSET RESOLUTION AG, OIB 90730821413 zastupanog po punomoćniku JELAKOVIĆ &amp; PARTNERI odvjetničko društvo, javno trgovačko društvo</item>
      <item>JELAKOVIĆ &amp; PARTNERI odvjetničko društvo, javno trgovačko društvo, OIB 71198181260</item>
    </derivirana_varijabla>
  </DomainObject.Predmet.StrankaListFormatedOIB>
  <DomainObject.Predmet.StrankaListFormatedWithAdress>
    <izvorni_sadrzaj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izvorni_sadrzaj>
    <derivirana_varijabla naziv="DomainObject.Predmet.StrankaListFormatedWithAdress_1">
      <item>HETA ASSET RESOLUTION AG, ALPEN-ADRIA-PLATZ 1, 9020 KLAGENFURT AM WÖRTHERSEE zastupanog po punomoćniku JELAKOVIĆ &amp; PARTNERI odvjetničko društvo, javno trgovačko društvo</item>
      <item>JELAKOVIĆ &amp; PARTNERI odvjetničko društvo, javno trgovačko društvo, Zagrebačka 89, 42000 Varaždin</item>
    </derivirana_varijabla>
  </DomainObject.Predmet.StrankaListFormatedWithAdress>
  <DomainObject.Predmet.StrankaListFormatedWithAdressOIB>
    <izvorni_sadrzaj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izvorni_sadrzaj>
    <derivirana_varijabla naziv="DomainObject.Predmet.StrankaListFormatedWithAdressOIB_1">
      <item>HETA ASSET RESOLUTION AG, OIB 90730821413, ALPEN-ADRIA-PLATZ 1, 9020 KLAGENFURT AM WÖRTHERSEE zastupanog po punomoćniku JELAKOVIĆ &amp; PARTNERI odvjetničko društvo, javno trgovačko društvo</item>
      <item>JELAKOVIĆ &amp; PARTNERI odvjetničko društvo, javno trgovačko društvo, OIB 71198181260, Zagrebačka 89, 42000 Varaždin</item>
    </derivirana_varijabla>
  </DomainObject.Predmet.StrankaListFormatedWithAdressOIB>
  <DomainObject.Predmet.StrankaListNazivFormated>
    <izvorni_sadrzaj>
      <item>HETA ASSET RESOLUTION AG</item>
      <item>JELAKOVIĆ &amp; PARTNERI odvjetničko društvo, javno trgovačko društvo</item>
    </izvorni_sadrzaj>
    <derivirana_varijabla naziv="DomainObject.Predmet.StrankaListNazivFormated_1">
      <item>HETA ASSET RESOLUTION AG</item>
      <item>JELAKOVIĆ &amp; PARTNERI odvjetničko društvo, javno trgovačko društvo</item>
    </derivirana_varijabla>
  </DomainObject.Predmet.StrankaListNazivFormated>
  <DomainObject.Predmet.StrankaListNazivFormatedOIB>
    <izvorni_sadrzaj>
      <item>HETA ASSET RESOLUTION AG, OIB 90730821413</item>
      <item>JELAKOVIĆ &amp; PARTNERI odvjetničko društvo, javno trgovačko društvo, OIB 71198181260</item>
    </izvorni_sadrzaj>
    <derivirana_varijabla naziv="DomainObject.Predmet.StrankaListNazivFormatedOIB_1">
      <item>HETA ASSET RESOLUTION AG, OIB 90730821413</item>
      <item>JELAKOVIĆ &amp; PARTNERI odvjetničko društvo, javno trgovačko društvo, OIB 71198181260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izvorni_sadrzaj>
    <derivirana_varijabla naziv="DomainObject.Predmet.OstaliListFormated_1">
      <item>JELAKOVIĆ &amp; PARTNERI odvjetničko društvo, javno trgovačko društvo punomoćnik sudionika u postupku HETA ASSET RESOLUTION AG</item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JELAKOVIĆ &amp; PARTNERI odvjetničko društvo, javno trgovačko društvo, OIB 71198181260 punomoćnik sudionika u postupku HETA ASSET RESOLUTION AG</item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JELAKOVIĆ &amp; PARTNERI odvjetničko društvo, javno trgovačko društvo,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JELAKOVIĆ &amp; PARTNERI odvjetničko društvo, javno trgovačko društvo</item>
      <item>Ivan Poljak</item>
      <item>Alma Klepac</item>
    </izvorni_sadrzaj>
    <derivirana_varijabla naziv="DomainObject.Predmet.OstaliListNazivFormated_1">
      <item>JELAKOVIĆ &amp; PARTNERI odvjetničko društvo, javno trgovačko društvo</item>
      <item>Ivan Poljak</item>
      <item>Alma Klepac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Ivan Poljak, OIB 00107804457</item>
      <item>Alma Klepac, OIB 20525854329</item>
    </izvorni_sadrzaj>
    <derivirana_varijabla naziv="DomainObject.Predmet.OstaliListNazivFormatedOIB_1">
      <item>JELAKOVIĆ &amp; PARTNERI odvjetničko društvo, javno trgovačko društvo, OIB 71198181260</item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St-405/2015-15</izvorni_sadrzaj>
    <derivirana_varijabla naziv="DomainObject.PoslovniBrojDokumenta_1">St-405/2015-15</derivirana_varijabla>
  </DomainObject.PoslovniBrojDokumenta>
  <DomainObject.Predmet.StrankaIDrugi>
    <izvorni_sadrzaj>HETA ASSET RESOLUTION AG i dr.</izvorni_sadrzaj>
    <derivirana_varijabla naziv="DomainObject.Predmet.StrankaIDrugi_1">HETA ASSET RESOLUTION AG i dr.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 i dr.</izvorni_sadrzaj>
    <derivirana_varijabla naziv="DomainObject.Predmet.StrankaIDrugiAdressOIB_1">HETA ASSET RESOLUTION AG, OIB 90730821413, ALPEN-ADRIA-PLATZ 1, 9020 KLAGENFURT AM WÖRTHERSEE i dr.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JELAKOVIĆ &amp; PARTNERI odvjetničko društvo, javno trgovačko društvo</item>
      <item>NORTIA d.o.o. za graditeljstvo, trgovinu i turistička agencija</item>
      <item>Ivan Poljak</item>
      <item>Alma Klepac</item>
      <item>JELAKOVIĆ &amp; PARTNERI odvjetničko društvo, javno trgovačko društvo</item>
    </izvorni_sadrzaj>
    <derivirana_varijabla naziv="DomainObject.Predmet.SudioniciListNaziv_1">
      <item>HETA ASSET RESOLUTION AG</item>
      <item>JELAKOVIĆ &amp; PARTNERI odvjetničko društvo, javno trgovačko društvo</item>
      <item>NORTIA d.o.o. za graditeljstvo, trgovinu i turistička agencija</item>
      <item>Ivan Poljak</item>
      <item>Alma Klepac</item>
      <item>JELAKOVIĆ &amp; PARTNERI odvjetničko društvo, javno trgovačko društvo</item>
    </derivirana_varijabla>
  </DomainObject.Predmet.SudioniciListNaziv>
  <DomainObject.Predmet.SudioniciListAdressOIB>
    <izvorni_sadrzaj>
      <item>HETA ASSET RESOLUTION AG, OIB 90730821413, ALPEN-ADRIA-PLATZ 1,9020 KLAGENFURT AM WÖRTHERSEE</item>
      <item>JELAKOVIĆ &amp; PARTNERI odvjetničko društvo, javno trgovačko društvo, OIB 71198181260,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  <item>JELAKOVIĆ &amp; PARTNERI odvjetničko društvo, javno trgovačko društvo, OIB 71198181260, Zagrebačka 89,42000 Varaždin</item>
    </izvorni_sadrzaj>
    <derivirana_varijabla naziv="DomainObject.Predmet.SudioniciListAdressOIB_1">
      <item>HETA ASSET RESOLUTION AG, OIB 90730821413, ALPEN-ADRIA-PLATZ 1,9020 KLAGENFURT AM WÖRTHERSEE</item>
      <item>JELAKOVIĆ &amp; PARTNERI odvjetničko društvo, javno trgovačko društvo, OIB 71198181260,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  <item>JELAKOVIĆ &amp; PARTNERI odvjetničko društvo, javno trgovačko društvo, OIB 71198181260, Zagrebačka 89,42000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71198181260</item>
      <item>, OIB 72121848435</item>
      <item>, OIB 00107804457</item>
      <item>, OIB 20525854329</item>
      <item>, OIB 71198181260</item>
    </izvorni_sadrzaj>
    <derivirana_varijabla naziv="DomainObject.Predmet.SudioniciListNazivOIB_1">
      <item>, OIB 90730821413</item>
      <item>, OIB 71198181260</item>
      <item>, OIB 72121848435</item>
      <item>, OIB 00107804457</item>
      <item>, OIB 20525854329</item>
      <item>, OIB 71198181260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46334-2663-4D97-AF3A-0E316D82A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4553</properties:Characters>
  <properties:Lines>103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2016-09-14T12:55:00Z</dcterms:created>
  <dc:creator>rsticn</dc:creator>
  <cp:lastModifiedBy>Ana Brlek</cp:lastModifiedBy>
  <cp:lastPrinted>2016-09-15T10:46:00Z</cp:lastPrinted>
  <dcterms:modified xmlns:xsi="http://www.w3.org/2001/XMLSchema-instance" xsi:type="dcterms:W3CDTF">2016-09-15T10:46:00Z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St-405/2015-15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