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6bea892" w14:textId="6bea89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BA2616">
        <w:rPr>
          <w:sz w:val="24"/>
        </w:rPr>
        <w:t>1878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BA2616" w:rsidR="00BA2616">
        <w:rPr>
          <w:sz w:val="24"/>
          <w:szCs w:val="24"/>
        </w:rPr>
        <w:t xml:space="preserve">GOLD PLAY j.d.o.o. za usluge, OIB:55831180487, Ante Topića-Mimare 47, 10000 </w:t>
      </w:r>
      <w:r w:rsidRPr="00183A0C" w:rsidR="00BA2616">
        <w:rPr>
          <w:sz w:val="24"/>
          <w:szCs w:val="24"/>
        </w:rPr>
        <w:t>Zagreb</w:t>
      </w:r>
      <w:r w:rsidRPr="00183A0C" w:rsidR="00116863">
        <w:rPr>
          <w:sz w:val="24"/>
          <w:szCs w:val="24"/>
        </w:rPr>
        <w:t xml:space="preserve">, </w:t>
      </w:r>
      <w:r w:rsidR="00183A0C">
        <w:rPr>
          <w:sz w:val="24"/>
          <w:szCs w:val="24"/>
        </w:rPr>
        <w:t>29. kolovoza</w:t>
      </w:r>
      <w:r w:rsidRPr="00183A0C" w:rsidR="00116863">
        <w:rPr>
          <w:sz w:val="24"/>
          <w:szCs w:val="24"/>
        </w:rPr>
        <w:t xml:space="preserve"> 2019.</w:t>
      </w:r>
      <w:r w:rsidRPr="00183A0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BA26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BA2616" w:rsidR="00BA2616">
        <w:rPr>
          <w:sz w:val="24"/>
          <w:szCs w:val="24"/>
        </w:rPr>
        <w:t>Patrik Gutić, OIB:76848569313, Perjavica 74 A,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BA2616">
        <w:rPr>
          <w:sz w:val="24"/>
          <w:szCs w:val="24"/>
        </w:rPr>
        <w:t>1878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BA2616" w:rsidR="00BA2616">
        <w:rPr>
          <w:sz w:val="24"/>
          <w:szCs w:val="24"/>
        </w:rPr>
        <w:t>GOLD PLAY j.d.o.o. za usluge, OIB:55831180487, Ante Topića-Mimare 47</w:t>
      </w:r>
      <w:r w:rsidR="00183A0C">
        <w:rPr>
          <w:sz w:val="24"/>
          <w:szCs w:val="24"/>
        </w:rPr>
        <w:t xml:space="preserve">, </w:t>
      </w:r>
      <w:r w:rsidRPr="00BA2616" w:rsidR="00BA2616">
        <w:rPr>
          <w:sz w:val="24"/>
          <w:szCs w:val="24"/>
        </w:rPr>
        <w:t xml:space="preserve"> Zagreb</w:t>
      </w:r>
      <w:r w:rsidR="006F025F">
        <w:rPr>
          <w:sz w:val="24"/>
          <w:szCs w:val="24"/>
        </w:rPr>
        <w:t>.</w:t>
      </w:r>
    </w:p>
    <w:p w:rsidR="003B7D92" w:rsidP="003247BA" w:rsidRDefault="003B7D92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BA2616">
        <w:rPr>
          <w:sz w:val="24"/>
          <w:szCs w:val="24"/>
        </w:rPr>
        <w:t>26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183A0C">
        <w:rPr>
          <w:sz w:val="24"/>
        </w:rPr>
        <w:t>Zagreb</w:t>
      </w:r>
      <w:r w:rsidRPr="00183A0C" w:rsidR="00776FE5">
        <w:rPr>
          <w:sz w:val="24"/>
        </w:rPr>
        <w:t xml:space="preserve">, </w:t>
      </w:r>
      <w:r w:rsidR="00183A0C">
        <w:rPr>
          <w:sz w:val="24"/>
        </w:rPr>
        <w:t>29. kolovoza</w:t>
      </w:r>
      <w:r w:rsidRPr="00183A0C" w:rsidR="00517E4F">
        <w:rPr>
          <w:sz w:val="24"/>
        </w:rPr>
        <w:t xml:space="preserve"> </w:t>
      </w:r>
      <w:r w:rsidRPr="00183A0C" w:rsidR="00763D4F">
        <w:rPr>
          <w:sz w:val="24"/>
        </w:rPr>
        <w:t>201</w:t>
      </w:r>
      <w:r w:rsidRPr="00183A0C" w:rsidR="00517E4F">
        <w:rPr>
          <w:sz w:val="24"/>
        </w:rPr>
        <w:t>9</w:t>
      </w:r>
      <w:r w:rsidRPr="00183A0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77F8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BA2616">
      <w:rPr>
        <w:sz w:val="24"/>
        <w:szCs w:val="24"/>
      </w:rPr>
      <w:t>1878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77F86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83A0C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A2616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77F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7F8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7F86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7F8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7F8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F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F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F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F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St-1878/2019</izvorni_sadrzaj>
    <derivirana_varijabla naziv="DomainObject.Predmet.OznakaBroj_1">St-1878/2019</derivirana_varijabla>
  </DomainObject.Predmet.OznakaBroj>
  <DomainObject.Predmet.OznakaBrojOptuznogAkta>
    <izvorni_sadrzaj>04-06-19-3228</izvorni_sadrzaj>
    <derivirana_varijabla naziv="DomainObject.Predmet.OznakaBrojOptuznogAkta_1">04-06-19-3228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PLAY j.d.o.o. za usluge</izvorni_sadrzaj>
    <derivirana_varijabla naziv="DomainObject.Predmet.ProtustrankaFormated_1">  GOLD PLAY j.d.o.o. za usluge</derivirana_varijabla>
  </DomainObject.Predmet.ProtustrankaFormated>
  <DomainObject.Predmet.ProtustrankaFormatedOIB>
    <izvorni_sadrzaj>  GOLD PLAY j.d.o.o. za usluge, OIB 55831180487</izvorni_sadrzaj>
    <derivirana_varijabla naziv="DomainObject.Predmet.ProtustrankaFormatedOIB_1">  GOLD PLAY j.d.o.o. za usluge, OIB 55831180487</derivirana_varijabla>
  </DomainObject.Predmet.ProtustrankaFormatedOIB>
  <DomainObject.Predmet.ProtustrankaFormatedWithAdress>
    <izvorni_sadrzaj> GOLD PLAY j.d.o.o. za usluge, Ante Topića-Mimare 47, 10000 Zagreb</izvorni_sadrzaj>
    <derivirana_varijabla naziv="DomainObject.Predmet.ProtustrankaFormatedWithAdress_1"> GOLD PLAY j.d.o.o. za usluge, Ante Topića-Mimare 47, 10000 Zagreb</derivirana_varijabla>
  </DomainObject.Predmet.ProtustrankaFormatedWithAdress>
  <DomainObject.Predmet.ProtustrankaFormatedWithAdressOIB>
    <izvorni_sadrzaj> GOLD PLAY j.d.o.o. za usluge, OIB 55831180487, Ante Topića-Mimare 47, 10000 Zagreb</izvorni_sadrzaj>
    <derivirana_varijabla naziv="DomainObject.Predmet.ProtustrankaFormatedWithAdressOIB_1"> GOLD PLAY j.d.o.o. za usluge, OIB 55831180487, Ante Topića-Mimare 47, 10000 Zagreb</derivirana_varijabla>
  </DomainObject.Predmet.ProtustrankaFormatedWithAdressOIB>
  <DomainObject.Predmet.ProtustrankaWithAdress>
    <izvorni_sadrzaj>GOLD PLAY j.d.o.o. za usluge Ante Topića-Mimare 47, 10000 Zagreb</izvorni_sadrzaj>
    <derivirana_varijabla naziv="DomainObject.Predmet.ProtustrankaWithAdress_1">GOLD PLAY j.d.o.o. za usluge Ante Topića-Mimare 47, 10000 Zagreb</derivirana_varijabla>
  </DomainObject.Predmet.ProtustrankaWithAdress>
  <DomainObject.Predmet.ProtustrankaWithAdressOIB>
    <izvorni_sadrzaj>GOLD PLAY j.d.o.o. za usluge, OIB 55831180487, Ante Topića-Mimare 47, 10000 Zagreb</izvorni_sadrzaj>
    <derivirana_varijabla naziv="DomainObject.Predmet.ProtustrankaWithAdressOIB_1">GOLD PLAY j.d.o.o. za usluge, OIB 55831180487, Ante Topića-Mimare 47, 10000 Zagreb</derivirana_varijabla>
  </DomainObject.Predmet.ProtustrankaWithAdressOIB>
  <DomainObject.Predmet.ProtustrankaNazivFormated>
    <izvorni_sadrzaj>GOLD PLAY j.d.o.o. za usluge</izvorni_sadrzaj>
    <derivirana_varijabla naziv="DomainObject.Predmet.ProtustrankaNazivFormated_1">GOLD PLAY j.d.o.o. za usluge</derivirana_varijabla>
  </DomainObject.Predmet.ProtustrankaNazivFormated>
  <DomainObject.Predmet.ProtustrankaNazivFormatedOIB>
    <izvorni_sadrzaj>GOLD PLAY j.d.o.o. za usluge, OIB 55831180487</izvorni_sadrzaj>
    <derivirana_varijabla naziv="DomainObject.Predmet.ProtustrankaNazivFormatedOIB_1">GOLD PLAY j.d.o.o. za usluge, OIB 55831180487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Patrik Gutić</izvorni_sadrzaj>
    <derivirana_varijabla naziv="DomainObject.Predmet.StrankaFormated_1">  Financijska agencija; Patrik Gutić</derivirana_varijabla>
  </DomainObject.Predmet.StrankaFormated>
  <DomainObject.Predmet.StrankaFormatedOIB>
    <izvorni_sadrzaj>  Financijska agencija, OIB 85821130368; Patrik Gutić, OIB 76848569313</izvorni_sadrzaj>
    <derivirana_varijabla naziv="DomainObject.Predmet.StrankaFormatedOIB_1">  Financijska agencija, OIB 85821130368; Patrik Gutić, OIB 76848569313</derivirana_varijabla>
  </DomainObject.Predmet.StrankaFormatedOIB>
  <DomainObject.Predmet.StrankaFormatedWithAdress>
    <izvorni_sadrzaj> Financijska agencija, TRG SVIBANJSKIH ŽRTAVA 1995. 1, 10000 Zagreb; Patrik Gutić, Perjavica 74A, 10000 Zagreb</izvorni_sadrzaj>
    <derivirana_varijabla naziv="DomainObject.Predmet.StrankaFormatedWithAdress_1"> Financijska agencija, TRG SVIBANJSKIH ŽRTAVA 1995. 1, 10000 Zagreb; Patrik Gutić, Perjavica 74A, 10000 Zagreb</derivirana_varijabla>
  </DomainObject.Predmet.StrankaFormatedWithAdress>
  <DomainObject.Predmet.StrankaFormatedWithAdressOIB>
    <izvorni_sadrzaj> Financijska agencija, OIB 85821130368, TRG SVIBANJSKIH ŽRTAVA 1995. 1, 10000 Zagreb; Patrik Gutić, OIB 76848569313, Perjavica 74A, 10000 Zagreb</izvorni_sadrzaj>
    <derivirana_varijabla naziv="DomainObject.Predmet.StrankaFormatedWithAdressOIB_1"> Financijska agencija, OIB 85821130368, TRG SVIBANJSKIH ŽRTAVA 1995. 1, 10000 Zagreb; Patrik Gutić, OIB 76848569313, Perjavica 74A, 10000 Zagreb</derivirana_varijabla>
  </DomainObject.Predmet.StrankaFormatedWithAdressOIB>
  <DomainObject.Predmet.StrankaWithAdress>
    <izvorni_sadrzaj>Financijska agencija TRG SVIBANJSKIH ŽRTAVA 1995. 1,10000 Zagreb,Patrik Gutić Perjavica 74A,10000 Zagreb</izvorni_sadrzaj>
    <derivirana_varijabla naziv="DomainObject.Predmet.StrankaWithAdress_1">Financijska agencija TRG SVIBANJSKIH ŽRTAVA 1995. 1,10000 Zagreb,Patrik Gutić Perjavica 74A,10000 Zagreb</derivirana_varijabla>
  </DomainObject.Predmet.StrankaWithAdress>
  <DomainObject.Predmet.StrankaWithAdressOIB>
    <izvorni_sadrzaj>Financijska agencija, OIB 85821130368, TRG SVIBANJSKIH ŽRTAVA 1995. 1,10000 Zagreb,Patrik Gutić, OIB 76848569313, Perjavica 74A,10000 Zagreb</izvorni_sadrzaj>
    <derivirana_varijabla naziv="DomainObject.Predmet.StrankaWithAdressOIB_1">Financijska agencija, OIB 85821130368, TRG SVIBANJSKIH ŽRTAVA 1995. 1,10000 Zagreb,Patrik Gutić, OIB 76848569313, Perjavica 74A,10000 Zagreb</derivirana_varijabla>
  </DomainObject.Predmet.StrankaWithAdressOIB>
  <DomainObject.Predmet.StrankaNazivFormated>
    <izvorni_sadrzaj>Financijska agencija,Patrik Gutić</izvorni_sadrzaj>
    <derivirana_varijabla naziv="DomainObject.Predmet.StrankaNazivFormated_1">Financijska agencija,Patrik Gutić</derivirana_varijabla>
  </DomainObject.Predmet.StrankaNazivFormated>
  <DomainObject.Predmet.StrankaNazivFormatedOIB>
    <izvorni_sadrzaj>Financijska agencija, OIB 85821130368,Patrik Gutić, OIB 76848569313</izvorni_sadrzaj>
    <derivirana_varijabla naziv="DomainObject.Predmet.StrankaNazivFormatedOIB_1">Financijska agencija, OIB 85821130368,Patrik Gutić, OIB 76848569313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Patrik Gutić</item>
    </izvorni_sadrzaj>
    <derivirana_varijabla naziv="DomainObject.Predmet.StrankaListFormated_1">
      <item>Financijska agencija</item>
      <item>Patrik Gutić</item>
    </derivirana_varijabla>
  </DomainObject.Predmet.StrankaListFormated>
  <DomainObject.Predmet.StrankaListFormatedOIB>
    <izvorni_sadrzaj>
      <item>Financijska agencija, OIB 85821130368</item>
      <item>Patrik Gutić, OIB 76848569313</item>
    </izvorni_sadrzaj>
    <derivirana_varijabla naziv="DomainObject.Predmet.StrankaListFormatedOIB_1">
      <item>Financijska agencija, OIB 85821130368</item>
      <item>Patrik Gutić, OIB 76848569313</item>
    </derivirana_varijabla>
  </DomainObject.Predmet.StrankaListFormatedOIB>
  <DomainObject.Predmet.StrankaListFormatedWithAdress>
    <izvorni_sadrzaj>
      <item>Financijska agencija, TRG SVIBANJSKIH ŽRTAVA 1995. 1, 10000 Zagreb</item>
      <item>Patrik Gutić, Perjavica 74A, 10000 Zagreb</item>
    </izvorni_sadrzaj>
    <derivirana_varijabla naziv="DomainObject.Predmet.StrankaListFormatedWithAdress_1">
      <item>Financijska agencija, TRG SVIBANJSKIH ŽRTAVA 1995. 1, 10000 Zagreb</item>
      <item>Patrik Gutić, Perjavica 74A,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Patrik Gutić, OIB 76848569313, Perjavica 74A, 10000 Zagreb</item>
    </izvorni_sadrzaj>
    <derivirana_varijabla naziv="DomainObject.Predmet.StrankaListFormatedWithAdressOIB_1">
      <item>Financijska agencija, OIB 85821130368, TRG SVIBANJSKIH ŽRTAVA 1995. 1, 10000 Zagreb</item>
      <item>Patrik Gutić, OIB 76848569313, Perjavica 74A, 10000 Zagreb</item>
    </derivirana_varijabla>
  </DomainObject.Predmet.StrankaListFormatedWithAdressOIB>
  <DomainObject.Predmet.StrankaListNazivFormated>
    <izvorni_sadrzaj>
      <item>Financijska agencija</item>
      <item>Patrik Gutić</item>
    </izvorni_sadrzaj>
    <derivirana_varijabla naziv="DomainObject.Predmet.StrankaListNazivFormated_1">
      <item>Financijska agencija</item>
      <item>Patrik Gutić</item>
    </derivirana_varijabla>
  </DomainObject.Predmet.StrankaListNazivFormated>
  <DomainObject.Predmet.StrankaListNazivFormatedOIB>
    <izvorni_sadrzaj>
      <item>Financijska agencija, OIB 85821130368</item>
      <item>Patrik Gutić, OIB 76848569313</item>
    </izvorni_sadrzaj>
    <derivirana_varijabla naziv="DomainObject.Predmet.StrankaListNazivFormatedOIB_1">
      <item>Financijska agencija, OIB 85821130368</item>
      <item>Patrik Gutić, OIB 76848569313</item>
    </derivirana_varijabla>
  </DomainObject.Predmet.StrankaListNazivFormatedOIB>
  <DomainObject.Predmet.ProtuStrankaListFormated>
    <izvorni_sadrzaj>
      <item>GOLD PLAY j.d.o.o. za usluge</item>
    </izvorni_sadrzaj>
    <derivirana_varijabla naziv="DomainObject.Predmet.ProtuStrankaListFormated_1">
      <item>GOLD PLAY j.d.o.o. za usluge</item>
    </derivirana_varijabla>
  </DomainObject.Predmet.ProtuStrankaListFormated>
  <DomainObject.Predmet.ProtuStrankaListFormatedOIB>
    <izvorni_sadrzaj>
      <item>GOLD PLAY j.d.o.o. za usluge, OIB 55831180487</item>
    </izvorni_sadrzaj>
    <derivirana_varijabla naziv="DomainObject.Predmet.ProtuStrankaListFormatedOIB_1">
      <item>GOLD PLAY j.d.o.o. za usluge, OIB 55831180487</item>
    </derivirana_varijabla>
  </DomainObject.Predmet.ProtuStrankaListFormatedOIB>
  <DomainObject.Predmet.ProtuStrankaListFormatedWithAdress>
    <izvorni_sadrzaj>
      <item>GOLD PLAY j.d.o.o. za usluge, Ante Topića-Mimare 47, 10000 Zagreb</item>
    </izvorni_sadrzaj>
    <derivirana_varijabla naziv="DomainObject.Predmet.ProtuStrankaListFormatedWithAdress_1">
      <item>GOLD PLAY j.d.o.o. za usluge, Ante Topića-Mimare 47, 10000 Zagreb</item>
    </derivirana_varijabla>
  </DomainObject.Predmet.ProtuStrankaListFormatedWithAdress>
  <DomainObject.Predmet.ProtuStrankaListFormatedWithAdressOIB>
    <izvorni_sadrzaj>
      <item>GOLD PLAY j.d.o.o. za usluge, OIB 55831180487, Ante Topića-Mimare 47, 10000 Zagreb</item>
    </izvorni_sadrzaj>
    <derivirana_varijabla naziv="DomainObject.Predmet.ProtuStrankaListFormatedWithAdressOIB_1">
      <item>GOLD PLAY j.d.o.o. za usluge, OIB 55831180487, Ante Topića-Mimare 47, 10000 Zagreb</item>
    </derivirana_varijabla>
  </DomainObject.Predmet.ProtuStrankaListFormatedWithAdressOIB>
  <DomainObject.Predmet.ProtuStrankaListNazivFormated>
    <izvorni_sadrzaj>
      <item>GOLD PLAY j.d.o.o. za usluge</item>
    </izvorni_sadrzaj>
    <derivirana_varijabla naziv="DomainObject.Predmet.ProtuStrankaListNazivFormated_1">
      <item>GOLD PLAY j.d.o.o. za usluge</item>
    </derivirana_varijabla>
  </DomainObject.Predmet.ProtuStrankaListNazivFormated>
  <DomainObject.Predmet.ProtuStrankaListNazivFormatedOIB>
    <izvorni_sadrzaj>
      <item>GOLD PLAY j.d.o.o. za usluge, OIB 55831180487</item>
    </izvorni_sadrzaj>
    <derivirana_varijabla naziv="DomainObject.Predmet.ProtuStrankaListNazivFormatedOIB_1">
      <item>GOLD PLAY j.d.o.o. za usluge, OIB 55831180487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GOLD PLAY j.d.o.o. za usluge</izvorni_sadrzaj>
    <derivirana_varijabla naziv="DomainObject.Predmet.ProtustrankaIDrugi_1">GOLD PLAY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GOLD PLAY j.d.o.o. za usluge, OIB 55831180487, Ante Topića-Mimare 47, 10000 Zagreb</izvorni_sadrzaj>
    <derivirana_varijabla naziv="DomainObject.Predmet.ProtustrankaIDrugiAdressOIB_1">GOLD PLAY j.d.o.o. za usluge, OIB 55831180487, Ante Topića-Mimare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PLAY j.d.o.o. za usluge</item>
      <item>Financijska agencija</item>
      <item>Patrik Gutić</item>
    </izvorni_sadrzaj>
    <derivirana_varijabla naziv="DomainObject.Predmet.SudioniciListNaziv_1">
      <item>GOLD PLAY j.d.o.o. za usluge</item>
      <item>Financijska agencija</item>
      <item>Patrik Gutić</item>
    </derivirana_varijabla>
  </DomainObject.Predmet.SudioniciListNaziv>
  <DomainObject.Predmet.SudioniciListAdressOIB>
    <izvorni_sadrzaj>
      <item>GOLD PLAY j.d.o.o. za usluge, OIB 55831180487, Ante Topića-Mimare 47,10000 Zagreb</item>
      <item>Financijska agencija, OIB 85821130368, TRG SVIBANJSKIH ŽRTAVA 1995. 1,10000 Zagreb</item>
      <item>Patrik Gutić, OIB 76848569313, Perjavica 74A,10000 Zagreb</item>
    </izvorni_sadrzaj>
    <derivirana_varijabla naziv="DomainObject.Predmet.SudioniciListAdressOIB_1">
      <item>GOLD PLAY j.d.o.o. za usluge, OIB 55831180487, Ante Topića-Mimare 47,10000 Zagreb</item>
      <item>Financijska agencija, OIB 85821130368, TRG SVIBANJSKIH ŽRTAVA 1995. 1,10000 Zagreb</item>
      <item>Patrik Gutić, OIB 76848569313, Perjavica 74A,10000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55831180487</item>
      <item>, OIB 85821130368</item>
      <item>, OIB 76848569313</item>
    </izvorni_sadrzaj>
    <derivirana_varijabla naziv="DomainObject.Predmet.SudioniciListNazivOIB_1">
      <item>, OIB 55831180487</item>
      <item>, OIB 85821130368</item>
      <item>, OIB 76848569313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2019.</izvorni_sadrzaj>
    <derivirana_varijabla naziv="DomainObject.PredzadnjaOdlukaIzPredmeta.DatumDonosenjaOdluke_1">29. kolovoza 2019.</derivirana_varijabla>
  </DomainObject.PredzadnjaOdlukaIzPredmeta.DatumDonosenjaOdluke>
  <DomainObject.PredzadnjaOdlukaIzPredmeta.Oznaka>
    <izvorni_sadrzaj>St-1878/2019-4</izvorni_sadrzaj>
    <derivirana_varijabla naziv="DomainObject.PredzadnjaOdlukaIzPredmeta.Oznaka_1">St-1878/2019-4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513</properties:Words>
  <properties:Characters>2671</properties:Characters>
  <properties:Lines>85</properties:Lines>
  <properties:Paragraphs>27</properties:Paragraphs>
  <properties:TotalTime>135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2019-08-29T09:01:00Z</cp:lastPrinted>
  <dcterms:modified xmlns:xsi="http://www.w3.org/2001/XMLSchema-instance" xsi:type="dcterms:W3CDTF">2019-08-29T09:01:00Z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