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64d0" w14:paraId="2a564d0" w:rsidRDefault="004B7A4C" w:rsidP="00910611" w:rsidR="004B7A4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7A4C" w:rsidP="00910611" w:rsidR="004B7A4C">
      <w:r>
        <w:rPr>
          <w:rFonts w:eastAsia="MS Mincho"/>
        </w:rPr>
        <w:t xml:space="preserve">   REPUBLIKA HRVATSKA</w:t>
      </w:r>
    </w:p>
    <w:p w:rsidRDefault="004B7A4C" w:rsidP="00910611" w:rsidR="004B7A4C">
      <w:r>
        <w:rPr>
          <w:rFonts w:eastAsia="MS Mincho"/>
        </w:rPr>
        <w:t>TRGOVAČKI SUD U RIJECI</w:t>
      </w:r>
    </w:p>
    <w:p w:rsidRDefault="004B7A4C" w:rsidR="004B7A4C" w:rsidRPr="00910611">
      <w:pPr>
        <w:rPr>
          <w:rFonts w:eastAsia="MS Mincho"/>
        </w:rPr>
      </w:pPr>
      <w:r>
        <w:rPr>
          <w:rFonts w:eastAsia="MS Mincho"/>
        </w:rPr>
        <w:t xml:space="preserve">       Rijeka, Zadarska 1 i 3</w:t>
      </w:r>
    </w:p>
    <w:p w:rsidRDefault="00C7072C" w:rsidR="00C7072C"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C7072C" w:rsidRPr="00C7072C">
        <w:rPr>
          <w:b/>
        </w:rPr>
        <w:t>HAJDO j. d. o. o. za građevinarstvo, Lički Osik, Popa Frana Biničkog 12, OIB 62839860936</w:t>
      </w:r>
      <w:r w:rsidR="002267F1">
        <w:rPr>
          <w:rFonts w:cs="Arial"/>
          <w:b/>
        </w:rPr>
        <w:t>,</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7072C" w:rsidRPr="00C7072C">
        <w:rPr>
          <w:b/>
        </w:rPr>
        <w:t>HAJDO j. d. o. o. za građevinarstvo, Lički Osik, Popa Frana Biničkog 12, OIB 62839860936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C7072C">
        <w:t>NIJAZU HAJDAREVIĆ, Lički Osik, Popa Frana Biničkog 12, OIB 67757400842</w:t>
      </w:r>
      <w:r w:rsidR="0000028C">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7072C" w:rsidP="00C7072C" w:rsidR="00C7072C">
      <w:pPr>
        <w:pStyle w:val="Odlomakpopisa"/>
      </w:pPr>
    </w:p>
    <w:p w:rsidRDefault="00C7072C" w:rsidP="00C7072C" w:rsidR="00C7072C">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007B9" w:rsidP="00BF24A6" w:rsidR="00BF24A6" w:rsidRPr="00BF24A6">
      <w:pPr>
        <w:jc w:val="center"/>
        <w:rPr>
          <w:b/>
          <w:bCs/>
        </w:rPr>
      </w:pPr>
      <w:r>
        <w:rPr>
          <w:b/>
          <w:bCs/>
        </w:rPr>
        <w:t>20</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sidR="00C7072C">
        <w:rPr>
          <w:b/>
          <w:bCs/>
        </w:rPr>
        <w:t>4</w:t>
      </w:r>
      <w:r w:rsidR="0000028C">
        <w:rPr>
          <w:b/>
          <w:bCs/>
        </w:rPr>
        <w:t>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C7072C">
        <w:t>22</w:t>
      </w:r>
      <w:r w:rsidR="004A6CF9">
        <w:t>. travnja</w:t>
      </w:r>
      <w:r w:rsidR="00727D2D">
        <w:t xml:space="preserve"> 201</w:t>
      </w:r>
      <w:r w:rsidR="00676B2F">
        <w:t>6</w:t>
      </w:r>
      <w:r w:rsidR="00727D2D">
        <w:t xml:space="preserve">. godine prijedlog za otvaranje stečajnog postupka nad dužnikom </w:t>
      </w:r>
      <w:r w:rsidR="00C7072C" w:rsidRPr="00C7072C">
        <w:t>HAJDO j. d. o. o. za građevinarstvo, Lički Osik, Popa Frana Biničkog 12, OIB 62839860936</w:t>
      </w:r>
      <w:r w:rsidR="00C965DC" w:rsidRPr="00C965DC">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C7072C">
      <w:pPr>
        <w:jc w:val="both"/>
      </w:pPr>
      <w:r>
        <w:tab/>
        <w:t>Predlagatelj je u prijedlogu naveo da</w:t>
      </w:r>
      <w:r w:rsidR="00533014">
        <w:t xml:space="preserve"> dužnik </w:t>
      </w:r>
      <w:r w:rsidR="00695DB0">
        <w:t xml:space="preserve">na dan </w:t>
      </w:r>
      <w:r w:rsidR="00C7072C">
        <w:t>18</w:t>
      </w:r>
      <w:r w:rsidR="00B533CA">
        <w:t>. travnja 2016.</w:t>
      </w:r>
      <w:r>
        <w:t xml:space="preserve"> godine u Očevidniku redoslijeda osnova za plaćanje ima evidentirane neizvršene osnove za plaćanje u </w:t>
      </w:r>
      <w:r w:rsidR="00036499">
        <w:t xml:space="preserve">neprekinutom razdoblju od </w:t>
      </w:r>
      <w:r w:rsidR="00B533CA">
        <w:t>120</w:t>
      </w:r>
      <w:r w:rsidR="00036499">
        <w:t xml:space="preserve"> dana u </w:t>
      </w:r>
      <w:r>
        <w:t xml:space="preserve">ukupnom iznosu od </w:t>
      </w:r>
      <w:r w:rsidR="00C7072C">
        <w:t>17.564,28</w:t>
      </w:r>
      <w:r w:rsidR="00025C9B">
        <w:t xml:space="preserve"> </w:t>
      </w:r>
      <w:r>
        <w:t xml:space="preserve">kn u koji iznos je uračunata i kamata i naknada Financijske agencije za provedbe ovrhe, da dužnik ima </w:t>
      </w:r>
      <w:r w:rsidR="00C7072C">
        <w:t>dva</w:t>
      </w:r>
      <w:r>
        <w:t xml:space="preserve"> zaposlen</w:t>
      </w:r>
      <w:r w:rsidR="000E125D">
        <w:t xml:space="preserve">ika, </w:t>
      </w:r>
      <w:r w:rsidR="00C965DC" w:rsidRPr="00C965DC">
        <w:t xml:space="preserve">te </w:t>
      </w:r>
      <w:r w:rsidR="00C7072C" w:rsidRPr="00C7072C">
        <w:t xml:space="preserve">dostavila </w:t>
      </w:r>
      <w:r w:rsidR="00C7072C">
        <w:t>potvrdu</w:t>
      </w:r>
      <w:r w:rsidR="00C7072C" w:rsidRPr="00C7072C">
        <w:t xml:space="preserve"> o </w:t>
      </w:r>
      <w:r w:rsidR="00C7072C">
        <w:t xml:space="preserve">blokadi računa iz koje </w:t>
      </w:r>
      <w:r w:rsidR="00C7072C" w:rsidRPr="00C7072C">
        <w:t>proizlazi da dužnik na dan 04. studenoga 2016. godine ima evidentiran</w:t>
      </w:r>
      <w:r w:rsidR="00C7072C">
        <w:t>o</w:t>
      </w:r>
      <w:r w:rsidR="00C7072C" w:rsidRPr="00C7072C">
        <w:t xml:space="preserve"> </w:t>
      </w:r>
      <w:r w:rsidR="00C7072C">
        <w:t>319 dana neprekidne blokade u visini od 26.874,51</w:t>
      </w:r>
      <w:r w:rsidR="00C7072C" w:rsidRPr="00C7072C">
        <w:t xml:space="preserve"> kn, zbog čega je kod dužnika ostvarena zakonska predmnij</w:t>
      </w:r>
      <w:r w:rsidR="00C7072C">
        <w:t>e</w:t>
      </w:r>
      <w:r w:rsidR="00C7072C" w:rsidRPr="00C7072C">
        <w:t>va iz čl.6. st.2. SZ-a.</w:t>
      </w:r>
    </w:p>
    <w:p w:rsidRDefault="00C7072C" w:rsidP="007F30F2" w:rsidR="004C57B3">
      <w:pPr>
        <w:jc w:val="both"/>
      </w:pPr>
      <w:r>
        <w:tab/>
      </w:r>
      <w:r w:rsidR="004C57B3">
        <w:t>Stoga je temeljem odredbe čl.</w:t>
      </w:r>
      <w:r w:rsidR="00537A36">
        <w:t>115</w:t>
      </w:r>
      <w:r w:rsidR="004C57B3">
        <w:t>.</w:t>
      </w:r>
      <w:r w:rsidR="00537A36">
        <w:t xml:space="preserve"> st.1. i 2. SZ</w:t>
      </w:r>
      <w:r w:rsidR="00155044">
        <w:t>-a</w:t>
      </w:r>
      <w:r w:rsidR="004C57B3">
        <w:t xml:space="preserve"> valjalo donijeti rješenje o pokretanju prethodnog postupka radi utvrđivanja </w:t>
      </w:r>
      <w:r w:rsidR="00537A36">
        <w:t>pretpostavki</w:t>
      </w:r>
      <w:r w:rsidR="004C57B3">
        <w:t xml:space="preserve"> za otvaranje stečajnog postupka nad dužnikom</w:t>
      </w:r>
      <w:r w:rsidR="00533014">
        <w:t xml:space="preserve"> i riješiti kao u izreci rješenja</w:t>
      </w:r>
      <w:r w:rsidR="004C57B3">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4B7A4C"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4B7A4C">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C7072C">
        <w:rPr>
          <w:sz w:val="20"/>
          <w:szCs w:val="20"/>
        </w:rPr>
        <w:t>Nijaz Hajdarević</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 xml:space="preserve">FINA </w:t>
      </w:r>
      <w:r w:rsidR="00C7072C">
        <w:rPr>
          <w:sz w:val="20"/>
          <w:szCs w:val="20"/>
        </w:rPr>
        <w:t>Gospić</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7A4C">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C7072C">
      <w:t>993</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A184C"/>
    <w:rsid w:val="004A6CF9"/>
    <w:rsid w:val="004B7A4C"/>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D44B7"/>
    <w:rsid w:val="00BE710A"/>
    <w:rsid w:val="00BF24A6"/>
    <w:rsid w:val="00BF7669"/>
    <w:rsid w:val="00C15A2B"/>
    <w:rsid w:val="00C616C1"/>
    <w:rsid w:val="00C7072C"/>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B7A4C"/>
    <w:rPr>
      <w:color w:val="808080"/>
      <w:bdr w:space="0" w:sz="0" w:color="auto" w:val="none"/>
      <w:shd w:fill="auto" w:color="auto" w:val="clear"/>
    </w:rPr>
  </w:style>
  <w:style w:customStyle="true" w:styleId="eSPISCCParagraphDefaultFont" w:type="character">
    <w:name w:val="eSPIS_CC_Paragraph Default Font"/>
    <w:basedOn w:val="Zadanifontodlomka"/>
    <w:rsid w:val="004B7A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A4C"/>
    <w:rPr>
      <w:bdr w:space="0" w:sz="0" w:color="auto" w:val="none"/>
      <w:shd w:fill="FFFFCC" w:color="auto" w:val="clear"/>
      <w:lang w:val="hr-HR"/>
    </w:rPr>
  </w:style>
  <w:style w:customStyle="true" w:styleId="PozadinaSvijetloCrvena" w:type="character">
    <w:name w:val="Pozadina_SvijetloCrvena"/>
    <w:basedOn w:val="eSPISCCParagraphDefaultFont"/>
    <w:rsid w:val="004B7A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A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B7A4C"/>
    <w:rPr>
      <w:color w:val="808080"/>
      <w:bdr w:color="auto" w:space="0" w:sz="0" w:val="none"/>
      <w:shd w:color="auto" w:fill="auto" w:val="clear"/>
    </w:rPr>
  </w:style>
  <w:style w:customStyle="1" w:styleId="eSPISCCParagraphDefaultFont" w:type="character">
    <w:name w:val="eSPIS_CC_Paragraph Default Font"/>
    <w:basedOn w:val="Zadanifontodlomka"/>
    <w:rsid w:val="004B7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7A4C"/>
    <w:rPr>
      <w:bdr w:color="auto" w:space="0" w:sz="0" w:val="none"/>
      <w:shd w:color="auto" w:fill="FFFFCC" w:val="clear"/>
      <w:lang w:val="hr-HR"/>
    </w:rPr>
  </w:style>
  <w:style w:customStyle="1" w:styleId="PozadinaSvijetloCrvena" w:type="character">
    <w:name w:val="Pozadina_SvijetloCrvena"/>
    <w:basedOn w:val="eSPISCCParagraphDefaultFont"/>
    <w:rsid w:val="004B7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A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HAJDO j.d.o.o.</izvorni_sadrzaj>
    <derivirana_varijabla naziv="DomainObject.Predmet.ProtustrankaFormated_1">  HAJDO j.d.o.o.</derivirana_varijabla>
  </DomainObject.Predmet.ProtustrankaFormated>
  <DomainObject.Predmet.ProtustrankaFormatedOIB>
    <izvorni_sadrzaj>  HAJDO j.d.o.o., OIB 62839860936</izvorni_sadrzaj>
    <derivirana_varijabla naziv="DomainObject.Predmet.ProtustrankaFormatedOIB_1">  HAJDO j.d.o.o., OIB 62839860936</derivirana_varijabla>
  </DomainObject.Predmet.ProtustrankaFormatedOIB>
  <DomainObject.Predmet.ProtustrankaFormatedWithAdress>
    <izvorni_sadrzaj> HAJDO j.d.o.o., Popa Frana Biničkog 12, 53201 Lički Osik</izvorni_sadrzaj>
    <derivirana_varijabla naziv="DomainObject.Predmet.ProtustrankaFormatedWithAdress_1"> HAJDO j.d.o.o., Popa Frana Biničkog 12, 53201 Lički Osik</derivirana_varijabla>
  </DomainObject.Predmet.ProtustrankaFormatedWithAdress>
  <DomainObject.Predmet.ProtustrankaFormatedWithAdressOIB>
    <izvorni_sadrzaj> HAJDO j.d.o.o., OIB 62839860936, Popa Frana Biničkog 12, 53201 Lički Osik</izvorni_sadrzaj>
    <derivirana_varijabla naziv="DomainObject.Predmet.ProtustrankaFormatedWithAdressOIB_1"> HAJDO j.d.o.o., OIB 62839860936, Popa Frana Biničkog 12, 53201 Lički Osik</derivirana_varijabla>
  </DomainObject.Predmet.ProtustrankaFormatedWithAdressOIB>
  <DomainObject.Predmet.ProtustrankaWithAdress>
    <izvorni_sadrzaj>HAJDO j.d.o.o. Popa Frana Biničkog 12, 53201 Lički Osik</izvorni_sadrzaj>
    <derivirana_varijabla naziv="DomainObject.Predmet.ProtustrankaWithAdress_1">HAJDO j.d.o.o. Popa Frana Biničkog 12, 53201 Lički Osik</derivirana_varijabla>
  </DomainObject.Predmet.ProtustrankaWithAdress>
  <DomainObject.Predmet.ProtustrankaWithAdressOIB>
    <izvorni_sadrzaj>HAJDO j.d.o.o., OIB 62839860936, Popa Frana Biničkog 12, 53201 Lički Osik</izvorni_sadrzaj>
    <derivirana_varijabla naziv="DomainObject.Predmet.ProtustrankaWithAdressOIB_1">HAJDO j.d.o.o., OIB 62839860936, Popa Frana Biničkog 12, 53201 Lički Osik</derivirana_varijabla>
  </DomainObject.Predmet.ProtustrankaWithAdressOIB>
  <DomainObject.Predmet.ProtustrankaNazivFormated>
    <izvorni_sadrzaj>HAJDO j.d.o.o.</izvorni_sadrzaj>
    <derivirana_varijabla naziv="DomainObject.Predmet.ProtustrankaNazivFormated_1">HAJDO j.d.o.o.</derivirana_varijabla>
  </DomainObject.Predmet.ProtustrankaNazivFormated>
  <DomainObject.Predmet.ProtustrankaNazivFormatedOIB>
    <izvorni_sadrzaj>HAJDO j.d.o.o., OIB 62839860936</izvorni_sadrzaj>
    <derivirana_varijabla naziv="DomainObject.Predmet.ProtustrankaNazivFormatedOIB_1">HAJDO j.d.o.o., OIB 62839860936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HAJDO j.d.o.o.</item>
    </izvorni_sadrzaj>
    <derivirana_varijabla naziv="DomainObject.Predmet.ProtuStrankaListFormated_1">
      <item>HAJDO j.d.o.o.</item>
    </derivirana_varijabla>
  </DomainObject.Predmet.ProtuStrankaListFormated>
  <DomainObject.Predmet.ProtuStrankaListFormatedOIB>
    <izvorni_sadrzaj>
      <item>HAJDO j.d.o.o., OIB 62839860936</item>
    </izvorni_sadrzaj>
    <derivirana_varijabla naziv="DomainObject.Predmet.ProtuStrankaListFormatedOIB_1">
      <item>HAJDO j.d.o.o., OIB 62839860936</item>
    </derivirana_varijabla>
  </DomainObject.Predmet.ProtuStrankaListFormatedOIB>
  <DomainObject.Predmet.ProtuStrankaListFormatedWithAdress>
    <izvorni_sadrzaj>
      <item>HAJDO j.d.o.o., Popa Frana Biničkog 12, 53201 Lički Osik</item>
    </izvorni_sadrzaj>
    <derivirana_varijabla naziv="DomainObject.Predmet.ProtuStrankaListFormatedWithAdress_1">
      <item>HAJDO j.d.o.o., Popa Frana Biničkog 12, 53201 Lički Osik</item>
    </derivirana_varijabla>
  </DomainObject.Predmet.ProtuStrankaListFormatedWithAdress>
  <DomainObject.Predmet.ProtuStrankaListFormatedWithAdressOIB>
    <izvorni_sadrzaj>
      <item>HAJDO j.d.o.o., OIB 62839860936, Popa Frana Biničkog 12, 53201 Lički Osik</item>
    </izvorni_sadrzaj>
    <derivirana_varijabla naziv="DomainObject.Predmet.ProtuStrankaListFormatedWithAdressOIB_1">
      <item>HAJDO j.d.o.o., OIB 62839860936, Popa Frana Biničkog 12, 53201 Lički Osik</item>
    </derivirana_varijabla>
  </DomainObject.Predmet.ProtuStrankaListFormatedWithAdressOIB>
  <DomainObject.Predmet.ProtuStrankaListNazivFormated>
    <izvorni_sadrzaj>
      <item>HAJDO j.d.o.o.</item>
    </izvorni_sadrzaj>
    <derivirana_varijabla naziv="DomainObject.Predmet.ProtuStrankaListNazivFormated_1">
      <item>HAJDO j.d.o.o.</item>
    </derivirana_varijabla>
  </DomainObject.Predmet.ProtuStrankaListNazivFormated>
  <DomainObject.Predmet.ProtuStrankaListNazivFormatedOIB>
    <izvorni_sadrzaj>
      <item>HAJDO j.d.o.o., OIB 62839860936</item>
    </izvorni_sadrzaj>
    <derivirana_varijabla naziv="DomainObject.Predmet.ProtuStrankaListNazivFormatedOIB_1">
      <item>HAJDO j.d.o.o., OIB 62839860936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HAJDO j.d.o.o.</izvorni_sadrzaj>
    <derivirana_varijabla naziv="DomainObject.Predmet.ProtustrankaIDrugi_1">HAJDO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HAJDO j.d.o.o., OIB 62839860936, Popa Frana Biničkog 12, 53201 Lički Osik</izvorni_sadrzaj>
    <derivirana_varijabla naziv="DomainObject.Predmet.ProtustrankaIDrugiAdressOIB_1">HAJDO j.d.o.o., OIB 62839860936, Popa Frana Biničkog 12,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HAJDO j.d.o.o.</item>
    </izvorni_sadrzaj>
    <derivirana_varijabla naziv="DomainObject.Predmet.SudioniciListNaziv_1">
      <item>FINA  Rijeka</item>
      <item>HAJDO j.d.o.o.</item>
    </derivirana_varijabla>
  </DomainObject.Predmet.SudioniciListNaziv>
  <DomainObject.Predmet.SudioniciListAdressOIB>
    <izvorni_sadrzaj>
      <item>FINA  Rijeka, OIB 85821130368, Frana Kurelca 8,51000 Rijeka</item>
      <item>HAJDO j.d.o.o., OIB 62839860936, Popa Frana Biničkog 12,53201 Lički Osik</item>
    </izvorni_sadrzaj>
    <derivirana_varijabla naziv="DomainObject.Predmet.SudioniciListAdressOIB_1">
      <item>FINA  Rijeka, OIB 85821130368, Frana Kurelca 8,51000 Rijeka</item>
      <item>HAJDO j.d.o.o., OIB 62839860936, Popa Frana Biničkog 12,53201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62839860936</item>
    </izvorni_sadrzaj>
    <derivirana_varijabla naziv="DomainObject.Predmet.SudioniciListNazivOIB_1">
      <item>, OIB 85821130368</item>
      <item>, OIB 62839860936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278483-6590-4F06-855B-6C2C27F504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850</properties:Words>
  <properties:Characters>4496</properties:Characters>
  <properties:Lines>123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2016-12-20T12:18:00Z</dcterms:created>
  <dc:creator>stecaj</dc:creator>
  <cp:lastModifiedBy>Jasna Radulović</cp:lastModifiedBy>
  <cp:lastPrinted>2016-12-20T12:19:00Z</cp:lastPrinted>
  <dcterms:modified xmlns:xsi="http://www.w3.org/2001/XMLSchema-instance" xsi:type="dcterms:W3CDTF">2016-12-20T12:19:00Z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