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0ac0c" w14:paraId="900ac0c" w:rsidRDefault="00E302E8" w:rsidP="00E302E8" w:rsidR="00E302E8">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Pr>
          <w:rFonts w:hAnsi="Times New Roman" w:ascii="Times New Roman"/>
          <w:szCs w:val="24"/>
        </w:rPr>
        <w:t xml:space="preserve">   </w:t>
      </w:r>
    </w:p>
    <w:p w:rsidRDefault="00E302E8" w:rsidP="00E302E8" w:rsidR="00E302E8">
      <w:pPr>
        <w:rPr>
          <w:rFonts w:hAnsi="Times New Roman" w:ascii="Times New Roman"/>
          <w:szCs w:val="24"/>
        </w:rPr>
      </w:pPr>
      <w:r>
        <w:rPr>
          <w:rFonts w:hAnsi="Times New Roman" w:ascii="Times New Roman"/>
          <w:szCs w:val="24"/>
        </w:rPr>
        <w:t xml:space="preserve">         Republika Hrvatska</w:t>
      </w:r>
    </w:p>
    <w:p w:rsidRDefault="00E302E8" w:rsidP="00E302E8" w:rsidR="00E302E8">
      <w:pPr>
        <w:rPr>
          <w:rFonts w:hAnsi="Times New Roman" w:ascii="Times New Roman"/>
          <w:szCs w:val="24"/>
        </w:rPr>
      </w:pPr>
      <w:r>
        <w:rPr>
          <w:rFonts w:hAnsi="Times New Roman" w:ascii="Times New Roman"/>
          <w:szCs w:val="24"/>
        </w:rPr>
        <w:t>TRGOVAČKI SUD U ZAGREBU</w:t>
      </w:r>
    </w:p>
    <w:p w:rsidRDefault="00E302E8" w:rsidP="00E302E8" w:rsidR="00E302E8">
      <w:pPr>
        <w:rPr>
          <w:rFonts w:hAnsi="Times New Roman" w:ascii="Times New Roman"/>
          <w:szCs w:val="24"/>
        </w:rPr>
      </w:pPr>
      <w:r>
        <w:rPr>
          <w:rFonts w:hAnsi="Times New Roman" w:ascii="Times New Roman"/>
          <w:szCs w:val="24"/>
        </w:rPr>
        <w:t xml:space="preserve">      Zagreb, Amruševa 2/II</w:t>
      </w:r>
    </w:p>
    <w:p w:rsidRDefault="00E302E8" w:rsidP="00E302E8" w:rsidR="00E302E8">
      <w:pPr>
        <w:jc w:val="right"/>
        <w:rPr>
          <w:rFonts w:hAnsi="Times New Roman" w:ascii="Times New Roman"/>
          <w:szCs w:val="24"/>
        </w:rPr>
      </w:pPr>
      <w:r>
        <w:rPr>
          <w:rFonts w:hAnsi="Times New Roman" w:ascii="Times New Roman"/>
          <w:szCs w:val="24"/>
        </w:rPr>
        <w:t>20</w:t>
      </w:r>
      <w:r w:rsidR="008B2ECE">
        <w:rPr>
          <w:rFonts w:hAnsi="Times New Roman" w:ascii="Times New Roman"/>
          <w:szCs w:val="24"/>
        </w:rPr>
        <w:t>.</w:t>
      </w:r>
      <w:r>
        <w:rPr>
          <w:rFonts w:hAnsi="Times New Roman" w:ascii="Times New Roman"/>
          <w:szCs w:val="24"/>
        </w:rPr>
        <w:t xml:space="preserve"> St-</w:t>
      </w:r>
      <w:r w:rsidR="00B25FA4">
        <w:rPr>
          <w:rFonts w:hAnsi="Times New Roman" w:ascii="Times New Roman"/>
          <w:szCs w:val="24"/>
        </w:rPr>
        <w:t>847/12</w:t>
      </w:r>
      <w:r w:rsidR="008A67A4">
        <w:rPr>
          <w:rFonts w:hAnsi="Times New Roman" w:ascii="Times New Roman"/>
          <w:szCs w:val="24"/>
        </w:rPr>
        <w:t>-437</w:t>
      </w:r>
    </w:p>
    <w:p w:rsidRDefault="00E302E8" w:rsidP="00E302E8" w:rsidR="00E302E8">
      <w:pPr>
        <w:jc w:val="center"/>
        <w:rPr>
          <w:rFonts w:hAnsi="Times New Roman" w:ascii="Times New Roman"/>
          <w:szCs w:val="24"/>
        </w:rPr>
      </w:pPr>
      <w:r>
        <w:rPr>
          <w:rFonts w:hAnsi="Times New Roman" w:ascii="Times New Roman"/>
          <w:szCs w:val="24"/>
        </w:rPr>
        <w:t>U  I M E  R E P U B L I K E   H R V A T S KE</w:t>
      </w:r>
    </w:p>
    <w:p w:rsidRDefault="00E302E8" w:rsidP="00E302E8" w:rsidR="00E302E8">
      <w:pPr>
        <w:jc w:val="center"/>
        <w:rPr>
          <w:rFonts w:hAnsi="Times New Roman" w:ascii="Times New Roman"/>
          <w:szCs w:val="24"/>
        </w:rPr>
      </w:pPr>
    </w:p>
    <w:p w:rsidRDefault="00E302E8" w:rsidP="00E302E8" w:rsidR="00E302E8">
      <w:pPr>
        <w:jc w:val="center"/>
        <w:rPr>
          <w:rFonts w:hAnsi="Times New Roman" w:ascii="Times New Roman"/>
          <w:szCs w:val="24"/>
        </w:rPr>
      </w:pPr>
      <w:r>
        <w:rPr>
          <w:rFonts w:hAnsi="Times New Roman" w:ascii="Times New Roman"/>
          <w:szCs w:val="24"/>
        </w:rPr>
        <w:t>R J E Š E N J E</w:t>
      </w:r>
    </w:p>
    <w:p w:rsidRDefault="00E302E8" w:rsidP="00E302E8" w:rsidR="00E302E8">
      <w:pPr>
        <w:jc w:val="center"/>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 xml:space="preserve">TRGOVAČKI SUD U ZAGREBU, po sucu pojedincu Luciji Butigan u stečajnom postupku nad stečajnim dužnikom </w:t>
      </w:r>
      <w:r w:rsidR="00EB29D3">
        <w:rPr>
          <w:rFonts w:hAnsi="Times New Roman" w:ascii="Times New Roman"/>
          <w:szCs w:val="24"/>
        </w:rPr>
        <w:t>GAMONT d.o.o. za graditeljstvo, montažu, trgovinu i inženjering, u stečaju, Zagreb, Primorska 8, MBS: 080281067, OIB: 08983285387, dana 30</w:t>
      </w:r>
      <w:r>
        <w:rPr>
          <w:rFonts w:hAnsi="Times New Roman" w:ascii="Times New Roman"/>
          <w:szCs w:val="24"/>
        </w:rPr>
        <w:t xml:space="preserve">. </w:t>
      </w:r>
      <w:r w:rsidR="00EB29D3">
        <w:rPr>
          <w:rFonts w:hAnsi="Times New Roman" w:ascii="Times New Roman"/>
          <w:szCs w:val="24"/>
        </w:rPr>
        <w:t>studenog 2018</w:t>
      </w:r>
      <w:r>
        <w:rPr>
          <w:rFonts w:hAnsi="Times New Roman" w:ascii="Times New Roman"/>
          <w:szCs w:val="24"/>
        </w:rPr>
        <w:t>.</w:t>
      </w:r>
      <w:r w:rsidR="00EB29D3">
        <w:rPr>
          <w:rFonts w:hAnsi="Times New Roman" w:ascii="Times New Roman"/>
          <w:szCs w:val="24"/>
        </w:rPr>
        <w:t xml:space="preserve"> godine</w:t>
      </w:r>
    </w:p>
    <w:p w:rsidRDefault="00E302E8" w:rsidP="00E302E8" w:rsidR="00E302E8">
      <w:pPr>
        <w:jc w:val="both"/>
        <w:rPr>
          <w:rFonts w:hAnsi="Times New Roman" w:ascii="Times New Roman"/>
          <w:szCs w:val="24"/>
        </w:rPr>
      </w:pPr>
    </w:p>
    <w:p w:rsidRDefault="00E302E8" w:rsidP="00E302E8" w:rsidR="00E302E8">
      <w:pPr>
        <w:jc w:val="center"/>
        <w:rPr>
          <w:rFonts w:hAnsi="Times New Roman" w:ascii="Times New Roman"/>
          <w:szCs w:val="24"/>
        </w:rPr>
      </w:pPr>
      <w:r>
        <w:rPr>
          <w:rFonts w:hAnsi="Times New Roman" w:ascii="Times New Roman"/>
          <w:szCs w:val="24"/>
        </w:rPr>
        <w:t xml:space="preserve">r i j e š i o     j e </w:t>
      </w:r>
    </w:p>
    <w:p w:rsidRDefault="00E302E8" w:rsidP="00E302E8" w:rsidR="00E302E8">
      <w:pPr>
        <w:jc w:val="both"/>
        <w:rPr>
          <w:rFonts w:hAnsi="Times New Roman" w:ascii="Times New Roman"/>
          <w:szCs w:val="24"/>
        </w:rPr>
      </w:pPr>
    </w:p>
    <w:p w:rsidRDefault="00E302E8" w:rsidP="00EB29D3" w:rsidR="00E302E8">
      <w:pPr>
        <w:ind w:hanging="705" w:left="705"/>
        <w:jc w:val="both"/>
        <w:rPr>
          <w:rFonts w:hAnsi="Times New Roman" w:ascii="Times New Roman"/>
          <w:szCs w:val="24"/>
        </w:rPr>
      </w:pPr>
      <w:r>
        <w:rPr>
          <w:rFonts w:hAnsi="Times New Roman" w:ascii="Times New Roman"/>
          <w:szCs w:val="24"/>
        </w:rPr>
        <w:t>I.</w:t>
      </w:r>
      <w:r>
        <w:rPr>
          <w:rFonts w:hAnsi="Times New Roman" w:ascii="Times New Roman"/>
          <w:szCs w:val="24"/>
        </w:rPr>
        <w:tab/>
        <w:t xml:space="preserve">Obustavlja se stečajni postupak nad stečajnim dužnikom </w:t>
      </w:r>
      <w:r w:rsidR="00EB29D3">
        <w:rPr>
          <w:rFonts w:hAnsi="Times New Roman" w:ascii="Times New Roman"/>
          <w:szCs w:val="24"/>
        </w:rPr>
        <w:t>GAMONT d.o.o. za graditeljstvo, montažu, trgovinu i inženjering, u stečaju, Zagreb, Primorska 8, MBS: 080281067, OIB: 08983285387</w:t>
      </w:r>
      <w:r>
        <w:rPr>
          <w:rFonts w:hAnsi="Times New Roman" w:ascii="Times New Roman"/>
          <w:szCs w:val="24"/>
        </w:rPr>
        <w:t>.</w:t>
      </w:r>
    </w:p>
    <w:p w:rsidRDefault="00E302E8" w:rsidP="00E302E8" w:rsidR="00E302E8">
      <w:pPr>
        <w:jc w:val="both"/>
        <w:rPr>
          <w:rFonts w:hAnsi="Times New Roman" w:ascii="Times New Roman"/>
          <w:szCs w:val="24"/>
        </w:rPr>
      </w:pPr>
    </w:p>
    <w:p w:rsidRDefault="00E302E8" w:rsidP="00FE6DF8" w:rsidR="00E302E8">
      <w:pPr>
        <w:ind w:hanging="705" w:left="705"/>
        <w:jc w:val="both"/>
        <w:rPr>
          <w:rFonts w:hAnsi="Times New Roman" w:ascii="Times New Roman"/>
          <w:szCs w:val="24"/>
        </w:rPr>
      </w:pPr>
      <w:r>
        <w:rPr>
          <w:rFonts w:hAnsi="Times New Roman" w:ascii="Times New Roman"/>
          <w:szCs w:val="24"/>
        </w:rPr>
        <w:t>II.</w:t>
      </w:r>
      <w:r>
        <w:rPr>
          <w:rFonts w:hAnsi="Times New Roman" w:ascii="Times New Roman"/>
          <w:szCs w:val="24"/>
        </w:rPr>
        <w:tab/>
        <w:t xml:space="preserve">Ovo Rješenje objavit će se na </w:t>
      </w:r>
      <w:r w:rsidR="00FE6DF8">
        <w:rPr>
          <w:rFonts w:hAnsi="Times New Roman" w:ascii="Times New Roman"/>
          <w:szCs w:val="24"/>
        </w:rPr>
        <w:t xml:space="preserve"> mrežnoj </w:t>
      </w:r>
      <w:r w:rsidR="0049182D">
        <w:rPr>
          <w:rFonts w:hAnsi="Times New Roman" w:ascii="Times New Roman"/>
          <w:szCs w:val="24"/>
        </w:rPr>
        <w:t>stranici</w:t>
      </w:r>
      <w:r w:rsidR="00FE6DF8">
        <w:rPr>
          <w:rFonts w:hAnsi="Times New Roman" w:ascii="Times New Roman"/>
          <w:szCs w:val="24"/>
        </w:rPr>
        <w:t xml:space="preserve"> e-oglasna ploča</w:t>
      </w:r>
      <w:r>
        <w:rPr>
          <w:rFonts w:hAnsi="Times New Roman" w:ascii="Times New Roman"/>
          <w:szCs w:val="24"/>
        </w:rPr>
        <w:t xml:space="preserve"> Trgovačkog suda u Zagrebu.</w:t>
      </w:r>
    </w:p>
    <w:p w:rsidRDefault="00E302E8" w:rsidP="00E302E8" w:rsidR="00E302E8">
      <w:pPr>
        <w:jc w:val="both"/>
        <w:rPr>
          <w:rFonts w:hAnsi="Times New Roman" w:ascii="Times New Roman"/>
          <w:szCs w:val="24"/>
        </w:rPr>
      </w:pPr>
    </w:p>
    <w:p w:rsidRDefault="00E302E8" w:rsidP="00EB29D3" w:rsidR="00E302E8">
      <w:pPr>
        <w:ind w:hanging="705" w:left="705"/>
        <w:jc w:val="both"/>
        <w:rPr>
          <w:rFonts w:hAnsi="Times New Roman" w:ascii="Times New Roman"/>
          <w:szCs w:val="24"/>
        </w:rPr>
      </w:pPr>
      <w:r>
        <w:rPr>
          <w:rFonts w:hAnsi="Times New Roman" w:ascii="Times New Roman"/>
          <w:szCs w:val="24"/>
        </w:rPr>
        <w:t>III.</w:t>
      </w:r>
      <w:r>
        <w:rPr>
          <w:rFonts w:hAnsi="Times New Roman" w:ascii="Times New Roman"/>
          <w:szCs w:val="24"/>
        </w:rPr>
        <w:tab/>
        <w:t xml:space="preserve">Po pravomoćnosti ovog Rješenja isto će se dostaviti sudskom registru ovog suda radi brisanja dužnika iz sudskog registra. </w:t>
      </w:r>
    </w:p>
    <w:p w:rsidRDefault="00E302E8" w:rsidP="00E302E8" w:rsidR="00E302E8">
      <w:pPr>
        <w:rPr>
          <w:rFonts w:hAnsi="Times New Roman" w:ascii="Times New Roman"/>
          <w:szCs w:val="24"/>
        </w:rPr>
      </w:pPr>
    </w:p>
    <w:p w:rsidRDefault="00E302E8" w:rsidP="00E302E8" w:rsidR="00E302E8">
      <w:pPr>
        <w:jc w:val="center"/>
        <w:rPr>
          <w:rFonts w:hAnsi="Times New Roman" w:ascii="Times New Roman"/>
          <w:szCs w:val="24"/>
        </w:rPr>
      </w:pPr>
      <w:r>
        <w:rPr>
          <w:rFonts w:hAnsi="Times New Roman" w:ascii="Times New Roman"/>
          <w:szCs w:val="24"/>
        </w:rPr>
        <w:t>Obrazloženje</w:t>
      </w:r>
    </w:p>
    <w:p w:rsidRDefault="00E302E8" w:rsidP="00E302E8" w:rsidR="00E302E8">
      <w:pPr>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 xml:space="preserve">Rješenjem </w:t>
      </w:r>
      <w:r w:rsidR="00FE6DF8">
        <w:rPr>
          <w:rFonts w:hAnsi="Times New Roman" w:ascii="Times New Roman"/>
          <w:szCs w:val="24"/>
        </w:rPr>
        <w:t xml:space="preserve">Trgovačkog </w:t>
      </w:r>
      <w:r>
        <w:rPr>
          <w:rFonts w:hAnsi="Times New Roman" w:ascii="Times New Roman"/>
          <w:szCs w:val="24"/>
        </w:rPr>
        <w:t xml:space="preserve"> suda</w:t>
      </w:r>
      <w:r w:rsidR="00FE6DF8">
        <w:rPr>
          <w:rFonts w:hAnsi="Times New Roman" w:ascii="Times New Roman"/>
          <w:szCs w:val="24"/>
        </w:rPr>
        <w:t xml:space="preserve"> u Zagrebu br. St-847/12 od 22</w:t>
      </w:r>
      <w:r>
        <w:rPr>
          <w:rFonts w:hAnsi="Times New Roman" w:ascii="Times New Roman"/>
          <w:szCs w:val="24"/>
        </w:rPr>
        <w:t xml:space="preserve">. </w:t>
      </w:r>
      <w:r w:rsidR="00FE6DF8">
        <w:rPr>
          <w:rFonts w:hAnsi="Times New Roman" w:ascii="Times New Roman"/>
          <w:szCs w:val="24"/>
        </w:rPr>
        <w:t>siječnja 2013</w:t>
      </w:r>
      <w:r>
        <w:rPr>
          <w:rFonts w:hAnsi="Times New Roman" w:ascii="Times New Roman"/>
          <w:szCs w:val="24"/>
        </w:rPr>
        <w:t xml:space="preserve">. otvoren je stečajni postupak nad dužnikom </w:t>
      </w:r>
      <w:r w:rsidR="00FE6DF8">
        <w:rPr>
          <w:rFonts w:hAnsi="Times New Roman" w:ascii="Times New Roman"/>
          <w:szCs w:val="24"/>
        </w:rPr>
        <w:t>GAMONT d.o.o. za graditeljstvo, montažu, trgovinu i inženjering, u stečaju, Zagreb, Primorska 8, MBS: 080281067, OIB: 08983285387</w:t>
      </w:r>
      <w:r>
        <w:rPr>
          <w:rFonts w:hAnsi="Times New Roman" w:ascii="Times New Roman"/>
          <w:szCs w:val="24"/>
        </w:rPr>
        <w:t xml:space="preserve">, a koje rješenje je istog dana objavljeno na oglasnoj ploči suda, te u obliku oglasa u Narodnim novinama br. </w:t>
      </w:r>
      <w:r w:rsidR="00FE6DF8">
        <w:rPr>
          <w:rFonts w:hAnsi="Times New Roman" w:ascii="Times New Roman"/>
          <w:szCs w:val="24"/>
        </w:rPr>
        <w:t>11/13 od 25</w:t>
      </w:r>
      <w:r>
        <w:rPr>
          <w:rFonts w:hAnsi="Times New Roman" w:ascii="Times New Roman"/>
          <w:szCs w:val="24"/>
        </w:rPr>
        <w:t xml:space="preserve">. </w:t>
      </w:r>
      <w:r w:rsidR="00FE6DF8">
        <w:rPr>
          <w:rFonts w:hAnsi="Times New Roman" w:ascii="Times New Roman"/>
          <w:szCs w:val="24"/>
        </w:rPr>
        <w:t>siječnja 2013</w:t>
      </w:r>
      <w:r>
        <w:rPr>
          <w:rFonts w:hAnsi="Times New Roman" w:ascii="Times New Roman"/>
          <w:szCs w:val="24"/>
        </w:rPr>
        <w:t>.</w:t>
      </w:r>
      <w:r w:rsidR="00FE6DF8">
        <w:rPr>
          <w:rFonts w:hAnsi="Times New Roman" w:ascii="Times New Roman"/>
          <w:szCs w:val="24"/>
        </w:rPr>
        <w:t>godine.</w:t>
      </w:r>
    </w:p>
    <w:p w:rsidRDefault="00E302E8" w:rsidP="00E302E8" w:rsidR="00E302E8">
      <w:pPr>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Is</w:t>
      </w:r>
      <w:r w:rsidR="00FE6DF8">
        <w:rPr>
          <w:rFonts w:hAnsi="Times New Roman" w:ascii="Times New Roman"/>
          <w:szCs w:val="24"/>
        </w:rPr>
        <w:t>pitno ročište održano je da</w:t>
      </w:r>
      <w:r w:rsidR="00973A27">
        <w:rPr>
          <w:rFonts w:hAnsi="Times New Roman" w:ascii="Times New Roman"/>
          <w:szCs w:val="24"/>
        </w:rPr>
        <w:t>na 25. travnja 2013</w:t>
      </w:r>
      <w:r>
        <w:rPr>
          <w:rFonts w:hAnsi="Times New Roman" w:ascii="Times New Roman"/>
          <w:szCs w:val="24"/>
        </w:rPr>
        <w:t>.</w:t>
      </w:r>
      <w:r w:rsidR="00FE6DF8">
        <w:rPr>
          <w:rFonts w:hAnsi="Times New Roman" w:ascii="Times New Roman"/>
          <w:szCs w:val="24"/>
        </w:rPr>
        <w:t>g.</w:t>
      </w:r>
      <w:r>
        <w:rPr>
          <w:rFonts w:hAnsi="Times New Roman" w:ascii="Times New Roman"/>
          <w:szCs w:val="24"/>
        </w:rPr>
        <w:t>, te</w:t>
      </w:r>
      <w:r w:rsidR="00FE6DF8">
        <w:rPr>
          <w:rFonts w:hAnsi="Times New Roman" w:ascii="Times New Roman"/>
          <w:szCs w:val="24"/>
        </w:rPr>
        <w:t xml:space="preserve"> posebno ispitno ročište dana 11</w:t>
      </w:r>
      <w:r>
        <w:rPr>
          <w:rFonts w:hAnsi="Times New Roman" w:ascii="Times New Roman"/>
          <w:szCs w:val="24"/>
        </w:rPr>
        <w:t xml:space="preserve">. </w:t>
      </w:r>
      <w:r w:rsidR="00FE6DF8">
        <w:rPr>
          <w:rFonts w:hAnsi="Times New Roman" w:ascii="Times New Roman"/>
          <w:szCs w:val="24"/>
        </w:rPr>
        <w:t>ožujka 2014</w:t>
      </w:r>
      <w:r w:rsidR="00973A27">
        <w:rPr>
          <w:rFonts w:hAnsi="Times New Roman" w:ascii="Times New Roman"/>
          <w:szCs w:val="24"/>
        </w:rPr>
        <w:t>.g. U prvom</w:t>
      </w:r>
      <w:r>
        <w:rPr>
          <w:rFonts w:hAnsi="Times New Roman" w:ascii="Times New Roman"/>
          <w:szCs w:val="24"/>
        </w:rPr>
        <w:t xml:space="preserve"> višem isplatnom redu utvrđene su tražbine stečajnih vjerovnika u ukupnom izn</w:t>
      </w:r>
      <w:r w:rsidR="00973A27">
        <w:rPr>
          <w:rFonts w:hAnsi="Times New Roman" w:ascii="Times New Roman"/>
          <w:szCs w:val="24"/>
        </w:rPr>
        <w:t xml:space="preserve">osu od </w:t>
      </w:r>
      <w:r w:rsidR="009F36F9">
        <w:rPr>
          <w:rFonts w:hAnsi="Times New Roman" w:ascii="Times New Roman"/>
          <w:szCs w:val="24"/>
        </w:rPr>
        <w:t xml:space="preserve">11.594.138,03 </w:t>
      </w:r>
      <w:r w:rsidR="00973A27">
        <w:rPr>
          <w:rFonts w:hAnsi="Times New Roman" w:ascii="Times New Roman"/>
          <w:szCs w:val="24"/>
        </w:rPr>
        <w:t xml:space="preserve">kn, te </w:t>
      </w:r>
      <w:r w:rsidR="009F36F9">
        <w:rPr>
          <w:rFonts w:hAnsi="Times New Roman" w:ascii="Times New Roman"/>
          <w:szCs w:val="24"/>
        </w:rPr>
        <w:t xml:space="preserve">su </w:t>
      </w:r>
      <w:r w:rsidR="00973A27">
        <w:rPr>
          <w:rFonts w:hAnsi="Times New Roman" w:ascii="Times New Roman"/>
          <w:szCs w:val="24"/>
        </w:rPr>
        <w:t>u drugom</w:t>
      </w:r>
      <w:r>
        <w:rPr>
          <w:rFonts w:hAnsi="Times New Roman" w:ascii="Times New Roman"/>
          <w:szCs w:val="24"/>
        </w:rPr>
        <w:t xml:space="preserve"> višem isplatnom redu utvrđene</w:t>
      </w:r>
      <w:r w:rsidR="009F36F9">
        <w:rPr>
          <w:rFonts w:hAnsi="Times New Roman" w:ascii="Times New Roman"/>
          <w:szCs w:val="24"/>
        </w:rPr>
        <w:t xml:space="preserve"> </w:t>
      </w:r>
      <w:r>
        <w:rPr>
          <w:rFonts w:hAnsi="Times New Roman" w:ascii="Times New Roman"/>
          <w:szCs w:val="24"/>
        </w:rPr>
        <w:t xml:space="preserve"> </w:t>
      </w:r>
      <w:r w:rsidR="009F36F9">
        <w:rPr>
          <w:rFonts w:hAnsi="Times New Roman" w:ascii="Times New Roman"/>
          <w:szCs w:val="24"/>
        </w:rPr>
        <w:t xml:space="preserve"> </w:t>
      </w:r>
      <w:r>
        <w:rPr>
          <w:rFonts w:hAnsi="Times New Roman" w:ascii="Times New Roman"/>
          <w:szCs w:val="24"/>
        </w:rPr>
        <w:t xml:space="preserve">tražbine stečajnih vjerovnika </w:t>
      </w:r>
      <w:r w:rsidR="00973A27">
        <w:rPr>
          <w:rFonts w:hAnsi="Times New Roman" w:ascii="Times New Roman"/>
          <w:szCs w:val="24"/>
        </w:rPr>
        <w:t>u iznosu od</w:t>
      </w:r>
      <w:r>
        <w:rPr>
          <w:rFonts w:hAnsi="Times New Roman" w:ascii="Times New Roman"/>
          <w:szCs w:val="24"/>
        </w:rPr>
        <w:t xml:space="preserve"> </w:t>
      </w:r>
      <w:r w:rsidR="00DF676E">
        <w:rPr>
          <w:rFonts w:hAnsi="Times New Roman" w:ascii="Times New Roman"/>
          <w:szCs w:val="24"/>
        </w:rPr>
        <w:t>102.336.100,41</w:t>
      </w:r>
      <w:r w:rsidR="009F36F9">
        <w:rPr>
          <w:rFonts w:hAnsi="Times New Roman" w:ascii="Times New Roman"/>
          <w:szCs w:val="24"/>
        </w:rPr>
        <w:t xml:space="preserve"> </w:t>
      </w:r>
      <w:r>
        <w:rPr>
          <w:rFonts w:hAnsi="Times New Roman" w:ascii="Times New Roman"/>
          <w:szCs w:val="24"/>
        </w:rPr>
        <w:t xml:space="preserve"> kn.</w:t>
      </w:r>
    </w:p>
    <w:p w:rsidRDefault="00E302E8" w:rsidP="00E302E8" w:rsidR="00E302E8">
      <w:pPr>
        <w:jc w:val="both"/>
        <w:rPr>
          <w:rFonts w:hAnsi="Times New Roman" w:ascii="Times New Roman"/>
          <w:szCs w:val="24"/>
        </w:rPr>
      </w:pPr>
      <w:r>
        <w:rPr>
          <w:rFonts w:hAnsi="Times New Roman" w:ascii="Times New Roman"/>
          <w:szCs w:val="24"/>
        </w:rPr>
        <w:t xml:space="preserve"> </w:t>
      </w:r>
    </w:p>
    <w:p w:rsidRDefault="00E302E8" w:rsidP="00E302E8" w:rsidR="00E302E8">
      <w:pPr>
        <w:jc w:val="both"/>
        <w:rPr>
          <w:rFonts w:hAnsi="Times New Roman" w:ascii="Times New Roman"/>
          <w:szCs w:val="24"/>
        </w:rPr>
      </w:pPr>
      <w:r>
        <w:rPr>
          <w:rFonts w:hAnsi="Times New Roman" w:ascii="Times New Roman"/>
          <w:szCs w:val="24"/>
        </w:rPr>
        <w:tab/>
        <w:t>U svom pisanom prijedlogu, a zbog činjenice nedostatnosti mase za ispunjenje ostalih obveza stečajne mase, stečajni upravitelj predložio je da se ovaj postupak obustavi tem</w:t>
      </w:r>
      <w:r w:rsidR="00C2324F">
        <w:rPr>
          <w:rFonts w:hAnsi="Times New Roman" w:ascii="Times New Roman"/>
          <w:szCs w:val="24"/>
        </w:rPr>
        <w:t>eljem čl. 204. Stečajnog zakona</w:t>
      </w:r>
      <w:r w:rsidR="0053786C">
        <w:rPr>
          <w:rFonts w:hAnsi="Times New Roman" w:ascii="Times New Roman"/>
          <w:szCs w:val="24"/>
        </w:rPr>
        <w:t xml:space="preserve"> </w:t>
      </w:r>
      <w:r w:rsidR="00C2324F" w:rsidRPr="00C2324F">
        <w:rPr>
          <w:rFonts w:hAnsi="Times New Roman" w:ascii="Times New Roman"/>
          <w:szCs w:val="24"/>
        </w:rPr>
        <w:t>(Narodne novine broj: 44/96, 161/98, 29/99, 129/00, 123/03, 197/03, 187/04, 82/06, 116/10, 125/12, 133/12</w:t>
      </w:r>
      <w:r w:rsidR="00C2324F">
        <w:rPr>
          <w:rFonts w:hAnsi="Times New Roman" w:ascii="Times New Roman"/>
          <w:szCs w:val="24"/>
        </w:rPr>
        <w:t>, dalje SZ</w:t>
      </w:r>
      <w:r w:rsidR="00C2324F" w:rsidRPr="00C2324F">
        <w:rPr>
          <w:rFonts w:hAnsi="Times New Roman" w:ascii="Times New Roman"/>
          <w:szCs w:val="24"/>
        </w:rPr>
        <w:t>)</w:t>
      </w:r>
      <w:r w:rsidR="00C2324F">
        <w:rPr>
          <w:rFonts w:hAnsi="Times New Roman" w:ascii="Times New Roman"/>
          <w:szCs w:val="24"/>
        </w:rPr>
        <w:t>.</w:t>
      </w:r>
    </w:p>
    <w:p w:rsidRDefault="00E302E8" w:rsidP="00E302E8" w:rsidR="00E302E8">
      <w:pPr>
        <w:jc w:val="both"/>
        <w:rPr>
          <w:rFonts w:hAnsi="Times New Roman" w:ascii="Times New Roman"/>
          <w:szCs w:val="24"/>
        </w:rPr>
      </w:pPr>
      <w:r>
        <w:rPr>
          <w:rFonts w:hAnsi="Times New Roman" w:ascii="Times New Roman"/>
          <w:szCs w:val="24"/>
        </w:rPr>
        <w:tab/>
      </w:r>
    </w:p>
    <w:p w:rsidRDefault="00E302E8" w:rsidP="00E302E8" w:rsidR="00803A91">
      <w:pPr>
        <w:jc w:val="both"/>
        <w:rPr>
          <w:rFonts w:hAnsi="Times New Roman" w:ascii="Times New Roman"/>
          <w:szCs w:val="24"/>
        </w:rPr>
      </w:pPr>
      <w:r>
        <w:rPr>
          <w:rFonts w:hAnsi="Times New Roman" w:ascii="Times New Roman"/>
          <w:szCs w:val="24"/>
        </w:rPr>
        <w:tab/>
        <w:t>Stečajni upravitelj</w:t>
      </w:r>
      <w:r w:rsidR="00C2324F">
        <w:rPr>
          <w:rFonts w:hAnsi="Times New Roman" w:ascii="Times New Roman"/>
          <w:szCs w:val="24"/>
        </w:rPr>
        <w:t>,</w:t>
      </w:r>
      <w:r>
        <w:rPr>
          <w:rFonts w:hAnsi="Times New Roman" w:ascii="Times New Roman"/>
          <w:szCs w:val="24"/>
        </w:rPr>
        <w:t xml:space="preserve"> sukladno čl. 204. st. 2. </w:t>
      </w:r>
      <w:r w:rsidR="00C2324F">
        <w:rPr>
          <w:rFonts w:hAnsi="Times New Roman" w:ascii="Times New Roman"/>
          <w:szCs w:val="24"/>
        </w:rPr>
        <w:t>SZ-a,</w:t>
      </w:r>
      <w:r>
        <w:rPr>
          <w:rFonts w:hAnsi="Times New Roman" w:ascii="Times New Roman"/>
          <w:szCs w:val="24"/>
        </w:rPr>
        <w:t xml:space="preserve"> javno je objavio prijavu nedostatnosti mase za ispunjenje ostalih obveza stečajne mase, te pozvao stečajne vjerovnike i vjerovnike ostalih obveza stečajne mase na dostavljanje mišljenja o prijavi, u roku 8 dana od dana objave, a sve prethodno navedeno objavio je u Narodnim novinama br. </w:t>
      </w:r>
      <w:r w:rsidR="000F23E4">
        <w:rPr>
          <w:rFonts w:hAnsi="Times New Roman" w:ascii="Times New Roman"/>
          <w:szCs w:val="24"/>
        </w:rPr>
        <w:t>62/18 od 13</w:t>
      </w:r>
      <w:r>
        <w:rPr>
          <w:rFonts w:hAnsi="Times New Roman" w:ascii="Times New Roman"/>
          <w:szCs w:val="24"/>
        </w:rPr>
        <w:t xml:space="preserve">. </w:t>
      </w:r>
      <w:r w:rsidR="000F23E4">
        <w:rPr>
          <w:rFonts w:hAnsi="Times New Roman" w:ascii="Times New Roman"/>
          <w:szCs w:val="24"/>
        </w:rPr>
        <w:t>srpnja 2018</w:t>
      </w:r>
      <w:r>
        <w:rPr>
          <w:rFonts w:hAnsi="Times New Roman" w:ascii="Times New Roman"/>
          <w:szCs w:val="24"/>
        </w:rPr>
        <w:t xml:space="preserve">. g. </w:t>
      </w:r>
      <w:r w:rsidR="00803A91">
        <w:rPr>
          <w:rFonts w:hAnsi="Times New Roman" w:ascii="Times New Roman"/>
          <w:szCs w:val="24"/>
        </w:rPr>
        <w:t xml:space="preserve">Prijava nedostatnosti stečajne mase objavljena je  </w:t>
      </w:r>
      <w:r w:rsidR="0031765F">
        <w:rPr>
          <w:rFonts w:hAnsi="Times New Roman" w:ascii="Times New Roman"/>
          <w:szCs w:val="24"/>
        </w:rPr>
        <w:t>i na mrežnoj stranici e-oglasna ploča Trgovačkog suda u  Zagrebu dana 17. srpnja 2018.g.</w:t>
      </w:r>
      <w:r w:rsidR="008B2ECE">
        <w:rPr>
          <w:rFonts w:hAnsi="Times New Roman" w:ascii="Times New Roman"/>
          <w:szCs w:val="24"/>
        </w:rPr>
        <w:t xml:space="preserve"> sukladno čl. 294. </w:t>
      </w:r>
      <w:r w:rsidR="00D12737">
        <w:rPr>
          <w:rFonts w:hAnsi="Times New Roman" w:ascii="Times New Roman"/>
          <w:szCs w:val="24"/>
        </w:rPr>
        <w:t xml:space="preserve">st. 2. Stečajnog zakona (NN 71/15,104/17). Navedenim  objavama prijave o nedostatnosti mase za ispunjenje </w:t>
      </w:r>
      <w:r w:rsidR="00D12737">
        <w:rPr>
          <w:rFonts w:hAnsi="Times New Roman" w:ascii="Times New Roman"/>
          <w:szCs w:val="24"/>
        </w:rPr>
        <w:lastRenderedPageBreak/>
        <w:t>ostalih obveza stečajne mase bili su pozvani svi stečajni vjerovnici i vjerovnici ostalih obveza stečajne mase da se mogu o prijavi očitovati.</w:t>
      </w:r>
    </w:p>
    <w:p w:rsidRDefault="00E302E8" w:rsidP="003831C9" w:rsidR="00E302E8">
      <w:pPr>
        <w:ind w:firstLine="708"/>
        <w:jc w:val="both"/>
        <w:rPr>
          <w:rFonts w:hAnsi="Times New Roman" w:ascii="Times New Roman"/>
          <w:szCs w:val="24"/>
        </w:rPr>
      </w:pPr>
      <w:r>
        <w:rPr>
          <w:rFonts w:hAnsi="Times New Roman" w:ascii="Times New Roman"/>
          <w:szCs w:val="24"/>
        </w:rPr>
        <w:t>Nitk</w:t>
      </w:r>
      <w:r w:rsidR="00561DA7">
        <w:rPr>
          <w:rFonts w:hAnsi="Times New Roman" w:ascii="Times New Roman"/>
          <w:szCs w:val="24"/>
        </w:rPr>
        <w:t>o od pozvanih povodom objavljene</w:t>
      </w:r>
      <w:r>
        <w:rPr>
          <w:rFonts w:hAnsi="Times New Roman" w:ascii="Times New Roman"/>
          <w:szCs w:val="24"/>
        </w:rPr>
        <w:t xml:space="preserve">  prijave</w:t>
      </w:r>
      <w:r w:rsidR="00561DA7">
        <w:rPr>
          <w:rFonts w:hAnsi="Times New Roman" w:ascii="Times New Roman"/>
          <w:szCs w:val="24"/>
        </w:rPr>
        <w:t>, kako u ovosudni spis, tako ni stečaj</w:t>
      </w:r>
      <w:r w:rsidR="003831C9">
        <w:rPr>
          <w:rFonts w:hAnsi="Times New Roman" w:ascii="Times New Roman"/>
          <w:szCs w:val="24"/>
        </w:rPr>
        <w:t>nom upravitelju nije dostavio</w:t>
      </w:r>
      <w:r w:rsidR="00561DA7">
        <w:rPr>
          <w:rFonts w:hAnsi="Times New Roman" w:ascii="Times New Roman"/>
          <w:szCs w:val="24"/>
        </w:rPr>
        <w:t xml:space="preserve"> očitovanje</w:t>
      </w:r>
      <w:r w:rsidR="003831C9">
        <w:rPr>
          <w:rFonts w:hAnsi="Times New Roman" w:ascii="Times New Roman"/>
          <w:szCs w:val="24"/>
        </w:rPr>
        <w:t>.</w:t>
      </w:r>
    </w:p>
    <w:p w:rsidRDefault="00E302E8" w:rsidP="00E302E8" w:rsidR="00E302E8">
      <w:pPr>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Tijekom provedbe ovog stečajnog postupka u stečajnu masu prihodovan je sveukupan</w:t>
      </w:r>
      <w:r w:rsidR="00DA6BA3">
        <w:rPr>
          <w:rFonts w:hAnsi="Times New Roman" w:ascii="Times New Roman"/>
          <w:szCs w:val="24"/>
        </w:rPr>
        <w:t xml:space="preserve"> novčani</w:t>
      </w:r>
      <w:r>
        <w:rPr>
          <w:rFonts w:hAnsi="Times New Roman" w:ascii="Times New Roman"/>
          <w:szCs w:val="24"/>
        </w:rPr>
        <w:t xml:space="preserve"> iznos od 3.</w:t>
      </w:r>
      <w:r w:rsidR="00DA6BA3">
        <w:rPr>
          <w:rFonts w:hAnsi="Times New Roman" w:ascii="Times New Roman"/>
          <w:szCs w:val="24"/>
        </w:rPr>
        <w:t>975.309,64</w:t>
      </w:r>
      <w:r>
        <w:rPr>
          <w:rFonts w:hAnsi="Times New Roman" w:ascii="Times New Roman"/>
          <w:szCs w:val="24"/>
        </w:rPr>
        <w:t xml:space="preserve"> kn. Navedeni iznos prihodovan je s osnove prodaje </w:t>
      </w:r>
      <w:r w:rsidR="00AB261D">
        <w:rPr>
          <w:rFonts w:hAnsi="Times New Roman" w:ascii="Times New Roman"/>
          <w:szCs w:val="24"/>
        </w:rPr>
        <w:t>nekretnina</w:t>
      </w:r>
      <w:r w:rsidR="005F37F4">
        <w:rPr>
          <w:rFonts w:hAnsi="Times New Roman" w:ascii="Times New Roman"/>
          <w:szCs w:val="24"/>
        </w:rPr>
        <w:t xml:space="preserve"> u iznosu od 2.339.295,20 kn</w:t>
      </w:r>
      <w:r w:rsidR="00AD2F28">
        <w:rPr>
          <w:rFonts w:hAnsi="Times New Roman" w:ascii="Times New Roman"/>
          <w:szCs w:val="24"/>
        </w:rPr>
        <w:t xml:space="preserve">, s osnove prodaje pokretnina u iznosu od </w:t>
      </w:r>
      <w:r w:rsidR="00AB261D">
        <w:rPr>
          <w:rFonts w:hAnsi="Times New Roman" w:ascii="Times New Roman"/>
          <w:szCs w:val="24"/>
        </w:rPr>
        <w:t xml:space="preserve"> </w:t>
      </w:r>
      <w:r w:rsidR="00D51172">
        <w:rPr>
          <w:rFonts w:hAnsi="Times New Roman" w:ascii="Times New Roman"/>
          <w:szCs w:val="24"/>
        </w:rPr>
        <w:t>96.475,76 kn, zatim su naplaćena potraživanja od dužnikovih dužnika u iznosu od 1.129.025,76 kn, s osnove najma prihodovan je iznos od 19.500,00 kn, te s osnove pripisa pasi</w:t>
      </w:r>
      <w:r w:rsidR="00BE280F">
        <w:rPr>
          <w:rFonts w:hAnsi="Times New Roman" w:ascii="Times New Roman"/>
          <w:szCs w:val="24"/>
        </w:rPr>
        <w:t>vne kamate iznos od 2.580,80 kn</w:t>
      </w:r>
      <w:r>
        <w:rPr>
          <w:rFonts w:hAnsi="Times New Roman" w:ascii="Times New Roman"/>
          <w:szCs w:val="24"/>
        </w:rPr>
        <w:t xml:space="preserve">, a kako je to specificirano i navedeno u završnom računu stečajnog upravitelja (list </w:t>
      </w:r>
      <w:r w:rsidR="00BE280F">
        <w:rPr>
          <w:rFonts w:hAnsi="Times New Roman" w:ascii="Times New Roman"/>
          <w:szCs w:val="24"/>
        </w:rPr>
        <w:t>1772-1782</w:t>
      </w:r>
      <w:r>
        <w:rPr>
          <w:rFonts w:hAnsi="Times New Roman" w:ascii="Times New Roman"/>
          <w:szCs w:val="24"/>
        </w:rPr>
        <w:t xml:space="preserve"> spisa).</w:t>
      </w:r>
    </w:p>
    <w:p w:rsidRDefault="00E302E8" w:rsidP="00E302E8" w:rsidR="00E302E8">
      <w:pPr>
        <w:jc w:val="both"/>
        <w:rPr>
          <w:rFonts w:hAnsi="Times New Roman" w:ascii="Times New Roman"/>
          <w:szCs w:val="24"/>
        </w:rPr>
      </w:pPr>
    </w:p>
    <w:p w:rsidRDefault="00E302E8" w:rsidP="00BE280F" w:rsidR="00DB0E74">
      <w:pPr>
        <w:tabs>
          <w:tab w:pos="709" w:val="left"/>
        </w:tabs>
        <w:jc w:val="both"/>
        <w:rPr>
          <w:rFonts w:hAnsi="Times New Roman" w:ascii="Times New Roman"/>
          <w:szCs w:val="24"/>
        </w:rPr>
      </w:pPr>
      <w:r>
        <w:rPr>
          <w:rFonts w:hAnsi="Times New Roman" w:ascii="Times New Roman"/>
          <w:szCs w:val="24"/>
        </w:rPr>
        <w:tab/>
      </w:r>
      <w:r w:rsidR="004F5C04">
        <w:rPr>
          <w:rFonts w:hAnsi="Times New Roman" w:ascii="Times New Roman"/>
          <w:szCs w:val="24"/>
        </w:rPr>
        <w:t>Provedbom</w:t>
      </w:r>
      <w:r>
        <w:rPr>
          <w:rFonts w:hAnsi="Times New Roman" w:ascii="Times New Roman"/>
          <w:szCs w:val="24"/>
        </w:rPr>
        <w:t xml:space="preserve"> stečajnog postupka nastali su troškovi provedbe istoga u iznosu od </w:t>
      </w:r>
      <w:r w:rsidR="004F5C04">
        <w:rPr>
          <w:rFonts w:hAnsi="Times New Roman" w:ascii="Times New Roman"/>
          <w:szCs w:val="24"/>
        </w:rPr>
        <w:t xml:space="preserve">1.875.938,05 </w:t>
      </w:r>
      <w:r>
        <w:rPr>
          <w:rFonts w:hAnsi="Times New Roman" w:ascii="Times New Roman"/>
          <w:szCs w:val="24"/>
        </w:rPr>
        <w:t xml:space="preserve">kn, </w:t>
      </w:r>
      <w:r w:rsidR="00DB0E74">
        <w:rPr>
          <w:rFonts w:hAnsi="Times New Roman" w:ascii="Times New Roman"/>
          <w:szCs w:val="24"/>
        </w:rPr>
        <w:t>a kako su isti navedeni i specificirani u završnom računu stečajnog upravitelja (list 1772-1774 spisa),</w:t>
      </w:r>
      <w:r w:rsidR="00814D22">
        <w:rPr>
          <w:rFonts w:hAnsi="Times New Roman" w:ascii="Times New Roman"/>
          <w:szCs w:val="24"/>
        </w:rPr>
        <w:t>te zatim  iznosom od 734.916,01 kn namireni su razlučni vjerovnici.</w:t>
      </w:r>
    </w:p>
    <w:p w:rsidRDefault="00B06D08" w:rsidP="00E302E8" w:rsidR="00E302E8">
      <w:pPr>
        <w:ind w:firstLine="720"/>
        <w:jc w:val="both"/>
        <w:rPr>
          <w:rFonts w:hAnsi="Times New Roman" w:ascii="Times New Roman"/>
          <w:szCs w:val="24"/>
        </w:rPr>
      </w:pPr>
      <w:r>
        <w:rPr>
          <w:rFonts w:hAnsi="Times New Roman" w:ascii="Times New Roman"/>
          <w:szCs w:val="24"/>
        </w:rPr>
        <w:t xml:space="preserve"> Ovaj stečajni dužnik</w:t>
      </w:r>
      <w:r w:rsidR="00B47BB3">
        <w:rPr>
          <w:rFonts w:hAnsi="Times New Roman" w:ascii="Times New Roman"/>
          <w:szCs w:val="24"/>
        </w:rPr>
        <w:t xml:space="preserve"> još uvijek ima sudske postupke u tijeku, a kako</w:t>
      </w:r>
      <w:r w:rsidR="00D5088E">
        <w:rPr>
          <w:rFonts w:hAnsi="Times New Roman" w:ascii="Times New Roman"/>
          <w:szCs w:val="24"/>
        </w:rPr>
        <w:t xml:space="preserve"> to</w:t>
      </w:r>
      <w:r w:rsidR="00B47BB3">
        <w:rPr>
          <w:rFonts w:hAnsi="Times New Roman" w:ascii="Times New Roman"/>
          <w:szCs w:val="24"/>
        </w:rPr>
        <w:t xml:space="preserve"> proizlazi iz sačinjenog popisa </w:t>
      </w:r>
      <w:r w:rsidR="00D5088E">
        <w:rPr>
          <w:rFonts w:hAnsi="Times New Roman" w:ascii="Times New Roman"/>
          <w:szCs w:val="24"/>
        </w:rPr>
        <w:t>stečajnog</w:t>
      </w:r>
      <w:r w:rsidR="00B47BB3">
        <w:rPr>
          <w:rFonts w:hAnsi="Times New Roman" w:ascii="Times New Roman"/>
          <w:szCs w:val="24"/>
        </w:rPr>
        <w:t xml:space="preserve"> upravitelja u odnosu na aktivne pravne predmete, </w:t>
      </w:r>
      <w:r w:rsidR="00A17958">
        <w:rPr>
          <w:rFonts w:hAnsi="Times New Roman" w:ascii="Times New Roman"/>
          <w:szCs w:val="24"/>
        </w:rPr>
        <w:t xml:space="preserve">odnosno u tijeku je </w:t>
      </w:r>
      <w:r w:rsidR="00B47BB3">
        <w:rPr>
          <w:rFonts w:hAnsi="Times New Roman" w:ascii="Times New Roman"/>
          <w:szCs w:val="24"/>
        </w:rPr>
        <w:t xml:space="preserve">13 parničnih </w:t>
      </w:r>
      <w:r w:rsidR="00A17958">
        <w:rPr>
          <w:rFonts w:hAnsi="Times New Roman" w:ascii="Times New Roman"/>
          <w:szCs w:val="24"/>
        </w:rPr>
        <w:t>postupaka</w:t>
      </w:r>
      <w:r w:rsidR="00B47BB3">
        <w:rPr>
          <w:rFonts w:hAnsi="Times New Roman" w:ascii="Times New Roman"/>
          <w:szCs w:val="24"/>
        </w:rPr>
        <w:t>, te u ime istih stečajni upravitelj je rezervirao novčana sredstva, te su ista na temelju</w:t>
      </w:r>
      <w:r w:rsidR="00ED3113">
        <w:rPr>
          <w:rFonts w:hAnsi="Times New Roman" w:ascii="Times New Roman"/>
          <w:szCs w:val="24"/>
        </w:rPr>
        <w:t xml:space="preserve"> </w:t>
      </w:r>
      <w:r w:rsidR="00D5088E">
        <w:rPr>
          <w:rFonts w:hAnsi="Times New Roman" w:ascii="Times New Roman"/>
          <w:szCs w:val="24"/>
        </w:rPr>
        <w:t>R</w:t>
      </w:r>
      <w:r w:rsidR="00ED3113">
        <w:rPr>
          <w:rFonts w:hAnsi="Times New Roman" w:ascii="Times New Roman"/>
          <w:szCs w:val="24"/>
        </w:rPr>
        <w:t>ješenja suda</w:t>
      </w:r>
      <w:r w:rsidR="00D5088E">
        <w:rPr>
          <w:rFonts w:hAnsi="Times New Roman" w:ascii="Times New Roman"/>
          <w:szCs w:val="24"/>
        </w:rPr>
        <w:t xml:space="preserve"> o osnivanju pologa</w:t>
      </w:r>
      <w:r w:rsidR="00ED3113">
        <w:rPr>
          <w:rFonts w:hAnsi="Times New Roman" w:ascii="Times New Roman"/>
          <w:szCs w:val="24"/>
        </w:rPr>
        <w:t xml:space="preserve"> </w:t>
      </w:r>
      <w:r w:rsidR="00D5088E">
        <w:rPr>
          <w:rFonts w:hAnsi="Times New Roman" w:ascii="Times New Roman"/>
          <w:szCs w:val="24"/>
        </w:rPr>
        <w:t>uplaćena  na depozitni račun Trgovačkog suda u Zagrebu u ime predmetnog dužnika</w:t>
      </w:r>
      <w:r w:rsidR="005F1AAF">
        <w:rPr>
          <w:rFonts w:hAnsi="Times New Roman" w:ascii="Times New Roman"/>
          <w:szCs w:val="24"/>
        </w:rPr>
        <w:t xml:space="preserve"> u iznosu od 1.145.684,63 kn.</w:t>
      </w:r>
    </w:p>
    <w:p w:rsidRDefault="00B06D08" w:rsidP="00E302E8" w:rsidR="00B06D08">
      <w:pPr>
        <w:ind w:firstLine="720"/>
        <w:jc w:val="both"/>
        <w:rPr>
          <w:rFonts w:hAnsi="Times New Roman" w:ascii="Times New Roman"/>
          <w:szCs w:val="24"/>
        </w:rPr>
      </w:pPr>
    </w:p>
    <w:p w:rsidRDefault="005F1AAF" w:rsidP="00E302E8" w:rsidR="00A72415">
      <w:pPr>
        <w:ind w:firstLine="720"/>
        <w:jc w:val="both"/>
        <w:rPr>
          <w:rFonts w:hAnsi="Times New Roman" w:ascii="Times New Roman"/>
          <w:szCs w:val="24"/>
        </w:rPr>
      </w:pPr>
      <w:r>
        <w:rPr>
          <w:rFonts w:hAnsi="Times New Roman" w:ascii="Times New Roman"/>
          <w:szCs w:val="24"/>
        </w:rPr>
        <w:t xml:space="preserve"> </w:t>
      </w:r>
      <w:r w:rsidR="00B06D08">
        <w:rPr>
          <w:rFonts w:hAnsi="Times New Roman" w:ascii="Times New Roman"/>
          <w:szCs w:val="24"/>
        </w:rPr>
        <w:t>Stečajni upravitelj sukladno čl. 25. st. 1. toč. 13 SZ-a, dužan je i nakon zaključenja stečajnog postupka zastupati stečajnu masu</w:t>
      </w:r>
      <w:r w:rsidR="00A72415">
        <w:rPr>
          <w:rFonts w:hAnsi="Times New Roman" w:ascii="Times New Roman"/>
          <w:szCs w:val="24"/>
        </w:rPr>
        <w:t>, pa će nastaviti voditi u ime stečajne mase sudske postupke koji su u tijeku.</w:t>
      </w:r>
    </w:p>
    <w:p w:rsidRDefault="00B06D08" w:rsidP="00E302E8" w:rsidR="00B06D08">
      <w:pPr>
        <w:ind w:firstLine="720"/>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 xml:space="preserve">Temeljem </w:t>
      </w:r>
      <w:r w:rsidR="00A72415">
        <w:rPr>
          <w:rFonts w:hAnsi="Times New Roman" w:ascii="Times New Roman"/>
          <w:szCs w:val="24"/>
        </w:rPr>
        <w:t>svega</w:t>
      </w:r>
      <w:r>
        <w:rPr>
          <w:rFonts w:hAnsi="Times New Roman" w:ascii="Times New Roman"/>
          <w:szCs w:val="24"/>
        </w:rPr>
        <w:t xml:space="preserve"> iznesenog, proizlazi da su troškovi stečajnog postupka pokriveni, ali da stečajna masa nije dostatna za ispunjenje ostalih dospjelih obveza stečajne mase, odnosno, za pretpostaviti je da stečajna masa neće biti dostatna za ispunjenje ostalih postojećih obveza stečajne mase kad one dospiju. </w:t>
      </w:r>
    </w:p>
    <w:p w:rsidRDefault="00E302E8" w:rsidP="00E302E8" w:rsidR="00E302E8">
      <w:pPr>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 xml:space="preserve">Stoga je, a slijedom iznesenog, na temelju čl. 204. st. 1. </w:t>
      </w:r>
      <w:r w:rsidR="00F8653E">
        <w:rPr>
          <w:rFonts w:hAnsi="Times New Roman" w:ascii="Times New Roman"/>
          <w:szCs w:val="24"/>
        </w:rPr>
        <w:t>SZ-a,</w:t>
      </w:r>
      <w:r>
        <w:rPr>
          <w:rFonts w:hAnsi="Times New Roman" w:ascii="Times New Roman"/>
          <w:szCs w:val="24"/>
        </w:rPr>
        <w:t xml:space="preserve">  ovaj postupak obustavljen.</w:t>
      </w:r>
    </w:p>
    <w:p w:rsidRDefault="00E302E8" w:rsidP="00E302E8" w:rsidR="00E302E8">
      <w:pPr>
        <w:jc w:val="both"/>
        <w:rPr>
          <w:rFonts w:hAnsi="Times New Roman" w:ascii="Times New Roman"/>
          <w:szCs w:val="24"/>
        </w:rPr>
      </w:pPr>
    </w:p>
    <w:p w:rsidRDefault="00F8653E" w:rsidP="00E302E8" w:rsidR="00E302E8">
      <w:pPr>
        <w:pStyle w:val="Naslov1"/>
        <w:rPr>
          <w:b w:val="false"/>
          <w:szCs w:val="24"/>
        </w:rPr>
      </w:pPr>
      <w:r>
        <w:rPr>
          <w:b w:val="false"/>
          <w:szCs w:val="24"/>
        </w:rPr>
        <w:t>U Zagrebu, 30. studenog  2018</w:t>
      </w:r>
      <w:r w:rsidR="00E302E8">
        <w:rPr>
          <w:b w:val="false"/>
          <w:szCs w:val="24"/>
        </w:rPr>
        <w:t>.</w:t>
      </w:r>
    </w:p>
    <w:p w:rsidRDefault="00E302E8" w:rsidP="00E302E8" w:rsidR="00E302E8">
      <w:pPr>
        <w:rPr>
          <w:rFonts w:hAnsi="Times New Roman" w:ascii="Times New Roman"/>
          <w:szCs w:val="24"/>
        </w:rPr>
      </w:pPr>
    </w:p>
    <w:p w:rsidRDefault="00E302E8" w:rsidP="00E302E8" w:rsidR="00E302E8">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S U D A C:</w:t>
      </w:r>
    </w:p>
    <w:p w:rsidRDefault="00E302E8" w:rsidP="00E302E8" w:rsidR="00E302E8">
      <w:pPr>
        <w:rPr>
          <w:rFonts w:hAnsi="Times New Roman" w:ascii="Times New Roman"/>
          <w:szCs w:val="24"/>
        </w:rPr>
      </w:pPr>
      <w:r>
        <w:rPr>
          <w:rFonts w:hAnsi="Times New Roman" w:ascii="Times New Roman"/>
          <w:szCs w:val="24"/>
        </w:rPr>
        <w:tab/>
      </w:r>
    </w:p>
    <w:p w:rsidRDefault="00E302E8" w:rsidP="00E302E8" w:rsidR="00E302E8">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LUCIJA BUTIGAN</w:t>
      </w:r>
      <w:r w:rsidR="008A67A4">
        <w:rPr>
          <w:rFonts w:hAnsi="Times New Roman" w:ascii="Times New Roman"/>
          <w:szCs w:val="24"/>
        </w:rPr>
        <w:t>,v.r.</w:t>
      </w:r>
      <w:r>
        <w:rPr>
          <w:rFonts w:hAnsi="Times New Roman" w:ascii="Times New Roman"/>
          <w:szCs w:val="24"/>
        </w:rPr>
        <w:tab/>
      </w:r>
    </w:p>
    <w:p w:rsidRDefault="00E302E8" w:rsidP="00E302E8" w:rsidR="00E302E8">
      <w:pPr>
        <w:jc w:val="right"/>
        <w:rPr>
          <w:rFonts w:hAnsi="Times New Roman" w:ascii="Times New Roman"/>
          <w:szCs w:val="24"/>
        </w:rPr>
      </w:pPr>
      <w:r>
        <w:rPr>
          <w:rFonts w:hAnsi="Times New Roman" w:ascii="Times New Roman"/>
          <w:szCs w:val="24"/>
        </w:rPr>
        <w:t xml:space="preserve">  </w:t>
      </w:r>
    </w:p>
    <w:p w:rsidRDefault="00E302E8" w:rsidP="00E302E8" w:rsidR="00E302E8">
      <w:pPr>
        <w:rPr>
          <w:rFonts w:hAnsi="Times New Roman" w:ascii="Times New Roman"/>
          <w:szCs w:val="24"/>
          <w:u w:val="single"/>
        </w:rPr>
      </w:pPr>
      <w:r>
        <w:rPr>
          <w:rFonts w:hAnsi="Times New Roman" w:ascii="Times New Roman"/>
          <w:szCs w:val="24"/>
        </w:rPr>
        <w:t>UPUTA O PRAVNOM LIJEKU</w:t>
      </w:r>
      <w:r>
        <w:rPr>
          <w:rFonts w:hAnsi="Times New Roman" w:ascii="Times New Roman"/>
          <w:szCs w:val="24"/>
          <w:u w:val="single"/>
        </w:rPr>
        <w:t>:</w:t>
      </w:r>
    </w:p>
    <w:p w:rsidRDefault="00E302E8" w:rsidP="00E302E8" w:rsidR="00E302E8">
      <w:pPr>
        <w:jc w:val="both"/>
        <w:rPr>
          <w:rFonts w:hAnsi="Times New Roman" w:ascii="Times New Roman"/>
          <w:szCs w:val="24"/>
        </w:rPr>
      </w:pPr>
      <w:r>
        <w:rPr>
          <w:rFonts w:hAnsi="Times New Roman" w:ascii="Times New Roman"/>
          <w:szCs w:val="24"/>
        </w:rPr>
        <w:t>Protiv ovog rješenja može se podnijeti žalba u roku osam dana računajući od dana primitka otpravka rješenja. Žalba se podnosi Visokom trgovačkom sudu RH putem ovog suda u dva primjerka.</w:t>
      </w:r>
    </w:p>
    <w:p w:rsidRDefault="00E302E8" w:rsidP="00E302E8" w:rsidR="00E302E8">
      <w:pPr>
        <w:jc w:val="both"/>
        <w:rPr>
          <w:rFonts w:hAnsi="Times New Roman" w:ascii="Times New Roman"/>
          <w:szCs w:val="24"/>
        </w:rPr>
      </w:pPr>
    </w:p>
    <w:p w:rsidRDefault="008A67A4" w:rsidP="00692346" w:rsidR="008A67A4">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8A67A4" w:rsidP="00C662EE" w:rsidR="008A67A4" w:rsidRPr="00C662EE">
      <w:pPr>
        <w:ind w:firstLine="720" w:left="5760"/>
        <w:rPr>
          <w:rFonts w:hAnsi="Times New Roman" w:ascii="Times New Roman"/>
          <w:szCs w:val="24"/>
        </w:rPr>
      </w:pPr>
      <w:r w:rsidRPr="00C662EE">
        <w:rPr>
          <w:rFonts w:hAnsi="Times New Roman" w:ascii="Times New Roman"/>
          <w:color w:val="000000"/>
        </w:rPr>
        <w:t>Monika Grbac</w:t>
      </w:r>
    </w:p>
    <w:p w:rsidRDefault="002B4A0D" w:rsidP="008A67A4" w:rsidR="002B4A0D" w:rsidRPr="00E302E8">
      <w:pPr>
        <w:pStyle w:val="Odlomakpopisa"/>
        <w:jc w:val="both"/>
      </w:pPr>
    </w:p>
    <w:sectPr w:rsidSect="0068590C" w:rsidR="002B4A0D" w:rsidRPr="00E302E8">
      <w:headerReference w:type="default" r:id="rId10"/>
      <w:pgSz w:h="16838" w:w="11906"/>
      <w:pgMar w:gutter="0" w:footer="708" w:header="708" w:left="1417" w:bottom="851"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ECE" w:rsidP="008B2ECE" w:rsidR="008B2ECE">
      <w:r>
        <w:separator/>
      </w:r>
    </w:p>
  </w:endnote>
  <w:endnote w:id="0" w:type="continuationSeparator">
    <w:p w:rsidRDefault="008B2ECE" w:rsidP="008B2ECE" w:rsidR="008B2E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ECE" w:rsidP="008B2ECE" w:rsidR="008B2ECE">
      <w:r>
        <w:separator/>
      </w:r>
    </w:p>
  </w:footnote>
  <w:footnote w:id="0" w:type="continuationSeparator">
    <w:p w:rsidRDefault="008B2ECE" w:rsidP="008B2ECE" w:rsidR="008B2E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ECE" w:rsidP="003831C9" w:rsidR="008B2ECE" w:rsidRPr="008B2ECE">
    <w:pPr>
      <w:pStyle w:val="Zaglavlje"/>
      <w:tabs>
        <w:tab w:pos="7371" w:val="left"/>
      </w:tabs>
      <w:rPr>
        <w:rFonts w:hAnsi="Times New Roman" w:ascii="Times New Roman"/>
      </w:rPr>
    </w:pPr>
    <w:r>
      <w:tab/>
    </w:r>
    <w:sdt>
      <w:sdtPr>
        <w:id w:val="840276172"/>
        <w:docPartObj>
          <w:docPartGallery w:val="Page Numbers (Top of Page)"/>
          <w:docPartUnique/>
        </w:docPartObj>
      </w:sdtPr>
      <w:sdtEndPr>
        <w:rPr>
          <w:rFonts w:hAnsi="Times New Roman" w:ascii="Times New Roman"/>
        </w:rPr>
      </w:sdtEndPr>
      <w:sdtContent>
        <w:r w:rsidRPr="008B2ECE">
          <w:rPr>
            <w:rFonts w:hAnsi="Times New Roman" w:ascii="Times New Roman"/>
          </w:rPr>
          <w:fldChar w:fldCharType="begin"/>
        </w:r>
        <w:r w:rsidRPr="008B2ECE">
          <w:rPr>
            <w:rFonts w:hAnsi="Times New Roman" w:ascii="Times New Roman"/>
          </w:rPr>
          <w:instrText>PAGE   \* MERGEFORMAT</w:instrText>
        </w:r>
        <w:r w:rsidRPr="008B2ECE">
          <w:rPr>
            <w:rFonts w:hAnsi="Times New Roman" w:ascii="Times New Roman"/>
          </w:rPr>
          <w:fldChar w:fldCharType="separate"/>
        </w:r>
        <w:r w:rsidR="008A67A4">
          <w:rPr>
            <w:rFonts w:hAnsi="Times New Roman" w:ascii="Times New Roman"/>
            <w:noProof/>
          </w:rPr>
          <w:t>2</w:t>
        </w:r>
        <w:r w:rsidRPr="008B2ECE">
          <w:rPr>
            <w:rFonts w:hAnsi="Times New Roman" w:ascii="Times New Roman"/>
          </w:rPr>
          <w:fldChar w:fldCharType="end"/>
        </w:r>
      </w:sdtContent>
    </w:sdt>
    <w:r w:rsidR="003831C9">
      <w:rPr>
        <w:rFonts w:hAnsi="Times New Roman" w:ascii="Times New Roman"/>
      </w:rPr>
      <w:tab/>
      <w:t xml:space="preserve">     </w:t>
    </w:r>
    <w:r w:rsidRPr="008B2ECE">
      <w:rPr>
        <w:rFonts w:hAnsi="Times New Roman" w:ascii="Times New Roman"/>
      </w:rPr>
      <w:t>20. St-847/12</w:t>
    </w:r>
  </w:p>
  <w:p w:rsidRDefault="008B2ECE" w:rsidR="008B2E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AD03C3"/>
    <w:multiLevelType w:val="hybridMultilevel"/>
    <w:tmpl w:val="C860A0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1B04DE2"/>
    <w:multiLevelType w:val="hybridMultilevel"/>
    <w:tmpl w:val="DD9EAC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02E8"/>
    <w:rsid w:val="000F23E4"/>
    <w:rsid w:val="002B4A0D"/>
    <w:rsid w:val="0031765F"/>
    <w:rsid w:val="003831C9"/>
    <w:rsid w:val="00403C17"/>
    <w:rsid w:val="0049182D"/>
    <w:rsid w:val="004F5C04"/>
    <w:rsid w:val="0053786C"/>
    <w:rsid w:val="00561DA7"/>
    <w:rsid w:val="00596A65"/>
    <w:rsid w:val="005F1AAF"/>
    <w:rsid w:val="005F37F4"/>
    <w:rsid w:val="0067387C"/>
    <w:rsid w:val="0068590C"/>
    <w:rsid w:val="00803A91"/>
    <w:rsid w:val="00814D22"/>
    <w:rsid w:val="008A67A4"/>
    <w:rsid w:val="008B2ECE"/>
    <w:rsid w:val="00973A27"/>
    <w:rsid w:val="009F36F9"/>
    <w:rsid w:val="00A17958"/>
    <w:rsid w:val="00A72415"/>
    <w:rsid w:val="00AB261D"/>
    <w:rsid w:val="00AD2F28"/>
    <w:rsid w:val="00B06D08"/>
    <w:rsid w:val="00B25FA4"/>
    <w:rsid w:val="00B47BB3"/>
    <w:rsid w:val="00BE280F"/>
    <w:rsid w:val="00C2324F"/>
    <w:rsid w:val="00C44FC4"/>
    <w:rsid w:val="00D12737"/>
    <w:rsid w:val="00D5088E"/>
    <w:rsid w:val="00D51172"/>
    <w:rsid w:val="00DA6BA3"/>
    <w:rsid w:val="00DB0E74"/>
    <w:rsid w:val="00DF676E"/>
    <w:rsid w:val="00E302E8"/>
    <w:rsid w:val="00EB29D3"/>
    <w:rsid w:val="00ED3113"/>
    <w:rsid w:val="00F8653E"/>
    <w:rsid w:val="00FE6D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02E8"/>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E302E8"/>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302E8"/>
    <w:rPr>
      <w:rFonts w:cs="Times New Roman" w:eastAsia="Times New Roman"/>
      <w:b/>
      <w:szCs w:val="20"/>
      <w:lang w:eastAsia="hr-HR"/>
    </w:rPr>
  </w:style>
  <w:style w:styleId="Naglaeno" w:type="character">
    <w:name w:val="Strong"/>
    <w:basedOn w:val="Zadanifontodlomka"/>
    <w:qFormat/>
    <w:rsid w:val="00E302E8"/>
    <w:rPr>
      <w:b/>
      <w:bCs/>
    </w:rPr>
  </w:style>
  <w:style w:styleId="Tekstbalonia" w:type="paragraph">
    <w:name w:val="Balloon Text"/>
    <w:basedOn w:val="Normal"/>
    <w:link w:val="TekstbaloniaChar"/>
    <w:uiPriority w:val="99"/>
    <w:semiHidden/>
    <w:unhideWhenUsed/>
    <w:rsid w:val="00E302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02E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B2ECE"/>
    <w:pPr>
      <w:tabs>
        <w:tab w:pos="4536" w:val="center"/>
        <w:tab w:pos="9072" w:val="right"/>
      </w:tabs>
    </w:pPr>
  </w:style>
  <w:style w:customStyle="true" w:styleId="ZaglavljeChar" w:type="character">
    <w:name w:val="Zaglavlje Char"/>
    <w:basedOn w:val="Zadanifontodlomka"/>
    <w:link w:val="Zaglavlje"/>
    <w:uiPriority w:val="99"/>
    <w:rsid w:val="008B2ECE"/>
    <w:rPr>
      <w:rFonts w:cs="Times New Roman" w:eastAsia="Times New Roman" w:hAnsi="Arial" w:ascii="Arial"/>
      <w:szCs w:val="20"/>
      <w:lang w:eastAsia="hr-HR"/>
    </w:rPr>
  </w:style>
  <w:style w:styleId="Podnoje" w:type="paragraph">
    <w:name w:val="footer"/>
    <w:basedOn w:val="Normal"/>
    <w:link w:val="PodnojeChar"/>
    <w:uiPriority w:val="99"/>
    <w:unhideWhenUsed/>
    <w:rsid w:val="008B2ECE"/>
    <w:pPr>
      <w:tabs>
        <w:tab w:pos="4536" w:val="center"/>
        <w:tab w:pos="9072" w:val="right"/>
      </w:tabs>
    </w:pPr>
  </w:style>
  <w:style w:customStyle="true" w:styleId="PodnojeChar" w:type="character">
    <w:name w:val="Podnožje Char"/>
    <w:basedOn w:val="Zadanifontodlomka"/>
    <w:link w:val="Podnoje"/>
    <w:uiPriority w:val="99"/>
    <w:rsid w:val="008B2ECE"/>
    <w:rPr>
      <w:rFonts w:cs="Times New Roman" w:eastAsia="Times New Roman" w:hAnsi="Arial" w:ascii="Arial"/>
      <w:szCs w:val="20"/>
      <w:lang w:eastAsia="hr-HR"/>
    </w:rPr>
  </w:style>
  <w:style w:styleId="Odlomakpopisa" w:type="paragraph">
    <w:name w:val="List Paragraph"/>
    <w:basedOn w:val="Normal"/>
    <w:uiPriority w:val="34"/>
    <w:qFormat/>
    <w:rsid w:val="005F37F4"/>
    <w:pPr>
      <w:ind w:left="720"/>
      <w:contextualSpacing/>
    </w:pPr>
  </w:style>
  <w:style w:styleId="Tekstrezerviranogmjesta" w:type="character">
    <w:name w:val="Placeholder Text"/>
    <w:basedOn w:val="Zadanifontodlomka"/>
    <w:uiPriority w:val="99"/>
    <w:semiHidden/>
    <w:rsid w:val="008A67A4"/>
    <w:rPr>
      <w:color w:val="808080"/>
      <w:bdr w:space="0" w:sz="0" w:color="auto" w:val="none"/>
      <w:shd w:fill="auto" w:color="auto" w:val="clear"/>
    </w:rPr>
  </w:style>
  <w:style w:customStyle="true" w:styleId="eSPISCCParagraphDefaultFont" w:type="character">
    <w:name w:val="eSPIS_CC_Paragraph Default Font"/>
    <w:basedOn w:val="Zadanifontodlomka"/>
    <w:rsid w:val="008A67A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A67A4"/>
    <w:rPr>
      <w:noProof/>
      <w:bdr w:space="0" w:sz="0" w:color="auto" w:val="none"/>
      <w:shd w:fill="FFFFCC" w:color="auto" w:val="clear"/>
      <w:lang w:val="hr-HR"/>
    </w:rPr>
  </w:style>
  <w:style w:customStyle="true" w:styleId="PozadinaSvijetloCrvena" w:type="character">
    <w:name w:val="Pozadina_SvijetloCrvena"/>
    <w:basedOn w:val="eSPISCCParagraphDefaultFont"/>
    <w:rsid w:val="008A67A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A67A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02E8"/>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E302E8"/>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302E8"/>
    <w:rPr>
      <w:rFonts w:cs="Times New Roman" w:eastAsia="Times New Roman"/>
      <w:b/>
      <w:szCs w:val="20"/>
      <w:lang w:eastAsia="hr-HR"/>
    </w:rPr>
  </w:style>
  <w:style w:styleId="Naglaeno" w:type="character">
    <w:name w:val="Strong"/>
    <w:basedOn w:val="Zadanifontodlomka"/>
    <w:qFormat/>
    <w:rsid w:val="00E302E8"/>
    <w:rPr>
      <w:b/>
      <w:bCs/>
    </w:rPr>
  </w:style>
  <w:style w:styleId="Tekstbalonia" w:type="paragraph">
    <w:name w:val="Balloon Text"/>
    <w:basedOn w:val="Normal"/>
    <w:link w:val="TekstbaloniaChar"/>
    <w:uiPriority w:val="99"/>
    <w:semiHidden/>
    <w:unhideWhenUsed/>
    <w:rsid w:val="00E30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E302E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B2ECE"/>
    <w:pPr>
      <w:tabs>
        <w:tab w:pos="4536" w:val="center"/>
        <w:tab w:pos="9072" w:val="right"/>
      </w:tabs>
    </w:pPr>
  </w:style>
  <w:style w:customStyle="1" w:styleId="ZaglavljeChar" w:type="character">
    <w:name w:val="Zaglavlje Char"/>
    <w:basedOn w:val="Zadanifontodlomka"/>
    <w:link w:val="Zaglavlje"/>
    <w:uiPriority w:val="99"/>
    <w:rsid w:val="008B2ECE"/>
    <w:rPr>
      <w:rFonts w:ascii="Arial" w:cs="Times New Roman" w:eastAsia="Times New Roman" w:hAnsi="Arial"/>
      <w:szCs w:val="20"/>
      <w:lang w:eastAsia="hr-HR"/>
    </w:rPr>
  </w:style>
  <w:style w:styleId="Podnoje" w:type="paragraph">
    <w:name w:val="footer"/>
    <w:basedOn w:val="Normal"/>
    <w:link w:val="PodnojeChar"/>
    <w:uiPriority w:val="99"/>
    <w:unhideWhenUsed/>
    <w:rsid w:val="008B2ECE"/>
    <w:pPr>
      <w:tabs>
        <w:tab w:pos="4536" w:val="center"/>
        <w:tab w:pos="9072" w:val="right"/>
      </w:tabs>
    </w:pPr>
  </w:style>
  <w:style w:customStyle="1" w:styleId="PodnojeChar" w:type="character">
    <w:name w:val="Podnožje Char"/>
    <w:basedOn w:val="Zadanifontodlomka"/>
    <w:link w:val="Podnoje"/>
    <w:uiPriority w:val="99"/>
    <w:rsid w:val="008B2ECE"/>
    <w:rPr>
      <w:rFonts w:ascii="Arial" w:cs="Times New Roman" w:eastAsia="Times New Roman" w:hAnsi="Arial"/>
      <w:szCs w:val="20"/>
      <w:lang w:eastAsia="hr-HR"/>
    </w:rPr>
  </w:style>
  <w:style w:styleId="Odlomakpopisa" w:type="paragraph">
    <w:name w:val="List Paragraph"/>
    <w:basedOn w:val="Normal"/>
    <w:uiPriority w:val="34"/>
    <w:qFormat/>
    <w:rsid w:val="005F37F4"/>
    <w:pPr>
      <w:ind w:left="720"/>
      <w:contextualSpacing/>
    </w:pPr>
  </w:style>
  <w:style w:styleId="Tekstrezerviranogmjesta" w:type="character">
    <w:name w:val="Placeholder Text"/>
    <w:basedOn w:val="Zadanifontodlomka"/>
    <w:uiPriority w:val="99"/>
    <w:semiHidden/>
    <w:rsid w:val="008A67A4"/>
    <w:rPr>
      <w:color w:val="808080"/>
      <w:bdr w:color="auto" w:space="0" w:sz="0" w:val="none"/>
      <w:shd w:color="auto" w:fill="auto" w:val="clear"/>
    </w:rPr>
  </w:style>
  <w:style w:customStyle="1" w:styleId="eSPISCCParagraphDefaultFont" w:type="character">
    <w:name w:val="eSPIS_CC_Paragraph Default Font"/>
    <w:basedOn w:val="Zadanifontodlomka"/>
    <w:rsid w:val="008A67A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A67A4"/>
    <w:rPr>
      <w:noProof/>
      <w:bdr w:color="auto" w:space="0" w:sz="0" w:val="none"/>
      <w:shd w:color="auto" w:fill="FFFFCC" w:val="clear"/>
      <w:lang w:val="hr-HR"/>
    </w:rPr>
  </w:style>
  <w:style w:customStyle="1" w:styleId="PozadinaSvijetloCrvena" w:type="character">
    <w:name w:val="Pozadina_SvijetloCrvena"/>
    <w:basedOn w:val="eSPISCCParagraphDefaultFont"/>
    <w:rsid w:val="008A67A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A67A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62256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 204</izvorni_sadrzaj>
    <derivirana_varijabla naziv="DomainObject.Primjedba_1">čl. 204</derivirana_varijabla>
  </DomainObject.Primjedba>
  <DomainObject.Oznaka>
    <izvorni_sadrzaj>St-847/2012-437</izvorni_sadrzaj>
    <derivirana_varijabla naziv="DomainObject.Oznaka_1">St-847/2012-437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St-847/2012-437</izvorni_sadrzaj>
    <derivirana_varijabla naziv="DomainObject.PoslovniBrojDokumenta_1">St-847/2012-437</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2017.</izvorni_sadrzaj>
    <derivirana_varijabla naziv="DomainObject.Predmet.DatumZadnjeOdrzaneSudskeRadnje_1">16. studenog 2017.</derivirana_varijabla>
  </DomainObject.Predmet.DatumZadnjeOdrzaneSudskeRadnje>
  <DomainObject.PredzadnjaOdlukaIzPredmeta.DatumDonosenjaOdluke>
    <izvorni_sadrzaj>20. srpnja 2018.</izvorni_sadrzaj>
    <derivirana_varijabla naziv="DomainObject.PredzadnjaOdlukaIzPredmeta.DatumDonosenjaOdluke_1">20. srpnja 2018.</derivirana_varijabla>
  </DomainObject.PredzadnjaOdlukaIzPredmeta.DatumDonosenjaOdluke>
  <DomainObject.PredzadnjaOdlukaIzPredmeta.Oznaka>
    <izvorni_sadrzaj>St-847/2012-430</izvorni_sadrzaj>
    <derivirana_varijabla naziv="DomainObject.PredzadnjaOdlukaIzPredmeta.Oznaka_1">St-847/2012-430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764</properties:Words>
  <properties:Characters>4185</properties:Characters>
  <properties:Lines>99</properties:Lines>
  <properties:Paragraphs>30</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2018-11-30T13:15:00Z</dcterms:created>
  <dc:creator>Monika Grbac</dc:creator>
  <cp:lastModifiedBy>Monika Grbac</cp:lastModifiedBy>
  <dcterms:modified xmlns:xsi="http://www.w3.org/2001/XMLSchema-instance" xsi:type="dcterms:W3CDTF">2018-11-30T13:51:00Z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St-847/2012-437 / Odluka - Rješenje - obustava i zaključenje stečajnog postupka zbog nedostatnosti stečajne mase (st-847-12 GAMONT.docx)</vt:lpwstr>
  </prop:property>
  <prop:property name="CC_coloring" pid="4" fmtid="{D5CDD505-2E9C-101B-9397-08002B2CF9AE}">
    <vt:bool>false</vt:bool>
  </prop:property>
  <prop:property name="BrojStranica" pid="5" fmtid="{D5CDD505-2E9C-101B-9397-08002B2CF9AE}">
    <vt:i4>2</vt:i4>
  </prop:property>
</prop:Properties>
</file>