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d407" w14:paraId="1a1d407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center"/>
      </w:pPr>
      <w:r>
        <w:t>R E P U B L I K A   H R V A T S K A</w:t>
      </w:r>
    </w:p>
    <w:p w:rsidRDefault="00FF3CF9" w:rsidP="00FF3CF9" w:rsidR="00FF3CF9">
      <w:pPr>
        <w:spacing w:after="0"/>
        <w:jc w:val="center"/>
      </w:pPr>
    </w:p>
    <w:p w:rsidRDefault="00FF3CF9" w:rsidP="00FF3CF9" w:rsidR="00FF3CF9">
      <w:pPr>
        <w:spacing w:after="0"/>
        <w:jc w:val="center"/>
      </w:pPr>
      <w:r>
        <w:t>R J E Š E NJ E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>Visoki trgovački sud Republike Hrvatske, u vijeću sastavljenom od sudaca Jagode C</w:t>
      </w:r>
      <w:r w:rsidR="001B6FA7">
        <w:t>r</w:t>
      </w:r>
      <w:r>
        <w:t>nokrak, predsjednice vijeća, Božene Zajec, suca izvjestitelja i dr. sc. Jelene Čuveljak, člana vijeća, u stečajnom postupku nad dužnikom ROBOT COMMERCE d.o.o. u stečaju, OIB 5592590618</w:t>
      </w:r>
      <w:r w:rsidR="00984CE4">
        <w:t>0</w:t>
      </w:r>
      <w:r>
        <w:t xml:space="preserve">, Kamen, Ulica 4. Gardijske brigade 43, zastupan po stečajnom upravitelju Frano Krišto iz Splita, Dubrovačka 3, odlučujući o žalbi stečajnog vjerovnika VELPRO-CENTAR d.o.o., OIB 46660800468, </w:t>
      </w:r>
      <w:r w:rsidR="00984CE4">
        <w:t xml:space="preserve">Zagreb, </w:t>
      </w:r>
      <w:r>
        <w:t>Mar</w:t>
      </w:r>
      <w:r w:rsidR="00984CE4">
        <w:t>i</w:t>
      </w:r>
      <w:r>
        <w:t>jana Čavića 1, kojeg zastupa punomoćnik Sanja Vukina, odvjetnica iz Odvjetničkog društva Vukina i partneri d.o.o., Zagreb, protiv rješenja Trgovačkog suda u Splitu poslovni broj St-991/2017 od 27. srpnja 2018., u sjednici vijeća održanoj 19.</w:t>
      </w:r>
      <w:r w:rsidR="00984CE4">
        <w:t xml:space="preserve"> </w:t>
      </w:r>
      <w:r>
        <w:t>rujna 2018.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center"/>
      </w:pPr>
      <w:r>
        <w:t>r i j e š i o   j e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>Odbija se žalba stečajnog vjerovnika Velpro-Centar d.o.o, Zagreb, kao neosnovana i potvrđuje rješenje Trgovačkog suda u Splitu poslovni broj St-991/2017 od 27. srpnja 2018. u točki II. izreke u dijelu kojim je osporena tražbina tog vjerovnika u iznosu od 154.637,18 kn, kao tražbina drugog višeg isplatnog reda i u točki III. izreke rješenja, kojim je vjerovnik upućen u roku 8 dana od dana primitka ovog rješenja pokrenuti parnicu radi utvrđivanja osporene tražbine.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center"/>
      </w:pPr>
      <w:r>
        <w:t>Obrazloženje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 xml:space="preserve">Rješenjem Trgovačkog suda u Splitu poslovni broj St-991/2017 od 27. srpnja 2018. o utvrđenim i osporenim tražbinama u točki II. izreke kao tražbina drugog višeg isplatnog reda, redni broj 3., utvrđeno je da je osporena tražbina vjerovnika Velpro-Centar d.o.o, Zagreb u iznosu od 154.637,18 kn, te je u točki II. izreke rješenja taj vjerovnik upućen na pokretanje parnice protiv stečajnog dužnika radi utvrđivanja osporenog iznosa tražbine, odnosno na nastavak započetih parnica u roku od 8 dana od dana dostave rješenja. 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 xml:space="preserve">Tako je prvostupanjski sud odlučio obrazlažući da je rješenjem prvostupanjskog suda poslovni broj St-991/2017 od 15. srpnja 2018. otvoren stečajni postupak nad dužnikom Robot commerce d.o.o., Kamen, da su na ispitnom ročištu od 28. lipnja 2018. ispitane prijavljene tražbine stečajnih vjerovnika (opisane u izreci rješenja), prema svojim iznosima i redu te se stečajni upravitelj određeno izjasnio priznaje ili osporava svaku prijavljenu tražbinu, da je vjerovniku Velpro-Centar d.o.o, stečajni upravitelj osporio prijavljenu tražbinu u cijelosti u iznosu od 154.637,18 kn, da je tražbina ovog vjerovnika osporena zbog zastare te da se radi o </w:t>
      </w:r>
      <w:r>
        <w:lastRenderedPageBreak/>
        <w:t>tražbini po računima koji su dospjeli prije otvaranja postupka predstečajne nagodbe. Odluka je donesena na temelju na temelju odredbe čl. 265. st. 1. Stečajnog zakona („Narodne novine“ broj 71/15 i 104/17; dalje: SZ), i tablice ispitanih tražbina sukladno odredbama čl. 264.</w:t>
      </w:r>
      <w:r w:rsidR="006178F3">
        <w:t xml:space="preserve"> SZ-a (točke</w:t>
      </w:r>
      <w:r>
        <w:t xml:space="preserve"> I. i II. izreke). Sukladno odredbi čl. 265. st. 1. SZ-a u vezi s odredbama čl. 266., čl. 267. i čl. 269. SZ-a, odlučeno je o upućivanju na parnicu radi utvrđivanja tražbina (t</w:t>
      </w:r>
      <w:r w:rsidR="006178F3">
        <w:t>očka</w:t>
      </w:r>
      <w:r>
        <w:t xml:space="preserve"> III. izreke). 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both"/>
      </w:pPr>
      <w:r>
        <w:tab/>
        <w:t>Protiv opisanog dijela rješenja, žalbu je podnio stečajni vjerovnik Velpro-Centar d.o.o, Zagreb, zbog pogrešno i nepotpuno utvrđenog činjeničnog stanj</w:t>
      </w:r>
      <w:r w:rsidR="006178F3">
        <w:t>a</w:t>
      </w:r>
      <w:r>
        <w:t xml:space="preserve"> te pogrešne primjene materijalnog prava. Predlaže uvažiti žalbu i preinačiti rješenje prvostupanjskog suda. U žalbi ističe da je njegova tražbina neosnovano osporena, jer da je prijavljena i priznata u postupku predstečajne nagodbe, čime nije osnovan razlog osporavanja da je nastupila zastara, a da obveza dužnika na podmirenje tražbine postoji na temelju ovršne isprave predstečajne nagodbe koja ima snagu sudske nagodbe. Navodi da je vjerovniku ustupljena predmetna tražbina na temelju Ugovora o prijenosu i prodaji tražbine koji je sklopio s Konzum d.d., Zagreb, Marijana Čavića 1, 21. prosinca 2016., da je predstečajna nagodba sklopljena 24. ožujka 2017., da je Konzum d.d. osnivač vjerovnika koji je osnovan izjavom o osnivanju društva 17.</w:t>
      </w:r>
      <w:r w:rsidR="006178F3">
        <w:t xml:space="preserve"> </w:t>
      </w:r>
      <w:r>
        <w:t>kolovoza 2015., da je 28. svibnja 2015. Konzum d.d. prijavio predmetnu tražbinu u predstečajni postupak, da je navedenim ugovorom na vjerovnika prenesena tražbina prema dužniku s 1. prosinca 2016. u iznosu od 116.750,05 kn. Navodi da dio tražbine koji je Konzum prijavio u predstečajnom postupku nije priznat, jer je priznat u iznosu od 111.546,05 kn, a vjerovnik je u stečajnom postupku prijavio 116.750,85 kn uvećano za kamate pa bi bilo eventualno osporavanje te razlike od 5.204,80 kn i priznavanje iznosa od 111.546,05 kn, a ne tražbine u cijelosti.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both"/>
      </w:pPr>
      <w:r>
        <w:tab/>
        <w:t xml:space="preserve">Stečajni upravitelj u očitovanju na navode žalbe, u bitnom ističe da su razlozi osporavanja tražbine jer u prijavi tražbine stečajnog vjerovnika stoji da nema ovršnu ispravu, da nije navedeno niti je priloženo dokaz da je predmetna tražbina stečena ugovorom o prijenosu i prodaji tražbina, te </w:t>
      </w:r>
      <w:r w:rsidR="009D2F38">
        <w:t xml:space="preserve">s </w:t>
      </w:r>
      <w:r>
        <w:t>obzirom da na ispitnom ročištu u vrijeme donošenja rješenja o utvrđenim i osporenim tražbinama nije bilo saznanja o postojanju ovršne isprave te je u parnicu radi utvrđivanja tražbine upućen vjerovnik.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both"/>
      </w:pPr>
      <w:r>
        <w:tab/>
        <w:t>Žalba nije osnovana.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>Predmetno rješenje u pobijanom dijelu ispitano je sukladno odredbi čl. 365. st. 2. i čl. 381. Zakona o parničnom postupku („Narodne novine“ broj: 53/91, 91/92, 112/99, 88/01, 117/03, 88/05, 2/07, 84/08, 96/08, 123/08, 57/11, 25/13, 28/13 i 89/14; dalje: ZPP) u vezi s čl. 10. SZ-a, u granicama žalbenih razloga, te pazeći po službenoj dužnosti na bitne povrede odredaba parničnog postupka iz čl. 354. st. 2. t. 2., 4., 8., 9., 11., 13. i 14. ZPP-a i pravilnu primjenu materijalnog prava. Ovaj sud nalazi da je pobijano rješenje pravilno i zakonito.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both"/>
      </w:pPr>
      <w:r>
        <w:tab/>
        <w:t xml:space="preserve">Iz spisa i navoda žalbe proizlazi da je stečajni vjerovnik Velpro-Centar d.o.o, OIB 46660800468, Zagreb, prijavio tražbinu u stečajnom postupku nad stečajnim dužnikom u iznosu od 116.750,85 kn glavnice i kamata 37.886,33 kn. Iz prijave je razvidno da vjerovnik ne raspolaže ovršnom ispravom niti je vjerovnik u prijavi naveo da je sklopio Ugovor o prijenosu i prodaji tražbine, niti je taj ugovor priložen prijavi tražbine u stečajnom postupku dužnika. 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 xml:space="preserve">Iz obrazloženja pobijanog rješenja je razvidno da je prije donošenja rješenja o otvaranju ovog stečajnog postupka, nad dužnikom Robot commerce d.o.o., Kamen proveden postupak predstečajne nagodbe te je pravomoćnim rješenjem Trgovačkog suda u Splitu broj 1. Stpn-103/2015 od 24. ožujka 2017. odobreno sklapanje predstečajne nagodbe nad dužnikom, a što je stečajni upravitelj i istakao na ispitnom ročištu, prije izjašnjenja o prijavljenim tražbinama. U vezi s tim, stečajni upravitelj je naveo i da sukladno odredbama Zakona o financijskom poslovanju i predstečajnoj nagodbi („Narodne novine“ broj: 108/12, 144/12, 81/13 i 112/13; dalje: ZFPPN) vjerovnici prijavljuju svoje tražbine u stečajnom postupku u iznosu iz sklopljene predstečajne nagodbe, odnosno u onom dijelu za koji nisu namireni u skladu s predstečajnom nagodbom (čl. 82. ZFPPN-a), a što da se prvenstveno odnosi na vjerovnike drugog višeg isplatnog reda, budući da predstečajna nagodba ne utječe na tražbine radnika, odnosno tražbine iz radnog odnosa, kao prioritetne tražbine. 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 xml:space="preserve">Odredbom čl. 66. st. 13. ZFPPN-a propisano </w:t>
      </w:r>
      <w:r w:rsidR="009D2F38">
        <w:t xml:space="preserve">je </w:t>
      </w:r>
      <w:r>
        <w:t>da predstečajna nagodba ima snagu ovršne isprave za sve vjerovnike čije su tražbine utvrđene, dok je odredbom čl. 81. st. 4. ZFPPN-a propisano da ovršne isprave koje se odnose na tražbine iz predstečajne nagodbe gube u odnosu na dužnika pravnu snagu.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 xml:space="preserve">Odredbom čl. 266 st. 1. SZ-a propisano je da ako je stečajni upravitelj osporio tražbinu, sud će vjerovnika uputiti na parnicu protiv stečajnog dužnika radi utvrđivanja osporene tražbine. Prema stavku 4. istog članka SZ-a, ako za osporenu tražbinu postoji ovršna isprava, sud će na parnicu uputiti osporavatelja da dokaže osnovanost svog osporavanja. 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ind w:firstLine="708"/>
        <w:jc w:val="both"/>
      </w:pPr>
      <w:r>
        <w:t>S obzirom na nespornu činjenicu da vjerovnik tražbine drugog višeg isplatnog reda čija je tražbina osporena na ispitnom ročištu održanom od 28. lipnja 2018., nije uz prijavu tražbine dostavio dokaz o postojanju ovršne isprave u odnosu na njegovu osporenu tražbinu, prvostupanjski sud je pravilnom primjenom, odredbe čl. 265. st. 1. SZ-a u vezi s odredbama čl. 266.</w:t>
      </w:r>
      <w:r w:rsidR="009D2F38">
        <w:t xml:space="preserve"> i</w:t>
      </w:r>
      <w:r>
        <w:t xml:space="preserve"> čl. 267. SZ-a, donio pobijano rješenje, a razlozi koje žalitelj ističe u žalbi ne mogu biti predmetom raspravljanja u stečajnom, izvanparničnom postupku, već navedene razloge tužitelj može dokazivati u parničnom postupku na koji je upućen.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both"/>
      </w:pPr>
      <w:r>
        <w:tab/>
        <w:t>Zbog navedenog je na temelju odredbe čl</w:t>
      </w:r>
      <w:r w:rsidR="009D2F38">
        <w:t>.</w:t>
      </w:r>
      <w:r>
        <w:t xml:space="preserve"> 380. t</w:t>
      </w:r>
      <w:r w:rsidR="009D2F38">
        <w:t>.</w:t>
      </w:r>
      <w:r>
        <w:t xml:space="preserve"> 2. ZPP-a u vezi s odredbom čl</w:t>
      </w:r>
      <w:r w:rsidR="009D2F38">
        <w:t>.</w:t>
      </w:r>
      <w:r>
        <w:t xml:space="preserve"> 10. SZ-a riješeno kao u izreci.</w:t>
      </w:r>
    </w:p>
    <w:p w:rsidRDefault="00FF3CF9" w:rsidP="00FF3CF9" w:rsidR="00FF3CF9">
      <w:pPr>
        <w:spacing w:after="0"/>
        <w:jc w:val="both"/>
      </w:pPr>
    </w:p>
    <w:p w:rsidRDefault="00FF3CF9" w:rsidP="00FF3CF9" w:rsidR="00FF3CF9">
      <w:pPr>
        <w:spacing w:after="0"/>
        <w:jc w:val="center"/>
      </w:pPr>
      <w:r>
        <w:t>Zagreb, 19. rujna 2018.</w:t>
      </w:r>
    </w:p>
    <w:p w:rsidRDefault="00FF3CF9" w:rsidP="00FF3CF9" w:rsidR="00FF3CF9">
      <w:pPr>
        <w:spacing w:after="0"/>
        <w:jc w:val="both"/>
      </w:pPr>
    </w:p>
    <w:p w:rsidRDefault="00FF3CF9" w:rsidP="009D2F38" w:rsidR="00FF3CF9">
      <w:pPr>
        <w:spacing w:after="0"/>
        <w:ind w:left="4536"/>
        <w:jc w:val="center"/>
      </w:pPr>
      <w:r>
        <w:t>Predsjednica vijeća</w:t>
      </w:r>
    </w:p>
    <w:p w:rsidRDefault="00FF3CF9" w:rsidP="009D2F38" w:rsidR="009D2F38">
      <w:pPr>
        <w:spacing w:after="0"/>
        <w:ind w:left="4536"/>
        <w:jc w:val="center"/>
      </w:pPr>
      <w:r>
        <w:t>Jagoda Crnokrak</w:t>
      </w:r>
      <w:r w:rsidR="009D2F38">
        <w:t>, v. r.</w:t>
      </w:r>
    </w:p>
    <w:p w:rsidRDefault="009D2F38" w:rsidP="009D2F38" w:rsidR="009D2F38">
      <w:pPr>
        <w:spacing w:after="0"/>
        <w:ind w:left="4536"/>
        <w:jc w:val="center"/>
      </w:pPr>
    </w:p>
    <w:p w:rsidRDefault="009D2F38" w:rsidP="009D2F38" w:rsidR="009D2F38">
      <w:pPr>
        <w:spacing w:after="0"/>
        <w:ind w:left="4536"/>
        <w:jc w:val="center"/>
      </w:pPr>
      <w:r>
        <w:t>Za točnost otpravka – ovlašteni službenik</w:t>
      </w:r>
    </w:p>
    <w:p w:rsidRDefault="009D2F38" w:rsidP="009D2F38" w:rsidR="00FF3CF9">
      <w:pPr>
        <w:spacing w:after="0"/>
        <w:ind w:left="4536"/>
        <w:jc w:val="center"/>
      </w:pPr>
      <w:r>
        <w:t>Brankica Curman</w:t>
      </w:r>
    </w:p>
    <w:p w:rsidRDefault="00B230A5" w:rsidP="00563A19" w:rsidR="00B230A5" w:rsidRPr="00B230A5">
      <w:pPr>
        <w:spacing w:after="0"/>
        <w:jc w:val="both"/>
      </w:pPr>
    </w:p>
    <w:sectPr w:rsidSect="009D2F38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D2A" w:rsidP="00537B78" w:rsidR="00A46D2A">
      <w:r>
        <w:separator/>
      </w:r>
    </w:p>
  </w:endnote>
  <w:endnote w:id="0" w:type="continuationSeparator">
    <w:p w:rsidRDefault="00A46D2A" w:rsidP="00537B78" w:rsidR="00A46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BF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D2A" w:rsidP="00537B78" w:rsidR="00A46D2A">
      <w:r>
        <w:separator/>
      </w:r>
    </w:p>
  </w:footnote>
  <w:footnote w:id="0" w:type="continuationSeparator">
    <w:p w:rsidRDefault="00A46D2A" w:rsidP="00537B78" w:rsidR="00A46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FF3CF9" w:rsidRPr="00AF0BF1">
          <w:rPr>
            <w:rStyle w:val="eSPISCCParagraphDefaultFont"/>
          </w:rPr>
          <w:t>6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FF3CF9" w:rsidRPr="00AF0BF1">
          <w:rPr>
            <w:rStyle w:val="eSPISCCParagraphDefaultFont"/>
            <w:rFonts w:eastAsia="Calibri"/>
          </w:rPr>
          <w:t>Pž-5371/2018-2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B6FA7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8F3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23A3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CE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F38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D2A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0BF1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3CF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161B93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Pž-5371/2018-2</izvorni_sadrzaj>
    <derivirana_varijabla naziv="DomainObject.Oznaka_1">Pž-5371/2018-2</derivirana_varijabla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5371</izvorni_sadrzaj>
    <derivirana_varijabla naziv="DomainObject.Predmet.Broj_1">5371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Pž-5371/2018</izvorni_sadrzaj>
    <derivirana_varijabla naziv="DomainObject.Predmet.OznakaBroj_1">Pž-5371/2018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>dio preslike spisa I. stupnja u Pž-5370/18 (37)</izvorni_sadrzaj>
    <derivirana_varijabla naziv="DomainObject.Predmet.PrimjedbaSuca_1">dio preslike spisa I. stupnja u Pž-5370/18 (37)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ROBOT COMMERCE, d.o.o. za trgovinu u stečaju</izvorni_sadrzaj>
    <derivirana_varijabla naziv="DomainObject.Predmet.ProtustrankaFormated_1">  ROBOT COMMERCE, d.o.o. za trgovinu u stečaju</derivirana_varijabla>
  </DomainObject.Predmet.ProtustrankaFormated>
  <DomainObject.Predmet.ProtustrankaFormatedOIB>
    <izvorni_sadrzaj>  ROBOT COMMERCE, d.o.o. za trgovinu u stečaju, OIB 55925906180</izvorni_sadrzaj>
    <derivirana_varijabla naziv="DomainObject.Predmet.ProtustrankaFormatedOIB_1">  ROBOT COMMERCE, d.o.o. za trgovinu u stečaju, OIB 55925906180</derivirana_varijabla>
  </DomainObject.Predmet.ProtustrankaFormatedOIB>
  <DomainObject.Predmet.ProtustrankaFormatedWithAdress>
    <izvorni_sadrzaj> ROBOT COMMERCE, d.o.o. za trgovinu u stečaju, Ulica 4. Gardijske brigade 43, 21000 Kamen</izvorni_sadrzaj>
    <derivirana_varijabla naziv="DomainObject.Predmet.ProtustrankaFormatedWithAdress_1"> ROBOT COMMERCE, d.o.o. za trgovinu u stečaju, Ulica 4. Gardijske brigade 43, 21000 Kamen</derivirana_varijabla>
  </DomainObject.Predmet.ProtustrankaFormatedWithAdress>
  <DomainObject.Predmet.ProtustrankaFormatedWithAdressOIB>
    <izvorni_sadrzaj> ROBOT COMMERCE, d.o.o. za trgovinu u stečaju, OIB 55925906180, Ulica 4. Gardijske brigade 43, 21000 Kamen</izvorni_sadrzaj>
    <derivirana_varijabla naziv="DomainObject.Predmet.ProtustrankaFormatedWithAdressOIB_1"> ROBOT COMMERCE, d.o.o. za trgovinu u stečaju, OIB 55925906180, Ulica 4. Gardijske brigade 43, 21000 Kamen</derivirana_varijabla>
  </DomainObject.Predmet.ProtustrankaFormatedWithAdressOIB>
  <DomainObject.Predmet.ProtustrankaWithAdress>
    <izvorni_sadrzaj>ROBOT COMMERCE, d.o.o. za trgovinu u stečaju Ulica 4. Gardijske brigade 43, 21000 Kamen</izvorni_sadrzaj>
    <derivirana_varijabla naziv="DomainObject.Predmet.ProtustrankaWithAdress_1">ROBOT COMMERCE, d.o.o. za trgovinu u stečaju Ulica 4. Gardijske brigade 43, 21000 Kamen</derivirana_varijabla>
  </DomainObject.Predmet.ProtustrankaWithAdress>
  <DomainObject.Predmet.ProtustrankaWithAdressOIB>
    <izvorni_sadrzaj>ROBOT COMMERCE, d.o.o. za trgovinu u stečaju, OIB 55925906180, Ulica 4. Gardijske brigade 43, 21000 Kamen</izvorni_sadrzaj>
    <derivirana_varijabla naziv="DomainObject.Predmet.ProtustrankaWithAdressOIB_1">ROBOT COMMERCE, d.o.o. za trgovinu u stečaju, OIB 55925906180, Ulica 4. Gardijske brigade 43, 21000 Kamen</derivirana_varijabla>
  </DomainObject.Predmet.ProtustrankaWithAdressOIB>
  <DomainObject.Predmet.ProtustrankaNazivFormated>
    <izvorni_sadrzaj>ROBOT COMMERCE, d.o.o. za trgovinu u stečaju</izvorni_sadrzaj>
    <derivirana_varijabla naziv="DomainObject.Predmet.ProtustrankaNazivFormated_1">ROBOT COMMERCE, d.o.o. za trgovinu u stečaju</derivirana_varijabla>
    <derivirana_varijabla naziv="Padez">ROBOT COMMERCE, d.o.o. za trgovinu u stečaju</derivirana_varijabla>
  </DomainObject.Predmet.ProtustrankaNazivFormated>
  <DomainObject.Predmet.ProtustrankaNazivFormatedOIB>
    <izvorni_sadrzaj>ROBOT COMMERCE, d.o.o. za trgovinu u stečaju, OIB 55925906180</izvorni_sadrzaj>
    <derivirana_varijabla naziv="DomainObject.Predmet.ProtustrankaNazivFormatedOIB_1">ROBOT COMMERCE, d.o.o. za trgovinu u stečaju, OIB 55925906180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6 - Zajec</izvorni_sadrzaj>
    <derivirana_varijabla naziv="DomainObject.Predmet.Referada.Naziv_1">Ref. 6 - Zajec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Božena Zajec</izvorni_sadrzaj>
    <derivirana_varijabla naziv="DomainObject.Predmet.Referada.Sudac_1">Božena Zajec</derivirana_varijabla>
    <derivirana_varijabla naziv="Dativ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VELPRO - CENTAR društvo s ograničenom odgovornošću za trgovinu i usluge</izvorni_sadrzaj>
    <derivirana_varijabla naziv="DomainObject.Predmet.StrankaFormated_1">  VELPRO - CENTAR društvo s ograničenom odgovornošću za trgovinu i usluge</derivirana_varijabla>
  </DomainObject.Predmet.StrankaFormated>
  <DomainObject.Predmet.StrankaFormatedOIB>
    <izvorni_sadrzaj>  VELPRO - CENTAR društvo s ograničenom odgovornošću za trgovinu i usluge, OIB 46660800468</izvorni_sadrzaj>
    <derivirana_varijabla naziv="DomainObject.Predmet.StrankaFormatedOIB_1">  VELPRO - CENTAR društvo s ograničenom odgovornošću za trgovinu i usluge, OIB 46660800468</derivirana_varijabla>
  </DomainObject.Predmet.StrankaFormatedOIB>
  <DomainObject.Predmet.StrankaFormatedWithAdress>
    <izvorni_sadrzaj> VELPRO - CENTAR društvo s ograničenom odgovornošću za trgovinu i usluge, Marijana Čavića 1, 10000 Zagreb</izvorni_sadrzaj>
    <derivirana_varijabla naziv="DomainObject.Predmet.StrankaFormatedWithAdress_1"> VELPRO - CENTAR društvo s ograničenom odgovornošću za trgovinu i usluge, Marijana Čavića 1, 10000 Zagreb</derivirana_varijabla>
  </DomainObject.Predmet.StrankaFormatedWithAdress>
  <DomainObject.Predmet.StrankaFormatedWithAdressOIB>
    <izvorni_sadrzaj> VELPRO - CENTAR društvo s ograničenom odgovornošću za trgovinu i usluge, OIB 46660800468, Marijana Čavića 1, 10000 Zagreb</izvorni_sadrzaj>
    <derivirana_varijabla naziv="DomainObject.Predmet.StrankaFormatedWithAdressOIB_1"> VELPRO - CENTAR društvo s ograničenom odgovornošću za trgovinu i usluge, OIB 46660800468, Marijana Čavića 1, 10000 Zagreb</derivirana_varijabla>
  </DomainObject.Predmet.StrankaFormatedWithAdressOIB>
  <DomainObject.Predmet.StrankaWithAdress>
    <izvorni_sadrzaj>VELPRO - CENTAR društvo s ograničenom odgovornošću za trgovinu i usluge Marijana Čavića 1,10000 Zagreb</izvorni_sadrzaj>
    <derivirana_varijabla naziv="DomainObject.Predmet.StrankaWithAdress_1">VELPRO - CENTAR društvo s ograničenom odgovornošću za trgovinu i usluge Marijana Čavića 1,10000 Zagreb</derivirana_varijabla>
  </DomainObject.Predmet.StrankaWithAdress>
  <DomainObject.Predmet.StrankaWithAdressOIB>
    <izvorni_sadrzaj>VELPRO - CENTAR društvo s ograničenom odgovornošću za trgovinu i usluge, OIB 46660800468, Marijana Čavića 1,10000 Zagreb</izvorni_sadrzaj>
    <derivirana_varijabla naziv="DomainObject.Predmet.StrankaWithAdressOIB_1">VELPRO - CENTAR društvo s ograničenom odgovornošću za trgovinu i usluge, OIB 46660800468, Marijana Čavića 1,10000 Zagreb</derivirana_varijabla>
  </DomainObject.Predmet.StrankaWithAdressOIB>
  <DomainObject.Predmet.StrankaNazivFormated>
    <izvorni_sadrzaj>VELPRO - CENTAR društvo s ograničenom odgovornošću za trgovinu i usluge</izvorni_sadrzaj>
    <derivirana_varijabla naziv="DomainObject.Predmet.StrankaNazivFormated_1">VELPRO - CENTAR društvo s ograničenom odgovornošću za trgovinu i usluge</derivirana_varijabla>
    <derivirana_varijabla naziv="Padez">VELPRO - CENTAR društvo s ograničenom odgovornošću za trgovinu i usluge</derivirana_varijabla>
  </DomainObject.Predmet.StrankaNazivFormated>
  <DomainObject.Predmet.StrankaNazivFormatedOIB>
    <izvorni_sadrzaj>VELPRO - CENTAR društvo s ograničenom odgovornošću za trgovinu i usluge, OIB 46660800468</izvorni_sadrzaj>
    <derivirana_varijabla naziv="DomainObject.Predmet.StrankaNazivFormatedOIB_1">VELPRO - CENTAR društvo s ograničenom odgovornošću za trgovinu i usluge, OIB 46660800468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Osporeno potraživanje</izvorni_sadrzaj>
    <derivirana_varijabla naziv="DomainObject.Predmet.VrstaSpora.Naziv_1">Osporeno potraživanje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>VELPRO - CENTAR društvo s ograničenom odgovornošću za trgovinu i usluge</item>
    </izvorni_sadrzaj>
    <derivirana_varijabla naziv="DomainObject.Predmet.StrankaListFormated_1">
      <item>VELPRO - CENTAR društvo s ograničenom odgovornošću za trgovinu i usluge</item>
    </derivirana_varijabla>
  </DomainObject.Predmet.StrankaListFormated>
  <DomainObject.Predmet.StrankaListFormatedOIB>
    <izvorni_sadrzaj>
      <item>VELPRO - CENTAR društvo s ograničenom odgovornošću za trgovinu i usluge, OIB 46660800468</item>
    </izvorni_sadrzaj>
    <derivirana_varijabla naziv="DomainObject.Predmet.StrankaListFormatedOIB_1"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VELPRO - CENTAR društvo s ograničenom odgovornošću za trgovinu i usluge, Marijana Čavića 1, 10000 Zagreb</item>
    </izvorni_sadrzaj>
    <derivirana_varijabla naziv="DomainObject.Predmet.StrankaListFormatedWithAdress_1"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VELPRO - CENTAR društvo s ograničenom odgovornošću za trgovinu i usluge, OIB 46660800468, Marijana Čavića 1, 10000 Zagreb</item>
    </izvorni_sadrzaj>
    <derivirana_varijabla naziv="DomainObject.Predmet.StrankaListFormatedWithAdressOIB_1"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VELPRO - CENTAR društvo s ograničenom odgovornošću za trgovinu i usluge</item>
    </izvorni_sadrzaj>
    <derivirana_varijabla naziv="DomainObject.Predmet.StrankaListNazivFormated_1">
      <item>VELPRO - CENTAR društvo s ograničenom odgovornošću za trgovinu i usluge</item>
    </derivirana_varijabla>
  </DomainObject.Predmet.StrankaListNazivFormated>
  <DomainObject.Predmet.StrankaListNazivFormatedOIB>
    <izvorni_sadrzaj>
      <item>VELPRO - CENTAR društvo s ograničenom odgovornošću za trgovinu i usluge, OIB 46660800468</item>
    </izvorni_sadrzaj>
    <derivirana_varijabla naziv="DomainObject.Predmet.StrankaListNazivFormatedOIB_1">
      <item>VELPRO - CENTAR društvo s ograničenom odgovornošću za trgovinu i usluge, OIB 46660800468</item>
    </derivirana_varijabla>
  </DomainObject.Predmet.StrankaListNazivFormatedOIB>
  <DomainObject.Predmet.ProtuStrankaListFormated>
    <izvorni_sadrzaj>
      <item>ROBOT COMMERCE, d.o.o. za trgovinu u stečaju</item>
    </izvorni_sadrzaj>
    <derivirana_varijabla naziv="DomainObject.Predmet.ProtuStrankaListFormated_1">
      <item>ROBOT COMMERCE, d.o.o. za trgovinu u stečaju</item>
    </derivirana_varijabla>
  </DomainObject.Predmet.ProtuStrankaListFormated>
  <DomainObject.Predmet.ProtuStrankaListFormatedOIB>
    <izvorni_sadrzaj>
      <item>ROBOT COMMERCE, d.o.o. za trgovinu u stečaju, OIB 55925906180</item>
    </izvorni_sadrzaj>
    <derivirana_varijabla naziv="DomainObject.Predmet.ProtuStrankaListFormatedOIB_1">
      <item>ROBOT COMMERCE, d.o.o. za trgovinu u stečaju, OIB 55925906180</item>
    </derivirana_varijabla>
  </DomainObject.Predmet.ProtuStrankaListFormatedOIB>
  <DomainObject.Predmet.ProtuStrankaListFormatedWithAdress>
    <izvorni_sadrzaj>
      <item>ROBOT COMMERCE, d.o.o. za trgovinu u stečaju, Ulica 4. Gardijske brigade 43, 21000 Kamen</item>
    </izvorni_sadrzaj>
    <derivirana_varijabla naziv="DomainObject.Predmet.ProtuStrankaListFormatedWithAdress_1">
      <item>ROBOT COMMERCE, d.o.o. za trgovinu u stečaju, Ulica 4. Gardijske brigade 43, 21000 Kamen</item>
    </derivirana_varijabla>
  </DomainObject.Predmet.ProtuStrankaListFormatedWithAdress>
  <DomainObject.Predmet.ProtuStrankaListFormatedWithAdressOIB>
    <izvorni_sadrzaj>
      <item>ROBOT COMMERCE, d.o.o. za trgovinu u stečaju, OIB 55925906180, Ulica 4. Gardijske brigade 43, 21000 Kamen</item>
    </izvorni_sadrzaj>
    <derivirana_varijabla naziv="DomainObject.Predmet.ProtuStrankaListFormatedWithAdressOIB_1">
      <item>ROBOT COMMERCE, d.o.o. za trgovinu u stečaju, OIB 55925906180, Ulica 4. Gardijske brigade 43, 21000 Kamen</item>
    </derivirana_varijabla>
  </DomainObject.Predmet.ProtuStrankaListFormatedWithAdressOIB>
  <DomainObject.Predmet.ProtuStrankaListNazivFormated>
    <izvorni_sadrzaj>
      <item>ROBOT COMMERCE, d.o.o. za trgovinu u stečaju</item>
    </izvorni_sadrzaj>
    <derivirana_varijabla naziv="DomainObject.Predmet.ProtuStrankaListNazivFormated_1">
      <item>ROBOT COMMERCE, d.o.o. za trgovinu u stečaju</item>
    </derivirana_varijabla>
  </DomainObject.Predmet.ProtuStrankaListNazivFormated>
  <DomainObject.Predmet.ProtuStrankaListNazivFormatedOIB>
    <izvorni_sadrzaj>
      <item>ROBOT COMMERCE, d.o.o. za trgovinu u stečaju, OIB 55925906180</item>
    </izvorni_sadrzaj>
    <derivirana_varijabla naziv="DomainObject.Predmet.ProtuStrankaListNazivFormatedOIB_1">
      <item>ROBOT COMMERCE, d.o.o. za trgovinu u stečaju, OIB 55925906180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Pž-5371/2018-2</izvorni_sadrzaj>
    <derivirana_varijabla naziv="DomainObject.PoslovniBrojDokumenta_1">Pž-5371/2018-2</derivirana_varijabla>
  </DomainObject.PoslovniBrojDokumenta>
  <DomainObject.Predmet.StrankaIDrugi>
    <izvorni_sadrzaj>VELPRO - CENTAR društvo s ograničenom odgovornošću za trgovinu i usluge</izvorni_sadrzaj>
    <derivirana_varijabla naziv="DomainObject.Predmet.StrankaIDrugi_1">VELPRO - CENTAR društvo s ograničenom odgovornošću za trgovinu i usluge</derivirana_varijabla>
  </DomainObject.Predmet.StrankaIDrugi>
  <DomainObject.Predmet.ProtustrankaIDrugi>
    <izvorni_sadrzaj>ROBOT COMMERCE, d.o.o. za trgovinu u stečaju</izvorni_sadrzaj>
    <derivirana_varijabla naziv="DomainObject.Predmet.ProtustrankaIDrugi_1">ROBOT COMMERCE, d.o.o. za trgovinu u stečaju</derivirana_varijabla>
  </DomainObject.Predmet.ProtustrankaIDrugi>
  <DomainObject.Predmet.StrankaIDrugiAdressOIB>
    <izvorni_sadrzaj>VELPRO - CENTAR društvo s ograničenom odgovornošću za trgovinu i usluge, OIB 46660800468, Marijana Čavića 1, 10000 Zagreb</izvorni_sadrzaj>
    <derivirana_varijabla naziv="DomainObject.Predmet.StrankaIDrugiAdressOIB_1">VELPRO - CENTAR društvo s ograničenom odgovornošću za trgovinu i usluge, OIB 46660800468, Marijana Čavića 1, 10000 Zagreb</derivirana_varijabla>
  </DomainObject.Predmet.StrankaIDrugiAdressOIB>
  <DomainObject.Predmet.ProtustrankaIDrugiAdressOIB>
    <izvorni_sadrzaj>ROBOT COMMERCE, d.o.o. za trgovinu u stečaju, OIB 55925906180, Ulica 4. Gardijske brigade 43, 21000 Kamen</izvorni_sadrzaj>
    <derivirana_varijabla naziv="DomainObject.Predmet.ProtustrankaIDrugiAdressOIB_1">ROBOT COMMERCE, d.o.o. za trgovinu u stečaju, OIB 55925906180, Ulica 4. Gardijske brigade 43,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2018.</izvorni_sadrzaj>
    <derivirana_varijabla naziv="DomainObject.Predmet.OdlukaRjesenje.DatumDonosenjaOdluke_1">19.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Pž-5371/2018-2</izvorni_sadrzaj>
    <derivirana_varijabla naziv="DomainObject.Predmet.OdlukaRjesenje.Oznaka_1">Pž-5371/2018-2</derivirana_varijabla>
  </DomainObject.Predmet.OdlukaRjesenje.Oznaka>
  <DomainObject.Predmet.SudioniciListNaziv>
    <izvorni_sadrzaj>
      <item>ROBOT COMMERCE, d.o.o. za trgovinu u stečaju</item>
      <item>VELPRO - CENTAR društvo s ograničenom odgovornošću za trgovinu i usluge</item>
    </izvorni_sadrzaj>
    <derivirana_varijabla naziv="DomainObject.Predmet.SudioniciListNaziv_1">
      <item>ROBOT COMMERCE, d.o.o. za trgovinu u stečaju</item>
      <item>VELPRO - CENTAR društvo s ograničenom odgovornošću za trgovinu i usluge</item>
    </derivirana_varijabla>
    <derivirana_varijabla naziv="OstaliSudionici">
      <item>ROBOT COMMERCE, d.o.o. za trgovinu u stečaju</item>
      <item>VELPRO - CENTAR društvo s ograničenom odgovornošću za trgovinu i usluge</item>
    </derivirana_varijabla>
  </DomainObject.Predmet.SudioniciListNaziv>
  <DomainObject.Predmet.SudioniciListAdressOIB>
    <izvorni_sadrzaj>
      <item>ROBOT COMMERCE, d.o.o. za trgovinu u stečaju, OIB 55925906180, Ulica 4. Gardijske brigade 43,21000 Kamen</item>
      <item>VELPRO - CENTAR društvo s ograničenom odgovornošću za trgovinu i usluge, OIB 46660800468, Marijana Čavića 1,10000 Zagreb</item>
    </izvorni_sadrzaj>
    <derivirana_varijabla naziv="DomainObject.Predmet.SudioniciListAdressOIB_1">
      <item>ROBOT COMMERCE, d.o.o. za trgovinu u stečaju, OIB 55925906180, Ulica 4. Gardijske brigade 43,21000 Kamen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  <item>, OIB 46660800468</item>
    </izvorni_sadrzaj>
    <derivirana_varijabla naziv="DomainObject.Predmet.SudioniciListNazivOIB_1">
      <item>, OIB 55925906180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F98D0-B020-4AFA-8D53-DD277A823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1294</properties:Words>
  <properties:Characters>7130</properties:Characters>
  <properties:Lines>137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8416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2018-10-03T08:49:00Z</dcterms:created>
  <dc:creator>wsadmin</dc:creator>
  <dc:description>Ovaj predložak služi kao osnova za kreiranje novih eSPIS predložaka te za upravljanje eSPIS funkcijama tijekom obrade sudskih dokumenata.</dc:description>
  <cp:lastModifiedBy>Paško Bačić</cp:lastModifiedBy>
  <cp:lastPrinted>2018-09-26T11:25:00Z</cp:lastPrinted>
  <dcterms:modified xmlns:xsi="http://www.w3.org/2001/XMLSchema-instance" xsi:type="dcterms:W3CDTF">2018-10-03T09:44:00Z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Podnesak - Rješenje - odbijena žalba kao neosnovana - potvrđeno rješenje 1.st. (Odbijena žalba - VELPRO CENTAR.docx)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