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de5fc" w14:paraId="24de5fc" w:rsidRDefault="00292375" w:rsidP="002D2770" w:rsidR="002D2770" w:rsidRPr="002D2770">
      <w:pPr>
        <w:tabs>
          <w:tab w:pos="1276" w:val="left"/>
        </w:tabs>
        <w:ind w:left="1276"/>
        <w15:collapsed w:val="false"/>
        <w:rPr>
          <w:szCs w:val="24"/>
        </w:rPr>
      </w:pPr>
      <w:bookmarkStart w:name="_GoBack" w:id="0"/>
      <w:bookmarkEnd w:id="0"/>
      <w:r>
        <w:rPr>
          <w:noProof/>
        </w:rPr>
        <w:drawing>
          <wp:inline distR="0" distL="0" distB="0" distT="0">
            <wp:extent cy="725170" cx="539750"/>
            <wp:effectExtent b="0" r="0" t="0" l="0"/>
            <wp:docPr descr="http://tbn0.google.com/images?q=tbn:8lIypWC5bJjP1M:http://www.hnv.org.yu/images/grb-rh.jpg" name="Slika 3" id="8">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39750"/>
                    </a:xfrm>
                    <a:prstGeom prst="rect">
                      <a:avLst/>
                    </a:prstGeom>
                    <a:noFill/>
                    <a:ln>
                      <a:noFill/>
                    </a:ln>
                  </pic:spPr>
                </pic:pic>
              </a:graphicData>
            </a:graphic>
          </wp:inline>
        </w:drawing>
      </w:r>
    </w:p>
    <w:p w:rsidRDefault="002D2770" w:rsidP="002D2770" w:rsidR="002D2770" w:rsidRPr="002D2770">
      <w:pPr>
        <w:rPr>
          <w:b/>
          <w:sz w:val="20"/>
        </w:rPr>
      </w:pPr>
      <w:r w:rsidRPr="002D2770">
        <w:rPr>
          <w:b/>
          <w:szCs w:val="24"/>
        </w:rPr>
        <w:t xml:space="preserve">         </w:t>
      </w:r>
      <w:r w:rsidRPr="002D2770">
        <w:rPr>
          <w:b/>
          <w:sz w:val="20"/>
        </w:rPr>
        <w:t>REPUBLIKA HRVATSKA</w:t>
      </w:r>
    </w:p>
    <w:p w:rsidRDefault="002D2770" w:rsidP="002D2770" w:rsidR="002D2770">
      <w:pPr>
        <w:rPr>
          <w:b/>
          <w:sz w:val="20"/>
        </w:rPr>
      </w:pPr>
      <w:r w:rsidRPr="002D2770">
        <w:rPr>
          <w:b/>
          <w:sz w:val="20"/>
        </w:rPr>
        <w:t xml:space="preserve">     TRGOVAČKI SUD U SPLITU</w:t>
      </w:r>
    </w:p>
    <w:p w:rsidRDefault="002D2770" w:rsidP="002D2770" w:rsidR="002D2770" w:rsidRPr="002D2770">
      <w:pPr>
        <w:rPr>
          <w:b/>
          <w:sz w:val="20"/>
        </w:rPr>
      </w:pPr>
      <w:r w:rsidRPr="002D2770">
        <w:rPr>
          <w:b/>
          <w:sz w:val="20"/>
        </w:rPr>
        <w:t xml:space="preserve">   STALNA SLUŽBA DUBROVNIK </w:t>
      </w:r>
    </w:p>
    <w:p w:rsidRDefault="002D2770" w:rsidP="002D2770" w:rsidR="002D2770" w:rsidRPr="002D2770">
      <w:pPr>
        <w:rPr>
          <w:b/>
          <w:szCs w:val="24"/>
        </w:rPr>
      </w:pPr>
      <w:r w:rsidRPr="002D2770">
        <w:rPr>
          <w:b/>
          <w:sz w:val="20"/>
        </w:rPr>
        <w:t xml:space="preserve">   Dubrovnik, Dr. Ante Starčevića 23</w:t>
      </w:r>
    </w:p>
    <w:p w:rsidRDefault="002D2770" w:rsidP="002D2770" w:rsidR="002D2770" w:rsidRPr="002D2770">
      <w:pPr>
        <w:jc w:val="right"/>
        <w:rPr>
          <w:b/>
          <w:sz w:val="22"/>
          <w:szCs w:val="22"/>
        </w:rPr>
      </w:pPr>
      <w:proofErr w:type="spellStart"/>
      <w:r w:rsidRPr="002D2770">
        <w:rPr>
          <w:b/>
          <w:sz w:val="22"/>
          <w:szCs w:val="22"/>
        </w:rPr>
        <w:t>Posl</w:t>
      </w:r>
      <w:proofErr w:type="spellEnd"/>
      <w:r w:rsidRPr="002D2770">
        <w:rPr>
          <w:b/>
          <w:sz w:val="22"/>
          <w:szCs w:val="22"/>
        </w:rPr>
        <w:t>. br. 6-St.</w:t>
      </w:r>
      <w:r w:rsidR="004D60D2">
        <w:rPr>
          <w:b/>
          <w:sz w:val="22"/>
          <w:szCs w:val="22"/>
        </w:rPr>
        <w:t>108</w:t>
      </w:r>
      <w:r w:rsidRPr="002D2770">
        <w:rPr>
          <w:b/>
          <w:sz w:val="22"/>
          <w:szCs w:val="22"/>
        </w:rPr>
        <w:t>/201</w:t>
      </w:r>
      <w:r w:rsidR="004D60D2">
        <w:rPr>
          <w:b/>
          <w:sz w:val="22"/>
          <w:szCs w:val="22"/>
        </w:rPr>
        <w:t>4</w:t>
      </w:r>
      <w:r w:rsidRPr="002D2770">
        <w:rPr>
          <w:b/>
          <w:sz w:val="22"/>
          <w:szCs w:val="22"/>
        </w:rPr>
        <w:t>-</w:t>
      </w:r>
      <w:r w:rsidR="004D60D2">
        <w:rPr>
          <w:b/>
          <w:sz w:val="22"/>
          <w:szCs w:val="22"/>
        </w:rPr>
        <w:t>113</w:t>
      </w:r>
    </w:p>
    <w:p w:rsidRDefault="002D2770" w:rsidP="002D2770" w:rsidR="002D2770" w:rsidRPr="007B2617">
      <w:pPr>
        <w:jc w:val="right"/>
        <w:rPr>
          <w:b/>
          <w:sz w:val="16"/>
          <w:szCs w:val="16"/>
        </w:rPr>
      </w:pPr>
    </w:p>
    <w:p w:rsidRDefault="002D2770" w:rsidP="002D2770" w:rsidR="002D2770" w:rsidRPr="002D2770">
      <w:pPr>
        <w:jc w:val="right"/>
        <w:rPr>
          <w:b/>
          <w:sz w:val="22"/>
          <w:szCs w:val="22"/>
        </w:rPr>
      </w:pPr>
    </w:p>
    <w:p w:rsidRDefault="002D2770" w:rsidP="002D2770" w:rsidR="002D2770" w:rsidRPr="002D2770">
      <w:pPr>
        <w:jc w:val="center"/>
        <w:rPr>
          <w:b/>
          <w:sz w:val="22"/>
          <w:szCs w:val="22"/>
        </w:rPr>
      </w:pPr>
      <w:r w:rsidRPr="002D2770">
        <w:rPr>
          <w:b/>
          <w:sz w:val="22"/>
          <w:szCs w:val="22"/>
        </w:rPr>
        <w:t>R E P</w:t>
      </w:r>
      <w:r w:rsidR="004D60D2">
        <w:rPr>
          <w:b/>
          <w:sz w:val="22"/>
          <w:szCs w:val="22"/>
        </w:rPr>
        <w:t xml:space="preserve"> </w:t>
      </w:r>
      <w:r w:rsidRPr="002D2770">
        <w:rPr>
          <w:b/>
          <w:sz w:val="22"/>
          <w:szCs w:val="22"/>
        </w:rPr>
        <w:t xml:space="preserve">U B L I K </w:t>
      </w:r>
      <w:r w:rsidR="00872DFF">
        <w:rPr>
          <w:b/>
          <w:sz w:val="22"/>
          <w:szCs w:val="22"/>
        </w:rPr>
        <w:t>A</w:t>
      </w:r>
      <w:r w:rsidRPr="002D2770">
        <w:rPr>
          <w:b/>
          <w:sz w:val="22"/>
          <w:szCs w:val="22"/>
        </w:rPr>
        <w:t xml:space="preserve">   H R V A T S K </w:t>
      </w:r>
      <w:r w:rsidR="00872DFF">
        <w:rPr>
          <w:b/>
          <w:sz w:val="22"/>
          <w:szCs w:val="22"/>
        </w:rPr>
        <w:t>A</w:t>
      </w:r>
    </w:p>
    <w:p w:rsidRDefault="00825870" w:rsidP="00825870" w:rsidR="00825870" w:rsidRPr="00DF0560">
      <w:pPr>
        <w:jc w:val="right"/>
        <w:rPr>
          <w:b/>
          <w:sz w:val="16"/>
          <w:szCs w:val="16"/>
        </w:rPr>
      </w:pPr>
    </w:p>
    <w:p w:rsidRDefault="00825870" w:rsidP="00825870" w:rsidR="00825870" w:rsidRPr="00DF0560">
      <w:pPr>
        <w:jc w:val="center"/>
        <w:rPr>
          <w:b/>
          <w:sz w:val="22"/>
          <w:szCs w:val="22"/>
        </w:rPr>
      </w:pPr>
      <w:r w:rsidRPr="00DF0560">
        <w:rPr>
          <w:b/>
          <w:sz w:val="22"/>
          <w:szCs w:val="22"/>
        </w:rPr>
        <w:t>R J E Š E N J E</w:t>
      </w:r>
    </w:p>
    <w:p w:rsidRDefault="00825870" w:rsidP="00825870" w:rsidR="00825870" w:rsidRPr="00F76CE4">
      <w:pPr>
        <w:jc w:val="center"/>
        <w:rPr>
          <w:b/>
          <w:sz w:val="20"/>
        </w:rPr>
      </w:pPr>
    </w:p>
    <w:p w:rsidRDefault="00825870" w:rsidP="00825870" w:rsidR="00825870" w:rsidRPr="00DF0560">
      <w:pPr>
        <w:ind w:firstLine="708"/>
        <w:jc w:val="both"/>
        <w:rPr>
          <w:sz w:val="22"/>
          <w:szCs w:val="22"/>
        </w:rPr>
      </w:pPr>
      <w:r w:rsidRPr="00F76CE4">
        <w:rPr>
          <w:sz w:val="20"/>
        </w:rPr>
        <w:tab/>
      </w:r>
      <w:r w:rsidRPr="00DF0560">
        <w:rPr>
          <w:sz w:val="22"/>
          <w:szCs w:val="22"/>
        </w:rPr>
        <w:t xml:space="preserve">Trgovački sud u Splitu, Stalna služba u Dubrovniku, </w:t>
      </w:r>
      <w:r w:rsidR="004D60D2" w:rsidRPr="004D60D2">
        <w:rPr>
          <w:sz w:val="22"/>
          <w:szCs w:val="22"/>
        </w:rPr>
        <w:t>po stečajnom sucu tog suda Srđanu Gavraniću, kao sucu pojedincu, u stečajnom postupku nad dužnikom PROFECTUS GRUPA d.d. za savjetovanje i upravljanje "u stečaju", Ploča 12, Doli, OIB: 16866754844, MBS: 060235211, zastupano po stečajnom upravitelju Ivanki Sušić iz Dubrovnika, izvan ročišta, dana 23. lipnja 2016. godine</w:t>
      </w:r>
      <w:r w:rsidRPr="00DF0560">
        <w:rPr>
          <w:sz w:val="22"/>
          <w:szCs w:val="22"/>
        </w:rPr>
        <w:t xml:space="preserve"> </w:t>
      </w:r>
    </w:p>
    <w:p w:rsidRDefault="00825870" w:rsidP="00825870" w:rsidR="00825870" w:rsidRPr="007B2617">
      <w:pPr>
        <w:jc w:val="both"/>
        <w:rPr>
          <w:sz w:val="16"/>
          <w:szCs w:val="16"/>
        </w:rPr>
      </w:pPr>
    </w:p>
    <w:p w:rsidRDefault="00DF0560" w:rsidP="00825870" w:rsidR="00DF0560" w:rsidRPr="007B2617">
      <w:pPr>
        <w:jc w:val="both"/>
        <w:rPr>
          <w:sz w:val="16"/>
          <w:szCs w:val="16"/>
        </w:rPr>
      </w:pPr>
    </w:p>
    <w:p w:rsidRDefault="00825870" w:rsidP="00825870" w:rsidR="00825870" w:rsidRPr="00DF0560">
      <w:pPr>
        <w:jc w:val="center"/>
        <w:rPr>
          <w:b/>
          <w:sz w:val="22"/>
          <w:szCs w:val="22"/>
        </w:rPr>
      </w:pPr>
      <w:r w:rsidRPr="00DF0560">
        <w:rPr>
          <w:b/>
          <w:sz w:val="22"/>
          <w:szCs w:val="22"/>
        </w:rPr>
        <w:t>r i j e š i o     j e</w:t>
      </w:r>
    </w:p>
    <w:p w:rsidRDefault="00F021D6" w:rsidR="00F021D6" w:rsidRPr="00F76CE4">
      <w:pPr>
        <w:jc w:val="both"/>
        <w:rPr>
          <w:b/>
          <w:sz w:val="20"/>
        </w:rPr>
      </w:pPr>
    </w:p>
    <w:p w:rsidRDefault="00B6272C" w:rsidP="00B6272C" w:rsidR="00B6272C" w:rsidRPr="00B6272C">
      <w:pPr>
        <w:ind w:firstLine="705"/>
        <w:jc w:val="both"/>
        <w:rPr>
          <w:sz w:val="22"/>
          <w:szCs w:val="22"/>
        </w:rPr>
      </w:pPr>
      <w:r w:rsidRPr="00B6272C">
        <w:rPr>
          <w:sz w:val="22"/>
          <w:szCs w:val="22"/>
        </w:rPr>
        <w:t xml:space="preserve">Određuje se ročište skupštine vjerovnika za </w:t>
      </w:r>
      <w:r w:rsidRPr="00B6272C">
        <w:rPr>
          <w:b/>
          <w:sz w:val="22"/>
          <w:szCs w:val="22"/>
        </w:rPr>
        <w:t xml:space="preserve">dan </w:t>
      </w:r>
      <w:r w:rsidR="001873E3">
        <w:rPr>
          <w:b/>
          <w:sz w:val="22"/>
          <w:szCs w:val="22"/>
        </w:rPr>
        <w:t>7</w:t>
      </w:r>
      <w:r w:rsidRPr="00B6272C">
        <w:rPr>
          <w:b/>
          <w:sz w:val="22"/>
          <w:szCs w:val="22"/>
        </w:rPr>
        <w:t xml:space="preserve">. </w:t>
      </w:r>
      <w:r w:rsidR="001873E3">
        <w:rPr>
          <w:b/>
          <w:sz w:val="22"/>
          <w:szCs w:val="22"/>
        </w:rPr>
        <w:t>srpnja</w:t>
      </w:r>
      <w:r w:rsidRPr="00B6272C">
        <w:rPr>
          <w:b/>
          <w:sz w:val="22"/>
          <w:szCs w:val="22"/>
        </w:rPr>
        <w:t xml:space="preserve"> 201</w:t>
      </w:r>
      <w:r w:rsidR="001873E3">
        <w:rPr>
          <w:b/>
          <w:sz w:val="22"/>
          <w:szCs w:val="22"/>
        </w:rPr>
        <w:t>6</w:t>
      </w:r>
      <w:r w:rsidRPr="00B6272C">
        <w:rPr>
          <w:b/>
          <w:sz w:val="22"/>
          <w:szCs w:val="22"/>
        </w:rPr>
        <w:t>. godine u 1</w:t>
      </w:r>
      <w:r w:rsidR="00BE001B">
        <w:rPr>
          <w:b/>
          <w:sz w:val="22"/>
          <w:szCs w:val="22"/>
        </w:rPr>
        <w:t>1</w:t>
      </w:r>
      <w:r w:rsidRPr="00B6272C">
        <w:rPr>
          <w:b/>
          <w:sz w:val="22"/>
          <w:szCs w:val="22"/>
        </w:rPr>
        <w:t>,</w:t>
      </w:r>
      <w:r w:rsidR="00BE001B">
        <w:rPr>
          <w:b/>
          <w:sz w:val="22"/>
          <w:szCs w:val="22"/>
        </w:rPr>
        <w:t>30</w:t>
      </w:r>
      <w:r w:rsidRPr="00B6272C">
        <w:rPr>
          <w:b/>
          <w:sz w:val="22"/>
          <w:szCs w:val="22"/>
        </w:rPr>
        <w:t xml:space="preserve"> sati</w:t>
      </w:r>
      <w:r w:rsidRPr="00B6272C">
        <w:rPr>
          <w:sz w:val="22"/>
          <w:szCs w:val="22"/>
        </w:rPr>
        <w:t xml:space="preserve"> u prostorijama Trgovačkog suda u Splitu, Stalna služba u Dubrovniku, Dr. Ante Starčevića 23, sudnica </w:t>
      </w:r>
      <w:r w:rsidR="001873E3">
        <w:rPr>
          <w:sz w:val="22"/>
          <w:szCs w:val="22"/>
        </w:rPr>
        <w:t>2</w:t>
      </w:r>
      <w:r w:rsidRPr="00B6272C">
        <w:rPr>
          <w:sz w:val="22"/>
          <w:szCs w:val="22"/>
        </w:rPr>
        <w:t xml:space="preserve">, sa slijedećim dnevnim redom: </w:t>
      </w:r>
    </w:p>
    <w:p w:rsidRDefault="00BE001B" w:rsidP="00B6272C" w:rsidR="004B0B8F">
      <w:pPr>
        <w:jc w:val="both"/>
        <w:rPr>
          <w:sz w:val="22"/>
          <w:szCs w:val="22"/>
        </w:rPr>
      </w:pPr>
      <w:r>
        <w:rPr>
          <w:sz w:val="22"/>
          <w:szCs w:val="22"/>
        </w:rPr>
        <w:t>- odluka o izradi stečajnog plana</w:t>
      </w:r>
      <w:r w:rsidR="004B0B8F">
        <w:rPr>
          <w:sz w:val="22"/>
          <w:szCs w:val="22"/>
        </w:rPr>
        <w:t>,</w:t>
      </w:r>
    </w:p>
    <w:p w:rsidRDefault="004B0B8F" w:rsidP="00B6272C" w:rsidR="00B6272C" w:rsidRPr="00B6272C">
      <w:pPr>
        <w:jc w:val="both"/>
        <w:rPr>
          <w:sz w:val="22"/>
          <w:szCs w:val="22"/>
        </w:rPr>
      </w:pPr>
      <w:r>
        <w:rPr>
          <w:sz w:val="22"/>
          <w:szCs w:val="22"/>
        </w:rPr>
        <w:t xml:space="preserve">- </w:t>
      </w:r>
      <w:r w:rsidR="00EE000B">
        <w:rPr>
          <w:sz w:val="22"/>
          <w:szCs w:val="22"/>
        </w:rPr>
        <w:t>odluka o imovinsko-pravnom zahtjevu u odnosu na postupak koji se vodi pred Općinskim sudom u Splitu pod posl.br. K-1075/2013</w:t>
      </w:r>
      <w:r w:rsidR="00B6272C" w:rsidRPr="00B6272C">
        <w:rPr>
          <w:sz w:val="22"/>
          <w:szCs w:val="22"/>
        </w:rPr>
        <w:t>.</w:t>
      </w:r>
    </w:p>
    <w:p w:rsidRDefault="00B6272C" w:rsidP="00B6272C" w:rsidR="00B6272C" w:rsidRPr="00B6272C">
      <w:pPr>
        <w:jc w:val="both"/>
        <w:rPr>
          <w:sz w:val="16"/>
          <w:szCs w:val="16"/>
        </w:rPr>
      </w:pPr>
    </w:p>
    <w:p w:rsidRDefault="00B6272C" w:rsidP="00B6272C" w:rsidR="00B6272C" w:rsidRPr="00B6272C">
      <w:pPr>
        <w:jc w:val="both"/>
        <w:rPr>
          <w:sz w:val="16"/>
          <w:szCs w:val="16"/>
        </w:rPr>
      </w:pPr>
    </w:p>
    <w:p w:rsidRDefault="00B6272C" w:rsidP="00B6272C" w:rsidR="00B6272C" w:rsidRPr="00B6272C">
      <w:pPr>
        <w:jc w:val="center"/>
        <w:rPr>
          <w:b/>
          <w:sz w:val="22"/>
          <w:szCs w:val="22"/>
        </w:rPr>
      </w:pPr>
      <w:r w:rsidRPr="00B6272C">
        <w:rPr>
          <w:b/>
          <w:sz w:val="22"/>
          <w:szCs w:val="22"/>
        </w:rPr>
        <w:t>Obrazloženje</w:t>
      </w:r>
    </w:p>
    <w:p w:rsidRDefault="00B6272C" w:rsidP="00B6272C" w:rsidR="00B6272C" w:rsidRPr="00B6272C">
      <w:pPr>
        <w:jc w:val="center"/>
        <w:rPr>
          <w:b/>
          <w:sz w:val="22"/>
          <w:szCs w:val="22"/>
        </w:rPr>
      </w:pPr>
    </w:p>
    <w:p w:rsidRDefault="00B6272C" w:rsidP="00B6272C" w:rsidR="00B6272C">
      <w:pPr>
        <w:jc w:val="both"/>
        <w:rPr>
          <w:sz w:val="22"/>
          <w:szCs w:val="22"/>
        </w:rPr>
      </w:pPr>
      <w:r w:rsidRPr="00B6272C">
        <w:rPr>
          <w:sz w:val="22"/>
          <w:szCs w:val="22"/>
        </w:rPr>
        <w:tab/>
        <w:t xml:space="preserve">Stečajni </w:t>
      </w:r>
      <w:r w:rsidR="004373A5">
        <w:rPr>
          <w:sz w:val="22"/>
          <w:szCs w:val="22"/>
        </w:rPr>
        <w:t xml:space="preserve">vjerovnik </w:t>
      </w:r>
      <w:r w:rsidR="00EE000B">
        <w:rPr>
          <w:sz w:val="22"/>
          <w:szCs w:val="22"/>
        </w:rPr>
        <w:t xml:space="preserve">KONSTRUKTOR-INŽENJERING d.d., Split </w:t>
      </w:r>
      <w:r w:rsidR="004373A5">
        <w:rPr>
          <w:sz w:val="22"/>
          <w:szCs w:val="22"/>
        </w:rPr>
        <w:t>predloži</w:t>
      </w:r>
      <w:r w:rsidR="00EE000B">
        <w:rPr>
          <w:sz w:val="22"/>
          <w:szCs w:val="22"/>
        </w:rPr>
        <w:t>l</w:t>
      </w:r>
      <w:r w:rsidR="004373A5">
        <w:rPr>
          <w:sz w:val="22"/>
          <w:szCs w:val="22"/>
        </w:rPr>
        <w:t xml:space="preserve">o je sazivanje skupštine vjerovnika </w:t>
      </w:r>
      <w:r w:rsidR="00EE000B">
        <w:rPr>
          <w:sz w:val="22"/>
          <w:szCs w:val="22"/>
        </w:rPr>
        <w:t>s dnevnim redom navedenim u izreci ovog rješenja</w:t>
      </w:r>
      <w:r w:rsidR="00044365">
        <w:rPr>
          <w:sz w:val="22"/>
          <w:szCs w:val="22"/>
        </w:rPr>
        <w:t xml:space="preserve">. </w:t>
      </w:r>
    </w:p>
    <w:p w:rsidRDefault="00EE000B" w:rsidP="00B6272C" w:rsidR="00EE000B" w:rsidRPr="00B6272C">
      <w:pPr>
        <w:jc w:val="both"/>
        <w:rPr>
          <w:sz w:val="16"/>
          <w:szCs w:val="16"/>
        </w:rPr>
      </w:pPr>
    </w:p>
    <w:p w:rsidRDefault="00B6272C" w:rsidP="00B6272C" w:rsidR="00B6272C" w:rsidRPr="00B6272C">
      <w:pPr>
        <w:jc w:val="both"/>
        <w:rPr>
          <w:sz w:val="22"/>
          <w:szCs w:val="22"/>
        </w:rPr>
      </w:pPr>
      <w:r w:rsidRPr="00B6272C">
        <w:rPr>
          <w:sz w:val="22"/>
          <w:szCs w:val="22"/>
        </w:rPr>
        <w:tab/>
        <w:t>Sukladno čl. 103. Stečajnog zakona (NN 71/2015) skupštinu vjerovnika saziva sud,</w:t>
      </w:r>
      <w:r w:rsidR="00915A27">
        <w:rPr>
          <w:sz w:val="22"/>
          <w:szCs w:val="22"/>
        </w:rPr>
        <w:t xml:space="preserve"> prema čl. </w:t>
      </w:r>
      <w:r w:rsidR="00334DD9">
        <w:rPr>
          <w:sz w:val="22"/>
          <w:szCs w:val="22"/>
        </w:rPr>
        <w:t xml:space="preserve">38.b </w:t>
      </w:r>
      <w:r w:rsidR="00334DD9" w:rsidRPr="00B6272C">
        <w:rPr>
          <w:sz w:val="22"/>
          <w:szCs w:val="22"/>
        </w:rPr>
        <w:t xml:space="preserve">Stečajnog zakona (NN 44/96, 29/99, 129/00, 123/03, 197/03, 88/06, 116/10, 25/12, 133/12, </w:t>
      </w:r>
      <w:r w:rsidR="00334DD9">
        <w:rPr>
          <w:sz w:val="22"/>
          <w:szCs w:val="22"/>
        </w:rPr>
        <w:t>45/13) na prijedlog s</w:t>
      </w:r>
      <w:r w:rsidR="00915A27">
        <w:rPr>
          <w:sz w:val="22"/>
          <w:szCs w:val="22"/>
        </w:rPr>
        <w:t>tečajno</w:t>
      </w:r>
      <w:r w:rsidR="00334DD9">
        <w:rPr>
          <w:sz w:val="22"/>
          <w:szCs w:val="22"/>
        </w:rPr>
        <w:t>g</w:t>
      </w:r>
      <w:r w:rsidR="00915A27">
        <w:rPr>
          <w:sz w:val="22"/>
          <w:szCs w:val="22"/>
        </w:rPr>
        <w:t xml:space="preserve"> vjerovnika koji ne pripada nižem isplatnom redu čija tražbina prelazi petinu tražbina svih stečajnih vjerovnika</w:t>
      </w:r>
      <w:r w:rsidR="00C307A1">
        <w:rPr>
          <w:sz w:val="22"/>
          <w:szCs w:val="22"/>
        </w:rPr>
        <w:t xml:space="preserve">. U konkretnom slučaju </w:t>
      </w:r>
      <w:r w:rsidR="00C307A1" w:rsidRPr="00C307A1">
        <w:rPr>
          <w:sz w:val="22"/>
          <w:szCs w:val="22"/>
        </w:rPr>
        <w:t>KONSTRUKTOR-INŽENJERING d.d., Split</w:t>
      </w:r>
      <w:r w:rsidR="00C307A1">
        <w:rPr>
          <w:sz w:val="22"/>
          <w:szCs w:val="22"/>
        </w:rPr>
        <w:t xml:space="preserve"> ima utvrđenu tražbinu u iznosu od 13.710.341,66 kuna, pa je</w:t>
      </w:r>
      <w:r w:rsidR="007B2617">
        <w:rPr>
          <w:sz w:val="22"/>
          <w:szCs w:val="22"/>
        </w:rPr>
        <w:t xml:space="preserve"> </w:t>
      </w:r>
      <w:r w:rsidR="00C307A1">
        <w:rPr>
          <w:sz w:val="22"/>
          <w:szCs w:val="22"/>
        </w:rPr>
        <w:t>ispunjen uvjet da može predložiti sazivanje skupštine, te je</w:t>
      </w:r>
      <w:r w:rsidRPr="00B6272C">
        <w:rPr>
          <w:sz w:val="22"/>
          <w:szCs w:val="22"/>
        </w:rPr>
        <w:t xml:space="preserve"> sukladno čl. 38. b. </w:t>
      </w:r>
      <w:r w:rsidR="00334DD9">
        <w:rPr>
          <w:sz w:val="22"/>
          <w:szCs w:val="22"/>
        </w:rPr>
        <w:t>saz</w:t>
      </w:r>
      <w:r w:rsidR="00334DD9" w:rsidRPr="00B6272C">
        <w:rPr>
          <w:sz w:val="22"/>
          <w:szCs w:val="22"/>
        </w:rPr>
        <w:t xml:space="preserve">vana </w:t>
      </w:r>
      <w:r w:rsidR="00334DD9">
        <w:rPr>
          <w:sz w:val="22"/>
          <w:szCs w:val="22"/>
        </w:rPr>
        <w:t>skupština vjerovnika</w:t>
      </w:r>
      <w:r w:rsidRPr="00B6272C">
        <w:rPr>
          <w:sz w:val="22"/>
          <w:szCs w:val="22"/>
        </w:rPr>
        <w:t>.</w:t>
      </w:r>
    </w:p>
    <w:p w:rsidRDefault="00B6272C" w:rsidP="00B6272C" w:rsidR="00B6272C" w:rsidRPr="00B6272C">
      <w:pPr>
        <w:jc w:val="both"/>
        <w:rPr>
          <w:sz w:val="16"/>
          <w:szCs w:val="16"/>
        </w:rPr>
      </w:pPr>
    </w:p>
    <w:p w:rsidRDefault="00B6272C" w:rsidP="00B6272C" w:rsidR="00B6272C" w:rsidRPr="00B6272C">
      <w:pPr>
        <w:jc w:val="both"/>
        <w:rPr>
          <w:sz w:val="22"/>
          <w:szCs w:val="22"/>
        </w:rPr>
      </w:pPr>
      <w:r w:rsidRPr="00B6272C">
        <w:rPr>
          <w:sz w:val="22"/>
          <w:szCs w:val="22"/>
        </w:rPr>
        <w:tab/>
        <w:t xml:space="preserve">Zbog navedenog, na temelju spomenutih propisa, odlučeno je kao u izreci. </w:t>
      </w:r>
    </w:p>
    <w:p w:rsidRDefault="00B6272C" w:rsidP="00B6272C" w:rsidR="00B6272C" w:rsidRPr="00B6272C">
      <w:pPr>
        <w:jc w:val="both"/>
        <w:rPr>
          <w:sz w:val="22"/>
          <w:szCs w:val="22"/>
        </w:rPr>
      </w:pPr>
    </w:p>
    <w:p w:rsidRDefault="00B6272C" w:rsidP="00B6272C" w:rsidR="00B6272C" w:rsidRPr="00B6272C">
      <w:pPr>
        <w:keepNext/>
        <w:jc w:val="center"/>
        <w:outlineLvl w:val="0"/>
        <w:rPr>
          <w:b/>
          <w:sz w:val="22"/>
          <w:szCs w:val="22"/>
        </w:rPr>
      </w:pPr>
      <w:r w:rsidRPr="00B6272C">
        <w:rPr>
          <w:b/>
          <w:sz w:val="22"/>
          <w:szCs w:val="22"/>
        </w:rPr>
        <w:t xml:space="preserve">U Dubrovniku, dana </w:t>
      </w:r>
      <w:r w:rsidR="007B2617">
        <w:rPr>
          <w:b/>
          <w:sz w:val="22"/>
          <w:szCs w:val="22"/>
        </w:rPr>
        <w:t>23</w:t>
      </w:r>
      <w:r w:rsidRPr="00B6272C">
        <w:rPr>
          <w:b/>
          <w:sz w:val="22"/>
          <w:szCs w:val="22"/>
        </w:rPr>
        <w:t xml:space="preserve">. </w:t>
      </w:r>
      <w:r w:rsidR="007B2617">
        <w:rPr>
          <w:b/>
          <w:sz w:val="22"/>
          <w:szCs w:val="22"/>
        </w:rPr>
        <w:t>lipnja</w:t>
      </w:r>
      <w:r w:rsidRPr="00B6272C">
        <w:rPr>
          <w:b/>
          <w:sz w:val="22"/>
          <w:szCs w:val="22"/>
        </w:rPr>
        <w:t xml:space="preserve"> 201</w:t>
      </w:r>
      <w:r w:rsidR="00646755">
        <w:rPr>
          <w:b/>
          <w:sz w:val="22"/>
          <w:szCs w:val="22"/>
        </w:rPr>
        <w:t>6</w:t>
      </w:r>
      <w:r w:rsidRPr="00B6272C">
        <w:rPr>
          <w:b/>
          <w:sz w:val="22"/>
          <w:szCs w:val="22"/>
        </w:rPr>
        <w:t>. godine</w:t>
      </w:r>
    </w:p>
    <w:p w:rsidRDefault="00DF0560" w:rsidP="00E70744" w:rsidR="00DF0560" w:rsidRPr="00F76CE4">
      <w:pPr>
        <w:jc w:val="both"/>
        <w:rPr>
          <w:sz w:val="20"/>
        </w:rPr>
      </w:pPr>
    </w:p>
    <w:p w:rsidRDefault="00C41C3B" w:rsidP="00C41C3B" w:rsidR="00C41C3B" w:rsidRPr="00C41C3B">
      <w:pPr>
        <w:ind w:firstLine="720" w:left="5760"/>
        <w:jc w:val="both"/>
        <w:rPr>
          <w:b/>
          <w:sz w:val="22"/>
          <w:szCs w:val="22"/>
        </w:rPr>
      </w:pPr>
      <w:r w:rsidRPr="00C41C3B">
        <w:rPr>
          <w:b/>
          <w:sz w:val="22"/>
          <w:szCs w:val="22"/>
        </w:rPr>
        <w:t>Stečajni sudac:</w:t>
      </w:r>
    </w:p>
    <w:p w:rsidRDefault="00C41C3B" w:rsidP="00C41C3B" w:rsidR="00C41C3B" w:rsidRPr="00C41C3B">
      <w:pPr>
        <w:jc w:val="both"/>
        <w:rPr>
          <w:b/>
          <w:sz w:val="22"/>
          <w:szCs w:val="22"/>
        </w:rPr>
      </w:pPr>
    </w:p>
    <w:p w:rsidRDefault="00C41C3B" w:rsidP="00C41C3B" w:rsidR="00C41C3B">
      <w:pPr>
        <w:jc w:val="both"/>
        <w:rPr>
          <w:b/>
          <w:sz w:val="22"/>
          <w:szCs w:val="22"/>
        </w:rPr>
      </w:pP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t>Srđan Gavranić</w:t>
      </w:r>
    </w:p>
    <w:p w:rsidRDefault="00DF0560" w:rsidP="00E70744" w:rsidR="00DF0560">
      <w:pPr>
        <w:jc w:val="both"/>
        <w:rPr>
          <w:sz w:val="16"/>
          <w:szCs w:val="16"/>
        </w:rPr>
      </w:pPr>
    </w:p>
    <w:p w:rsidRDefault="00E55BFB" w:rsidP="00E70744" w:rsidR="00E55BFB">
      <w:pPr>
        <w:jc w:val="both"/>
        <w:rPr>
          <w:sz w:val="16"/>
          <w:szCs w:val="16"/>
        </w:rPr>
      </w:pPr>
    </w:p>
    <w:p w:rsidRDefault="00E55BFB" w:rsidP="00E55BFB" w:rsidR="00E55BFB" w:rsidRPr="00B40911">
      <w:pPr>
        <w:jc w:val="both"/>
        <w:rPr>
          <w:b/>
          <w:sz w:val="22"/>
          <w:szCs w:val="22"/>
        </w:rPr>
      </w:pPr>
      <w:r w:rsidRPr="00B40911">
        <w:rPr>
          <w:b/>
          <w:sz w:val="22"/>
          <w:szCs w:val="22"/>
        </w:rPr>
        <w:t>POUKA O PRAVNOM LIJEKU:</w:t>
      </w:r>
    </w:p>
    <w:p w:rsidRDefault="00E55BFB" w:rsidP="00E55BFB" w:rsidR="00E55BFB" w:rsidRPr="00B40911">
      <w:pPr>
        <w:jc w:val="both"/>
        <w:rPr>
          <w:sz w:val="22"/>
          <w:szCs w:val="22"/>
        </w:rPr>
      </w:pPr>
      <w:r w:rsidRPr="00B40911">
        <w:rPr>
          <w:sz w:val="22"/>
          <w:szCs w:val="22"/>
        </w:rPr>
        <w:t>Protiv ovog rješenja je dopuštena žalba. Žalba se izjavljuje Visokom trgovačkom sudu Republike Hrvatske u Zagrebu, putem ovog suda, u 3 istovjetna primjerka, u roku od 8 dana od dana dostave rješenja pozivom na gornji poslovni broj.</w:t>
      </w:r>
    </w:p>
    <w:p w:rsidRDefault="00E55BFB" w:rsidP="00E70744" w:rsidR="00E55BFB">
      <w:pPr>
        <w:jc w:val="both"/>
        <w:rPr>
          <w:sz w:val="16"/>
          <w:szCs w:val="16"/>
        </w:rPr>
      </w:pPr>
    </w:p>
    <w:p w:rsidRDefault="00E70744" w:rsidP="00E70744" w:rsidR="00E70744" w:rsidRPr="007F4F17">
      <w:pPr>
        <w:jc w:val="both"/>
        <w:rPr>
          <w:sz w:val="22"/>
          <w:szCs w:val="22"/>
        </w:rPr>
      </w:pPr>
      <w:r w:rsidRPr="007F4F17">
        <w:rPr>
          <w:b/>
          <w:sz w:val="22"/>
          <w:szCs w:val="22"/>
        </w:rPr>
        <w:t xml:space="preserve">DN-a: </w:t>
      </w:r>
      <w:r w:rsidRPr="007F4F17">
        <w:rPr>
          <w:b/>
          <w:sz w:val="22"/>
          <w:szCs w:val="22"/>
        </w:rPr>
        <w:tab/>
      </w:r>
      <w:r w:rsidRPr="007F4F17">
        <w:rPr>
          <w:sz w:val="22"/>
          <w:szCs w:val="22"/>
        </w:rPr>
        <w:t>(</w:t>
      </w:r>
      <w:r w:rsidR="007B2617">
        <w:rPr>
          <w:sz w:val="22"/>
          <w:szCs w:val="22"/>
        </w:rPr>
        <w:t>23</w:t>
      </w:r>
      <w:r w:rsidRPr="007F4F17">
        <w:rPr>
          <w:sz w:val="22"/>
          <w:szCs w:val="22"/>
        </w:rPr>
        <w:t>.</w:t>
      </w:r>
      <w:r w:rsidR="008F2D8A" w:rsidRPr="007F4F17">
        <w:rPr>
          <w:sz w:val="22"/>
          <w:szCs w:val="22"/>
        </w:rPr>
        <w:t>0</w:t>
      </w:r>
      <w:r w:rsidR="007B2617">
        <w:rPr>
          <w:sz w:val="22"/>
          <w:szCs w:val="22"/>
        </w:rPr>
        <w:t>6</w:t>
      </w:r>
      <w:r w:rsidRPr="007F4F17">
        <w:rPr>
          <w:sz w:val="22"/>
          <w:szCs w:val="22"/>
        </w:rPr>
        <w:t>.201</w:t>
      </w:r>
      <w:r w:rsidR="008F2D8A" w:rsidRPr="007F4F17">
        <w:rPr>
          <w:sz w:val="22"/>
          <w:szCs w:val="22"/>
        </w:rPr>
        <w:t>6</w:t>
      </w:r>
      <w:r w:rsidRPr="007F4F17">
        <w:rPr>
          <w:sz w:val="22"/>
          <w:szCs w:val="22"/>
        </w:rPr>
        <w:t>.)</w:t>
      </w:r>
    </w:p>
    <w:p w:rsidRDefault="00E70744" w:rsidP="00E70744" w:rsidR="00E70744" w:rsidRPr="007F4F17">
      <w:pPr>
        <w:jc w:val="both"/>
        <w:rPr>
          <w:sz w:val="22"/>
          <w:szCs w:val="22"/>
        </w:rPr>
      </w:pPr>
      <w:r w:rsidRPr="007F4F17">
        <w:rPr>
          <w:sz w:val="22"/>
          <w:szCs w:val="22"/>
        </w:rPr>
        <w:t xml:space="preserve">- stečajni upravitelj </w:t>
      </w:r>
      <w:r w:rsidR="00B40911" w:rsidRPr="007F4F17">
        <w:rPr>
          <w:sz w:val="22"/>
          <w:szCs w:val="22"/>
        </w:rPr>
        <w:t>Ivan</w:t>
      </w:r>
      <w:r w:rsidR="007F4F17" w:rsidRPr="007F4F17">
        <w:rPr>
          <w:sz w:val="22"/>
          <w:szCs w:val="22"/>
        </w:rPr>
        <w:t>k</w:t>
      </w:r>
      <w:r w:rsidR="00B40911" w:rsidRPr="007F4F17">
        <w:rPr>
          <w:sz w:val="22"/>
          <w:szCs w:val="22"/>
        </w:rPr>
        <w:t>a Sušić</w:t>
      </w:r>
      <w:r w:rsidRPr="007F4F17">
        <w:rPr>
          <w:sz w:val="22"/>
          <w:szCs w:val="22"/>
        </w:rPr>
        <w:t>,</w:t>
      </w:r>
    </w:p>
    <w:p w:rsidRDefault="00FC6BF8" w:rsidP="00B40911" w:rsidR="00A41366" w:rsidRPr="00B40911">
      <w:pPr>
        <w:jc w:val="both"/>
        <w:rPr>
          <w:sz w:val="20"/>
        </w:rPr>
      </w:pPr>
      <w:r w:rsidRPr="007F4F17">
        <w:rPr>
          <w:sz w:val="22"/>
          <w:szCs w:val="22"/>
        </w:rPr>
        <w:t xml:space="preserve">- </w:t>
      </w:r>
      <w:r w:rsidR="005C01D1">
        <w:rPr>
          <w:sz w:val="22"/>
          <w:szCs w:val="22"/>
        </w:rPr>
        <w:t>e oglasna ploča.</w:t>
      </w:r>
      <w:r w:rsidR="00C41C3B">
        <w:rPr>
          <w:sz w:val="22"/>
          <w:szCs w:val="22"/>
        </w:rPr>
        <w:t xml:space="preserve"> </w:t>
      </w:r>
    </w:p>
    <w:sectPr w:rsidSect="00DF0560" w:rsidR="00A41366" w:rsidRPr="00B40911">
      <w:headerReference w:type="even" r:id="rId11"/>
      <w:headerReference w:type="default" r:id="rId12"/>
      <w:pgSz w:h="16838" w:w="11906"/>
      <w:pgMar w:gutter="0" w:footer="708" w:header="708" w:left="1417" w:bottom="709" w:right="1417" w:top="1417"/>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61E" w:rsidR="00DC661E">
      <w:r>
        <w:separator/>
      </w:r>
    </w:p>
  </w:endnote>
  <w:endnote w:id="0" w:type="continuationSeparator">
    <w:p w:rsidRDefault="00DC661E" w:rsidR="00DC6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61E" w:rsidR="00DC661E">
      <w:r>
        <w:separator/>
      </w:r>
    </w:p>
  </w:footnote>
  <w:footnote w:id="0" w:type="continuationSeparator">
    <w:p w:rsidRDefault="00DC661E" w:rsidR="00DC6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6CE4" w:rsidR="00F76C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2617">
      <w:rPr>
        <w:rStyle w:val="Brojstranice"/>
        <w:noProof/>
      </w:rPr>
      <w:t>2</w:t>
    </w:r>
    <w:r>
      <w:rPr>
        <w:rStyle w:val="Brojstranice"/>
      </w:rPr>
      <w:fldChar w:fldCharType="end"/>
    </w:r>
  </w:p>
  <w:p w:rsidRDefault="007F4F17" w:rsidP="007F4F17" w:rsidR="007F4F17" w:rsidRPr="007F4F17">
    <w:pPr>
      <w:jc w:val="right"/>
      <w:rPr>
        <w:b/>
        <w:sz w:val="20"/>
      </w:rPr>
    </w:pPr>
    <w:proofErr w:type="spellStart"/>
    <w:r w:rsidRPr="007F4F17">
      <w:rPr>
        <w:b/>
        <w:sz w:val="20"/>
      </w:rPr>
      <w:t>Posl</w:t>
    </w:r>
    <w:proofErr w:type="spellEnd"/>
    <w:r w:rsidRPr="007F4F17">
      <w:rPr>
        <w:b/>
        <w:sz w:val="20"/>
      </w:rPr>
      <w:t>. br. 6-St.211/2012-294</w:t>
    </w:r>
  </w:p>
  <w:p w:rsidRDefault="00F76CE4" w:rsidP="007F4F17" w:rsidR="00F76CE4" w:rsidRPr="00E55BFB">
    <w:pPr>
      <w:jc w:val="right"/>
      <w:rPr>
        <w:b/>
        <w:sz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2" w:val="textFit"/>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2EA6"/>
    <w:rsid w:val="00044365"/>
    <w:rsid w:val="000514F5"/>
    <w:rsid w:val="00066934"/>
    <w:rsid w:val="000B0254"/>
    <w:rsid w:val="0012794E"/>
    <w:rsid w:val="001873E3"/>
    <w:rsid w:val="001D113C"/>
    <w:rsid w:val="001D7B8C"/>
    <w:rsid w:val="001E7C28"/>
    <w:rsid w:val="00245E6C"/>
    <w:rsid w:val="00292375"/>
    <w:rsid w:val="002A5AF8"/>
    <w:rsid w:val="002D03B4"/>
    <w:rsid w:val="002D2770"/>
    <w:rsid w:val="002D447E"/>
    <w:rsid w:val="00312094"/>
    <w:rsid w:val="00334DD9"/>
    <w:rsid w:val="003C1F62"/>
    <w:rsid w:val="003D7D4A"/>
    <w:rsid w:val="003E1947"/>
    <w:rsid w:val="003E2D21"/>
    <w:rsid w:val="004373A5"/>
    <w:rsid w:val="004B0B8F"/>
    <w:rsid w:val="004D60D2"/>
    <w:rsid w:val="00500324"/>
    <w:rsid w:val="00555A74"/>
    <w:rsid w:val="00565D19"/>
    <w:rsid w:val="00576722"/>
    <w:rsid w:val="00582E12"/>
    <w:rsid w:val="00587B02"/>
    <w:rsid w:val="005B4702"/>
    <w:rsid w:val="005C01D1"/>
    <w:rsid w:val="005C5C07"/>
    <w:rsid w:val="005D6CEE"/>
    <w:rsid w:val="00646755"/>
    <w:rsid w:val="006A079F"/>
    <w:rsid w:val="00725B8E"/>
    <w:rsid w:val="007B2617"/>
    <w:rsid w:val="007D7AEC"/>
    <w:rsid w:val="007F4F17"/>
    <w:rsid w:val="00825641"/>
    <w:rsid w:val="00825870"/>
    <w:rsid w:val="00850A22"/>
    <w:rsid w:val="00863ED0"/>
    <w:rsid w:val="00872DFF"/>
    <w:rsid w:val="008F2D8A"/>
    <w:rsid w:val="00915A27"/>
    <w:rsid w:val="00924E50"/>
    <w:rsid w:val="0095458D"/>
    <w:rsid w:val="00967BA6"/>
    <w:rsid w:val="00975C5A"/>
    <w:rsid w:val="009A11D8"/>
    <w:rsid w:val="009C2065"/>
    <w:rsid w:val="00A11777"/>
    <w:rsid w:val="00A1508B"/>
    <w:rsid w:val="00A41366"/>
    <w:rsid w:val="00A5454C"/>
    <w:rsid w:val="00A73C54"/>
    <w:rsid w:val="00A842DB"/>
    <w:rsid w:val="00AD5C78"/>
    <w:rsid w:val="00AF0BC3"/>
    <w:rsid w:val="00B32DD3"/>
    <w:rsid w:val="00B40911"/>
    <w:rsid w:val="00B41A5A"/>
    <w:rsid w:val="00B6272C"/>
    <w:rsid w:val="00B76156"/>
    <w:rsid w:val="00B952E6"/>
    <w:rsid w:val="00BE001B"/>
    <w:rsid w:val="00BF0A46"/>
    <w:rsid w:val="00C070F5"/>
    <w:rsid w:val="00C307A1"/>
    <w:rsid w:val="00C41C3B"/>
    <w:rsid w:val="00CD0003"/>
    <w:rsid w:val="00CE5A43"/>
    <w:rsid w:val="00D00F13"/>
    <w:rsid w:val="00D57B21"/>
    <w:rsid w:val="00DC661E"/>
    <w:rsid w:val="00DD5B98"/>
    <w:rsid w:val="00DF0560"/>
    <w:rsid w:val="00E11513"/>
    <w:rsid w:val="00E342DB"/>
    <w:rsid w:val="00E55BFB"/>
    <w:rsid w:val="00E61664"/>
    <w:rsid w:val="00E70744"/>
    <w:rsid w:val="00EA2EA6"/>
    <w:rsid w:val="00EA3093"/>
    <w:rsid w:val="00EE000B"/>
    <w:rsid w:val="00EE5A0C"/>
    <w:rsid w:val="00EE7E69"/>
    <w:rsid w:val="00EF6894"/>
    <w:rsid w:val="00F021D6"/>
    <w:rsid w:val="00F4782E"/>
    <w:rsid w:val="00F53424"/>
    <w:rsid w:val="00F603C8"/>
    <w:rsid w:val="00F76CE4"/>
    <w:rsid w:val="00FC6B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cs="Tahoma" w:hAnsi="Tahoma" w:ascii="Tahoma"/>
      <w:sz w:val="16"/>
      <w:szCs w:val="16"/>
    </w:rPr>
  </w:style>
  <w:style w:styleId="Tijeloteksta" w:type="paragraph">
    <w:name w:val="Body Text"/>
    <w:basedOn w:val="Normal"/>
    <w:rsid w:val="00E70744"/>
    <w:pPr>
      <w:jc w:val="both"/>
    </w:pPr>
    <w:rPr>
      <w:szCs w:val="24"/>
    </w:rPr>
  </w:style>
  <w:style w:customStyle="true" w:styleId="Bezproreda1" w:type="paragraph">
    <w:name w:val="Bez proreda1"/>
    <w:qFormat/>
    <w:rsid w:val="00E70744"/>
    <w:rPr>
      <w:rFonts w:eastAsia="Calibri" w:hAnsi="Calibri" w:ascii="Calibri"/>
      <w:sz w:val="22"/>
      <w:szCs w:val="22"/>
      <w:lang w:eastAsia="en-US"/>
    </w:rPr>
  </w:style>
  <w:style w:styleId="Tekstrezerviranogmjesta" w:type="character">
    <w:name w:val="Placeholder Text"/>
    <w:basedOn w:val="Zadanifontodlomka"/>
    <w:uiPriority w:val="99"/>
    <w:semiHidden/>
    <w:rsid w:val="009C2065"/>
    <w:rPr>
      <w:color w:val="808080"/>
      <w:bdr w:space="0" w:sz="0" w:color="auto" w:val="none"/>
      <w:shd w:fill="auto" w:color="auto" w:val="clear"/>
    </w:rPr>
  </w:style>
  <w:style w:customStyle="true" w:styleId="eSPISCCParagraphDefaultFont" w:type="character">
    <w:name w:val="eSPIS_CC_Paragraph Default Font"/>
    <w:basedOn w:val="Zadanifontodlomka"/>
    <w:rsid w:val="009C20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206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9C206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206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ascii="Tahoma" w:cs="Tahoma" w:hAnsi="Tahoma"/>
      <w:sz w:val="16"/>
      <w:szCs w:val="16"/>
    </w:rPr>
  </w:style>
  <w:style w:styleId="Tijeloteksta" w:type="paragraph">
    <w:name w:val="Body Text"/>
    <w:basedOn w:val="Normal"/>
    <w:rsid w:val="00E70744"/>
    <w:pPr>
      <w:jc w:val="both"/>
    </w:pPr>
    <w:rPr>
      <w:szCs w:val="24"/>
    </w:rPr>
  </w:style>
  <w:style w:customStyle="1" w:styleId="Bezproreda1" w:type="paragraph">
    <w:name w:val="Bez proreda1"/>
    <w:qFormat/>
    <w:rsid w:val="00E70744"/>
    <w:rPr>
      <w:rFonts w:ascii="Calibri" w:eastAsia="Calibri" w:hAnsi="Calibri"/>
      <w:sz w:val="22"/>
      <w:szCs w:val="22"/>
      <w:lang w:eastAsia="en-US"/>
    </w:rPr>
  </w:style>
  <w:style w:styleId="Tekstrezerviranogmjesta" w:type="character">
    <w:name w:val="Placeholder Text"/>
    <w:basedOn w:val="Zadanifontodlomka"/>
    <w:uiPriority w:val="99"/>
    <w:semiHidden/>
    <w:rsid w:val="009C2065"/>
    <w:rPr>
      <w:color w:val="808080"/>
      <w:bdr w:color="auto" w:space="0" w:sz="0" w:val="none"/>
      <w:shd w:color="auto" w:fill="auto" w:val="clear"/>
    </w:rPr>
  </w:style>
  <w:style w:customStyle="1" w:styleId="eSPISCCParagraphDefaultFont" w:type="character">
    <w:name w:val="eSPIS_CC_Paragraph Default Font"/>
    <w:basedOn w:val="Zadanifontodlomka"/>
    <w:rsid w:val="009C20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2065"/>
    <w:rPr>
      <w:szCs w:val="24"/>
      <w:bdr w:color="auto" w:space="0" w:sz="0" w:val="none"/>
      <w:shd w:color="auto" w:fill="FFFFCC" w:val="clear"/>
      <w:lang w:val="hr-HR"/>
    </w:rPr>
  </w:style>
  <w:style w:customStyle="1" w:styleId="PozadinaSvijetloCrvena" w:type="character">
    <w:name w:val="Pozadina_SvijetloCrvena"/>
    <w:basedOn w:val="eSPISCCParagraphDefaultFont"/>
    <w:rsid w:val="009C20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20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PROFECTUS GRUPA d.d. za savjetovanje i upravljanje</izvorni_sadrzaj>
    <derivirana_varijabla naziv="DomainObject.Predmet.ProtustrankaFormated_1">  PROFECTUS GRUPA d.d. za savjetovanje i upravljanje</derivirana_varijabla>
  </DomainObject.Predmet.ProtustrankaFormated>
  <DomainObject.Predmet.ProtustrankaFormatedOIB>
    <izvorni_sadrzaj>  PROFECTUS GRUPA d.d. za savjetovanje i upravljanje, OIB 16866754844</izvorni_sadrzaj>
    <derivirana_varijabla naziv="DomainObject.Predmet.ProtustrankaFormatedOIB_1">  PROFECTUS GRUPA d.d. za savjetovanje i upravljanje, OIB 16866754844</derivirana_varijabla>
  </DomainObject.Predmet.ProtustrankaFormatedOIB>
  <DomainObject.Predmet.ProtustrankaFormatedWithAdress>
    <izvorni_sadrzaj> PROFECTUS GRUPA d.d. za savjetovanje i upravljanje, Ploča 12, 20230 Doli</izvorni_sadrzaj>
    <derivirana_varijabla naziv="DomainObject.Predmet.ProtustrankaFormatedWithAdress_1"> PROFECTUS GRUPA d.d. za savjetovanje i upravljanje, Ploča 12, 20230 Doli</derivirana_varijabla>
  </DomainObject.Predmet.ProtustrankaFormatedWithAdress>
  <DomainObject.Predmet.ProtustrankaFormatedWithAdressOIB>
    <izvorni_sadrzaj> PROFECTUS GRUPA d.d. za savjetovanje i upravljanje, OIB 16866754844, Ploča 12, 20230 Doli</izvorni_sadrzaj>
    <derivirana_varijabla naziv="DomainObject.Predmet.ProtustrankaFormatedWithAdressOIB_1"> PROFECTUS GRUPA d.d. za savjetovanje i upravljanje, OIB 16866754844, Ploča 12, 20230 Doli</derivirana_varijabla>
  </DomainObject.Predmet.ProtustrankaFormatedWithAdressOIB>
  <DomainObject.Predmet.ProtustrankaWithAdress>
    <izvorni_sadrzaj>PROFECTUS GRUPA d.d. za savjetovanje i upravljanje Ploča 12, 20230 Doli</izvorni_sadrzaj>
    <derivirana_varijabla naziv="DomainObject.Predmet.ProtustrankaWithAdress_1">PROFECTUS GRUPA d.d. za savjetovanje i upravljanje Ploča 12, 20230 Doli</derivirana_varijabla>
  </DomainObject.Predmet.ProtustrankaWithAdress>
  <DomainObject.Predmet.ProtustrankaWithAdressOIB>
    <izvorni_sadrzaj>PROFECTUS GRUPA d.d. za savjetovanje i upravljanje, OIB 16866754844, Ploča 12, 20230 Doli</izvorni_sadrzaj>
    <derivirana_varijabla naziv="DomainObject.Predmet.ProtustrankaWithAdressOIB_1">PROFECTUS GRUPA d.d. za savjetovanje i upravljanje, OIB 16866754844, Ploča 12, 20230 Doli</derivirana_varijabla>
  </DomainObject.Predmet.ProtustrankaWithAdressOIB>
  <DomainObject.Predmet.ProtustrankaNazivFormated>
    <izvorni_sadrzaj>PROFECTUS GRUPA d.d. za savjetovanje i upravljanje</izvorni_sadrzaj>
    <derivirana_varijabla naziv="DomainObject.Predmet.ProtustrankaNazivFormated_1">PROFECTUS GRUPA d.d. za savjetovanje i upravljanje</derivirana_varijabla>
  </DomainObject.Predmet.ProtustrankaNazivFormated>
  <DomainObject.Predmet.ProtustrankaNazivFormatedOIB>
    <izvorni_sadrzaj>PROFECTUS GRUPA d.d. za savjetovanje i upravljanje, OIB 16866754844</izvorni_sadrzaj>
    <derivirana_varijabla naziv="DomainObject.Predmet.ProtustrankaNazivFormatedOIB_1">PROFECTUS GRUPA d.d. za savjetovanje i upravljanje, OIB 16866754844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izvorni_sadrzaj>
    <derivirana_varijabla naziv="DomainObject.Predmet.StrankaFormated_1">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derivirana_varijabla>
  </DomainObject.Predmet.StrankaFormated>
  <DomainObject.Predmet.StrankaFormatedOIB>
    <izvorni_sadrzaj>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ŠTAND EXPO d.o.o. za trgovinu i usluge, OIB 29980236683; EURO TORANJ d.o.o. za graditeljstvo i poslovanje nekretninama, OIB 52384015020; Martina Marinović; PROFECTUS SAJMOVI d.o.o., OIB 36986964564</izvorni_sadrzaj>
    <derivirana_varijabla naziv="DomainObject.Predmet.StrankaFormatedOIB_1">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ŠTAND EXPO d.o.o. za trgovinu i usluge, OIB 29980236683; EURO TORANJ d.o.o. za graditeljstvo i poslovanje nekretninama, OIB 52384015020; Martina Marinović; PROFECTUS SAJMOVI d.o.o., OIB 36986964564</derivirana_varijabla>
  </DomainObject.Predmet.StrankaFormatedOIB>
  <DomainObject.Predmet.StrankaFormatedWithAdress>
    <izvorni_sadrzaj>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izvorni_sadrzaj>
    <derivirana_varijabla naziv="DomainObject.Predmet.StrankaFormatedWithAdress_1">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derivirana_varijabla>
  </DomainObject.Predmet.StrankaFormatedWithAdress>
  <DomainObject.Predmet.StrankaFormatedWithAdressOIB>
    <izvorni_sadrzaj>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izvorni_sadrzaj>
    <derivirana_varijabla naziv="DomainObject.Predmet.StrankaFormatedWithAdressOIB_1">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derivirana_varijabla>
  </DomainObject.Predmet.StrankaFormatedWithAdressOIB>
  <DomainObject.Predmet.StrankaWithAdress>
    <izvorni_sadrzaj>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izvorni_sadrzaj>
    <derivirana_varijabla naziv="DomainObject.Predmet.StrankaWithAdress_1">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derivirana_varijabla>
  </DomainObject.Predmet.StrankaWithAdress>
  <DomainObject.Predmet.StrankaWithAdressOIB>
    <izvorni_sadrzaj>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izvorni_sadrzaj>
    <derivirana_varijabla naziv="DomainObject.Predmet.StrankaWithAdressOIB_1">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derivirana_varijabla>
  </DomainObject.Predmet.StrankaWithAdressOIB>
  <DomainObject.Predmet.StrankaNazivFormated>
    <izvorni_sadrzaj>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izvorni_sadrzaj>
    <derivirana_varijabla naziv="DomainObject.Predmet.StrankaNazivFormated_1">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derivirana_varijabla>
  </DomainObject.Predmet.StrankaNazivFormated>
  <DomainObject.Predmet.StrankaNazivFormatedOIB>
    <izvorni_sadrzaj>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savu,ŠTAND EXPO d.o.o. za trgovinu i usluge, OIB 29980236683,EURO TORANJ d.o.o. za graditeljstvo i poslovanje nekretninama, OIB 52384015020,Martina Marinović,PROFECTUS SAJMOVI d.o.o., OIB 36986964564</izvorni_sadrzaj>
    <derivirana_varijabla naziv="DomainObject.Predmet.StrankaNazivFormatedOIB_1">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savu,ŠTAND EXPO d.o.o. za trgovinu i usluge, OIB 29980236683,EURO TORANJ d.o.o. za graditeljstvo i poslovanje nekretninama, OIB 52384015020,Martina Marinović,PROFECTUS SAJMOVI d.o.o., OIB 36986964564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Formated>
  <DomainObject.Predmet.StrankaList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derivirana_varijabla>
  </DomainObject.Predmet.StrankaListFormatedOIB>
  <DomainObject.Predmet.StrankaListFormatedWithAdress>
    <izvorni_sadrzaj>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izvorni_sadrzaj>
    <derivirana_varijabla naziv="DomainObject.Predmet.StrankaListFormatedWithAdress_1">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derivirana_varijabla>
  </DomainObject.Predmet.StrankaListFormatedWithAdress>
  <DomainObject.Predmet.StrankaListFormatedWithAdressOIB>
    <izvorni_sadrzaj>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izvorni_sadrzaj>
    <derivirana_varijabla naziv="DomainObject.Predmet.StrankaListFormatedWithAdressOIB_1">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derivirana_varijabla>
  </DomainObject.Predmet.StrankaListFormatedWithAdressOIB>
  <DomainObject.Predmet.StrankaListNaziv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Naziv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NazivFormated>
  <DomainObject.Predmet.StrankaListNaziv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Naziv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derivirana_varijabla>
  </DomainObject.Predmet.StrankaListNazivFormatedOIB>
  <DomainObject.Predmet.ProtuStrankaListFormated>
    <izvorni_sadrzaj>
      <item>PROFECTUS GRUPA d.d. za savjetovanje i upravljanje</item>
    </izvorni_sadrzaj>
    <derivirana_varijabla naziv="DomainObject.Predmet.ProtuStrankaListFormated_1">
      <item>PROFECTUS GRUPA d.d. za savjetovanje i upravljanje</item>
    </derivirana_varijabla>
  </DomainObject.Predmet.ProtuStrankaListFormated>
  <DomainObject.Predmet.ProtuStrankaListFormatedOIB>
    <izvorni_sadrzaj>
      <item>PROFECTUS GRUPA d.d. za savjetovanje i upravljanje, OIB 16866754844</item>
    </izvorni_sadrzaj>
    <derivirana_varijabla naziv="DomainObject.Predmet.ProtuStrankaListFormatedOIB_1">
      <item>PROFECTUS GRUPA d.d. za savjetovanje i upravljanje, OIB 16866754844</item>
    </derivirana_varijabla>
  </DomainObject.Predmet.ProtuStrankaListFormatedOIB>
  <DomainObject.Predmet.ProtuStrankaListFormatedWithAdress>
    <izvorni_sadrzaj>
      <item>PROFECTUS GRUPA d.d. za savjetovanje i upravljanje, Ploča 12, 20230 Doli</item>
    </izvorni_sadrzaj>
    <derivirana_varijabla naziv="DomainObject.Predmet.ProtuStrankaListFormatedWithAdress_1">
      <item>PROFECTUS GRUPA d.d. za savjetovanje i upravljanje, Ploča 12, 20230 Doli</item>
    </derivirana_varijabla>
  </DomainObject.Predmet.ProtuStrankaListFormatedWithAdress>
  <DomainObject.Predmet.ProtuStrankaListFormatedWithAdressOIB>
    <izvorni_sadrzaj>
      <item>PROFECTUS GRUPA d.d. za savjetovanje i upravljanje, OIB 16866754844, Ploča 12, 20230 Doli</item>
    </izvorni_sadrzaj>
    <derivirana_varijabla naziv="DomainObject.Predmet.ProtuStrankaListFormatedWithAdressOIB_1">
      <item>PROFECTUS GRUPA d.d. za savjetovanje i upravljanje, OIB 16866754844, Ploča 12, 20230 Doli</item>
    </derivirana_varijabla>
  </DomainObject.Predmet.ProtuStrankaListFormatedWithAdressOIB>
  <DomainObject.Predmet.ProtuStrankaListNazivFormated>
    <izvorni_sadrzaj>
      <item>PROFECTUS GRUPA d.d. za savjetovanje i upravljanje</item>
    </izvorni_sadrzaj>
    <derivirana_varijabla naziv="DomainObject.Predmet.ProtuStrankaListNazivFormated_1">
      <item>PROFECTUS GRUPA d.d. za savjetovanje i upravljanje</item>
    </derivirana_varijabla>
  </DomainObject.Predmet.ProtuStrankaListNazivFormated>
  <DomainObject.Predmet.ProtuStrankaListNazivFormatedOIB>
    <izvorni_sadrzaj>
      <item>PROFECTUS GRUPA d.d. za savjetovanje i upravljanje, OIB 16866754844</item>
    </izvorni_sadrzaj>
    <derivirana_varijabla naziv="DomainObject.Predmet.ProtuStrankaListNazivFormatedOIB_1">
      <item>PROFECTUS GRUPA d.d. za savjetovanje i upravljanje, OIB 16866754844</item>
    </derivirana_varijabla>
  </DomainObject.Predmet.ProtuStrankaListNazivFormatedOIB>
  <DomainObject.Predmet.OstaliList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Formated>
  <DomainObject.Predmet.OstaliList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FormatedOIB>
  <DomainObject.Predmet.OstaliListFormatedWithAdress>
    <izvorni_sadrzaj>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_1">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
  <DomainObject.Predmet.OstaliListFormatedWithAdressOIB>
    <izvorni_sadrzaj>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OIB_1">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OIB>
  <DomainObject.Predmet.OstaliListNaziv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Naziv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NazivFormated>
  <DomainObject.Predmet.OstaliListNaziv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Naziv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2016.</izvorni_sadrzaj>
    <derivirana_varijabla naziv="DomainObject.Datum_1">23. lipnja 2016.</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PROFECTUS GRUPA d.d. za savjetovanje i upravljanje</izvorni_sadrzaj>
    <derivirana_varijabla naziv="DomainObject.Predmet.ProtustrankaIDrugi_1">PROFECTUS GRUPA d.d. za savjetovanje i upravljanje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PROFECTUS GRUPA d.d. za savjetovanje i upravljanje, OIB 16866754844, Ploča 12, 20230 Doli</izvorni_sadrzaj>
    <derivirana_varijabla naziv="DomainObject.Predmet.ProtustrankaIDrugiAdressOIB_1">PROFECTUS GRUPA d.d. za savjetovanje i upravljanje, OIB 16866754844,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izvorni_sadrzaj>
    <derivirana_varijabla naziv="DomainObject.Predmet.SudioniciListNaziv_1">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derivirana_varijabla>
  </DomainObject.Predmet.SudioniciListNaziv>
  <DomainObject.Predmet.SudioniciListAdressOIB>
    <izvorni_sadrzaj>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izvorni_sadrzaj>
    <derivirana_varijabla naziv="DomainObject.Predmet.SudioniciListAdressOIB_1">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null</item>
      <item>, OIB 29980236683</item>
      <item>, OIB 52384015020</item>
      <item>, OIB null</item>
      <item>, OIB null</item>
      <item>, OIB null</item>
      <item>, OIB null</item>
      <item>, OIB null</item>
      <item>, OIB null</item>
      <item>, OIB 36986964564</item>
    </izvorni_sadrzaj>
    <derivirana_varijabla naziv="DomainObject.Predmet.SudioniciListNazivOIB_1">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null</item>
      <item>, OIB 29980236683</item>
      <item>, OIB 52384015020</item>
      <item>, OIB null</item>
      <item>, OIB null</item>
      <item>, OIB null</item>
      <item>, OIB null</item>
      <item>, OIB null</item>
      <item>, OIB null</item>
      <item>, OIB 36986964564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335</properties:Words>
  <properties:Characters>1811</properties:Characters>
  <properties:Lines>58</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vt:lpstr>
    </vt:vector>
  </properties:TitlesOfParts>
  <properties:LinksUpToDate>false</properties:LinksUpToDate>
  <properties:CharactersWithSpaces>2168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2016-06-23T13:09:00Z</dcterms:created>
  <dc:creator>Ante Kačić</dc:creator>
  <cp:lastModifiedBy>Srđan Gavranić</cp:lastModifiedBy>
  <cp:lastPrinted>2016-05-19T12:55:00Z</cp:lastPrinted>
  <dcterms:modified xmlns:xsi="http://www.w3.org/2001/XMLSchema-instance" xsi:type="dcterms:W3CDTF">2016-06-23T13:10:00Z</dcterms:modified>
  <cp:revision>3</cp:revision>
  <dc:title>II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