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4e92" w14:paraId="0c04e9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AC3307" w:rsidP="005140BE" w:rsidR="00573F89">
      <w:pPr>
        <w:rPr>
          <w:sz w:val="24"/>
        </w:rPr>
      </w:pPr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AC3307" w:rsidP="00C47F26" w:rsidR="00AC3307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</w:t>
      </w:r>
      <w:r w:rsidR="00044394">
        <w:rPr>
          <w:sz w:val="24"/>
          <w:lang w:val="pt-BR"/>
        </w:rPr>
        <w:t xml:space="preserve"> </w:t>
      </w:r>
      <w:r w:rsidRPr="00264673">
        <w:rPr>
          <w:sz w:val="24"/>
          <w:lang w:val="pt-BR"/>
        </w:rPr>
        <w:t>St-</w:t>
      </w:r>
      <w:r w:rsidR="00044394">
        <w:rPr>
          <w:sz w:val="24"/>
          <w:lang w:val="pt-BR"/>
        </w:rPr>
        <w:t>222/17</w:t>
      </w:r>
      <w:r w:rsidR="00E63528">
        <w:rPr>
          <w:sz w:val="24"/>
          <w:lang w:val="pt-BR"/>
        </w:rPr>
        <w:t>-</w:t>
      </w:r>
      <w:r w:rsidR="000F4584">
        <w:rPr>
          <w:sz w:val="24"/>
          <w:lang w:val="pt-BR"/>
        </w:rPr>
        <w:t>21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044394" w:rsidP="00044394" w:rsidR="00044394" w:rsidRPr="00044394">
      <w:pPr>
        <w:jc w:val="both"/>
        <w:rPr>
          <w:sz w:val="24"/>
          <w:szCs w:val="24"/>
        </w:rPr>
      </w:pPr>
      <w:r w:rsidRPr="00044394">
        <w:rPr>
          <w:sz w:val="24"/>
          <w:szCs w:val="24"/>
        </w:rPr>
        <w:tab/>
        <w:t xml:space="preserve">Trgovački sud u Zagrebu, po sucu Nikolini Dorić Hadžisejdić, u stečajnom postupku nad dužnikom ISTRA FARMA d.o.o. za proizvodnju, trgovinu i usluge u stečaju, Zagreb, Tratinska 36, OIB: 79896205392, </w:t>
      </w:r>
      <w:r>
        <w:rPr>
          <w:sz w:val="24"/>
          <w:szCs w:val="24"/>
        </w:rPr>
        <w:t>4</w:t>
      </w:r>
      <w:r w:rsidRPr="00044394">
        <w:rPr>
          <w:sz w:val="24"/>
          <w:szCs w:val="24"/>
        </w:rPr>
        <w:t>. s</w:t>
      </w:r>
      <w:r>
        <w:rPr>
          <w:sz w:val="24"/>
          <w:szCs w:val="24"/>
        </w:rPr>
        <w:t>rpnja</w:t>
      </w:r>
      <w:r w:rsidRPr="00044394">
        <w:rPr>
          <w:sz w:val="24"/>
          <w:szCs w:val="24"/>
        </w:rPr>
        <w:t xml:space="preserve"> 2018.,</w:t>
      </w:r>
    </w:p>
    <w:p w:rsidRDefault="003B2EE0" w:rsidP="00044394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A3BBB" w:rsidR="00BA3BBB" w:rsidRPr="00BA3BBB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044394" w:rsidRPr="00044394">
        <w:rPr>
          <w:sz w:val="24"/>
        </w:rPr>
        <w:t>ISTRA FARMA d.o.o. za proizvodnju, trgovinu i usluge u stečaju, Zagreb, Tratinska 36, OIB: 79896205392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791ED0">
        <w:rPr>
          <w:sz w:val="24"/>
        </w:rPr>
        <w:t>o ovrsi na</w:t>
      </w:r>
      <w:r w:rsidR="00BA3BBB">
        <w:rPr>
          <w:sz w:val="24"/>
          <w:szCs w:val="24"/>
        </w:rPr>
        <w:t xml:space="preserve"> nekretninama</w:t>
      </w:r>
      <w:r w:rsidR="005A0A20">
        <w:rPr>
          <w:sz w:val="24"/>
          <w:szCs w:val="24"/>
        </w:rPr>
        <w:t xml:space="preserve"> </w:t>
      </w:r>
      <w:r w:rsidR="005A0A20" w:rsidRPr="007809D5">
        <w:rPr>
          <w:sz w:val="24"/>
          <w:szCs w:val="24"/>
        </w:rPr>
        <w:t>upisan</w:t>
      </w:r>
      <w:r w:rsidR="00BA3BBB">
        <w:rPr>
          <w:sz w:val="24"/>
          <w:szCs w:val="24"/>
        </w:rPr>
        <w:t>im</w:t>
      </w:r>
      <w:r w:rsidR="005A0A20" w:rsidRPr="007809D5">
        <w:rPr>
          <w:sz w:val="24"/>
          <w:szCs w:val="24"/>
        </w:rPr>
        <w:t xml:space="preserve"> u</w:t>
      </w:r>
      <w:r w:rsidR="00323B5B">
        <w:rPr>
          <w:sz w:val="24"/>
          <w:szCs w:val="24"/>
        </w:rPr>
        <w:t xml:space="preserve"> zemljišnim knjigama </w:t>
      </w:r>
      <w:r w:rsidR="00323B5B" w:rsidRPr="007809D5">
        <w:rPr>
          <w:sz w:val="24"/>
          <w:szCs w:val="24"/>
        </w:rPr>
        <w:t>Općinskog</w:t>
      </w:r>
      <w:r w:rsidR="00323B5B">
        <w:rPr>
          <w:sz w:val="24"/>
          <w:szCs w:val="24"/>
        </w:rPr>
        <w:t xml:space="preserve"> </w:t>
      </w:r>
      <w:r w:rsidR="00323B5B" w:rsidRPr="007809D5">
        <w:rPr>
          <w:sz w:val="24"/>
          <w:szCs w:val="24"/>
        </w:rPr>
        <w:t xml:space="preserve">suda u </w:t>
      </w:r>
      <w:r w:rsidR="004142AB">
        <w:rPr>
          <w:sz w:val="24"/>
          <w:szCs w:val="24"/>
        </w:rPr>
        <w:t>Puli</w:t>
      </w:r>
      <w:r w:rsidR="00BA3BBB">
        <w:rPr>
          <w:sz w:val="24"/>
          <w:szCs w:val="24"/>
        </w:rPr>
        <w:t xml:space="preserve"> i to</w:t>
      </w:r>
      <w:r w:rsidR="00323B5B">
        <w:rPr>
          <w:sz w:val="24"/>
          <w:szCs w:val="24"/>
        </w:rPr>
        <w:t xml:space="preserve"> u</w:t>
      </w:r>
      <w:r w:rsidR="00BA3BBB">
        <w:rPr>
          <w:sz w:val="24"/>
          <w:szCs w:val="24"/>
        </w:rPr>
        <w:t>:</w:t>
      </w:r>
    </w:p>
    <w:p w:rsidRDefault="00044394" w:rsidP="00044394" w:rsidR="00044394" w:rsidRP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>zk. ul. 498, k.o. Borut, k.č.br. 1/1 u naravi Zgrada, površine 147 m2,</w:t>
      </w:r>
    </w:p>
    <w:p w:rsidRDefault="00044394" w:rsidP="00044394" w:rsidR="00044394" w:rsidRP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>suvlasničkom dijelu 1/2 nekretnine upisanoj u zk. ul. 434, k.o. Borut, k.č.br. 136 u naravi Štala, površine 128 m2,</w:t>
      </w:r>
    </w:p>
    <w:p w:rsidRDefault="00044394" w:rsidP="00044394" w:rsidR="00044394" w:rsidRP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>zk. ul. 204, k.o. Borut, k.č.br. 26/12 u naravi Šuma, površine 5747 m2,</w:t>
      </w:r>
    </w:p>
    <w:p w:rsidRDefault="00044394" w:rsidP="00044394" w:rsidR="00044394" w:rsidRP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>zk. ul. 172, k.o. Borut, k.č.br. 26/48 u naravi Šuma, površine 216 m2 i k.č.br. 77/123 u naravi Šuma, površine 21850 m2, ukupno površine 22066 m2,</w:t>
      </w:r>
    </w:p>
    <w:p w:rsidRDefault="00044394" w:rsidP="00044394" w:rsidR="00044394" w:rsidRP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>zk. ul. 173, k.o. Borut, k.č.br. 25/2 u naravi Oranica, površine 2151 m2, k.č.br. 45/1 u naravi Livada, površine 79 m2 i k.č.br. 45/2 u naravi Oranica, površine 816 m2, sveukupno površine 3046 m2,</w:t>
      </w:r>
    </w:p>
    <w:p w:rsidRDefault="00044394" w:rsidP="00044394" w:rsidR="00044394" w:rsidRP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>zk. ul. 195, k.o. Borut, k.č.br. 71/3 u naravi Livada, površine 6323 m2,</w:t>
      </w:r>
    </w:p>
    <w:p w:rsidRDefault="00044394" w:rsidP="00044394" w:rsidR="00044394" w:rsidRP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 xml:space="preserve">zk.ul. 493, k.o. Borut, k.č.br. 4 površine 655 m2, k.č.br. 8/2 površine 240 m2, k.č.br. 9 površine 1155 m2, k.č.br. 10 površine 2935 m2, k.č.br. 12/1 površine 237 m2, k.č.br. 14 površine 342 m2, k.č.br. 15 površine 3284 m2, k.č.br. 19/1 površine 1734 m2, k.č.br. 19/2 površine 162 m2, k.č.br. 21/1 površine 4647 m2, k.č.br. 21/3 površine 3672 m2, k.č.br. 21/5 površine 5388 m2, k.č.br. 21/8 površine 1208 m2, k.č.br. 25/4 površine 1088 m2, k.č.br. 25/5 površine 1831m2, k.č.br. 25/6 površine 1719 m2, k.č.br. 27/1 površine 2280 m2, k.č.br. 27/2 površine 720 m2, k.č.br. 28/1 površine 6080 m2, k.č.br. 28/2 površine 1740 m2, k.č.br. 28/3 površine 3720 m2, k.č.br. 29/1 površine 660m2, k.č.br. 29/2 površine 460 m2, k.č.br. 32 površine 525 m2, k.č.br. 33 površine 993 m2, k.č.br. 34 površine 5265 m2, k.č.br. 36 površine 665 m2, k.č.br. 38/2 površine 100 m2, k.č.br. 39/1 površine 252 m2, k.č.br. 39/2 površine 68 m2, k.č.br. 39/3 površine 97 m2, k.č.br. 42/3 površine 122 m2, k.č.br. 44/2 površine 162 m2, k.č.br. 46/1 površine 885 m2, k.č.br. 46/2 površine 1086 m2, k.č.br. 48/2 površine 4050 m2, k.č.br. 49 površine 593 m2, k.č.br. 52 površine 58 m2, k.č.br. 54 površine </w:t>
      </w:r>
      <w:r w:rsidRPr="00044394">
        <w:rPr>
          <w:sz w:val="24"/>
          <w:szCs w:val="24"/>
        </w:rPr>
        <w:lastRenderedPageBreak/>
        <w:t xml:space="preserve">158 m2,  k.č.br. 60 površine 2262 m2, k.č.br. 62 površine 1208 m2, k.č.br. 66/1 površine 3165 m2, k.č.br. 66/2 površine 13279 m2, k.č.br. 66/3 površine 1320 m2, k.č.br. 66/8 površine 1475 m2, k.č.br. 67/3 površine 565 m2, k.č.br. 68 površine 18577 m2, k.č.br. 69/1 površine 3036 m2, k.č.br. 69/2 površine 831 m2, k.č.br. 69/3 površine 1288 m2, k.č.br. 71/1 površine 14246 m2, k.č.br. 71/2 površine 989 m2, k.č.br. 72/1 površine 6571 m2, k.č.br. 72/5 površine 3981 m2, </w:t>
      </w:r>
    </w:p>
    <w:p w:rsidRDefault="00044394" w:rsidP="00044394" w:rsidR="00044394" w:rsidRP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 xml:space="preserve">zk.ul. 186, k.o. Borut, k.č.br. 1/6 površine 288 m2, k.č.br. 2 površine 2154 m2, k.č.br. 2 zgr površine 36 m2, k.č.br. 11 površine 313 m2, k.č.br. 12/2 površine 1514 m2, k.č.br. 13 površine 183 m2, k.č.br. 16 površine 1773 m2, k.č.br. 17 površine 151 m2, k.č.br. 19/3 površine 198 m2, k.č.br. 19/4 površine 1187 m2, k.č.br. 20 površine 1593 m2, k.č.br. 22/1 površine 8538 m2, k.č.br. 25/3 površine 649 m2, k.č.br. 25/8 površine 884 m2, k.č.br. 26/59 površine 19666m2, k.č.br. 59/1 površine 1212 m2, k.č.br. 67/1 površine 4470 m2, k.č.br. 67/2 površine 629 m2, k.č.br. 67/4 površine 1188 m2, </w:t>
      </w:r>
    </w:p>
    <w:p w:rsidRDefault="00044394" w:rsidP="00044394" w:rsidR="00044394" w:rsidRP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>zk.ul. 544, k.o. Borut, k.č.br. 1/2zgr površine 210 m2, k.č.br. 1/3 površine 298 m2, k.č.br. 1/3 zgr površine 9 m2, k.č.br. 1/4 površine 7111 m2, k.č.br. 4/2zgr površine 790 m2, k.č.br. 6 površine 694 m2, k.č.br. 7/1 površine 1662 m2, k.č.br. 7/2 površine 414 m2, k.č.br. 21/4 površine 2356 m2, k.č.br. 21/6 površine 881 m2, k.č.br. 21/7 površine 4409 m2, k.č.br. 21/9 površine 1662 m2, k.č.br. 25/1 površine 679 m2, k.č.br. 25/7 površine 1196 m2, k.č.br. 26/2 površine 7600 m2, k.č.br. 26/5 površine 17023 m2, k.č.br. 26/46 površine 2223 m2, k.č.br. 26/55 površine 6125 m2, k.č.br. 26/64 površine 985 m2, k.č.br. 35 površine 327 m2, k.č.br. 45/4 površine 255 m2, k.č.br. 46/4 površine 104 m2, k.č.br. 47/1 površine 755 m2, k.č.br. 47/2 površine 4141 m2, k.č.br. 48/1 površine 396 m2, k.č.br. 50/2 površine 7010 m2, k.č.br. 50/3 površine 1500 m2, k.č.br. 50/4 površine 2230 m2, k.č.br. 50/5 površine 420 m2, k.č.br. 50/6 površine 4577 m2, k.č.br. 50/7 površine 920 m2, k.č.br. 51 površine 798 m2, k.č.br. 53 površine 129 m2, k.č.br. 58/2 površine 4317 m2, k.č.br. 66/5 površine 374 m2, k.č.br. 66/6 površine 795,</w:t>
      </w:r>
    </w:p>
    <w:p w:rsidRDefault="00044394" w:rsidP="00044394" w:rsidR="00044394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44394">
        <w:rPr>
          <w:sz w:val="24"/>
          <w:szCs w:val="24"/>
        </w:rPr>
        <w:t xml:space="preserve">zk.ul. 441, k.o. Borut, k.č.br. 22/5 površine 10524 m2, k.č.br. 26/45 površine 4611 m2, k.č.br. 26/47 površine 13977 m2, k.č.br. 26/54 površine 13703 m2, k.č.br. 26/56 površine 16739 m2, k.č.br. 26/57 površine 762 m2, k.č.br. 26/58 površine 11704 m2, k.č.br. 66/4 površine 432 m2, k.č.br. 77/124 površine 6902 m2, k.č.br. 77/127 površine 8556 m2, k.č.br. 77/128 površine 4967 m2, k.č.br. 269/8 površine 2334 m2. </w:t>
      </w:r>
    </w:p>
    <w:p w:rsidRDefault="00BA3BBB" w:rsidP="00044394" w:rsidR="00BA3BBB" w:rsidRPr="002B76F2">
      <w:pPr>
        <w:pStyle w:val="Odlomakpopisa"/>
        <w:jc w:val="both"/>
        <w:rPr>
          <w:sz w:val="24"/>
          <w:szCs w:val="24"/>
        </w:rPr>
      </w:pPr>
    </w:p>
    <w:p w:rsidRDefault="00791ED0" w:rsidP="00791ED0" w:rsidR="00791ED0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</w:rPr>
        <w:tab/>
      </w:r>
      <w:r w:rsidR="00FA03D2"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4142AB" w:rsidRPr="004142AB">
        <w:rPr>
          <w:sz w:val="24"/>
        </w:rPr>
        <w:t>HETA</w:t>
      </w:r>
      <w:r w:rsidR="00044394" w:rsidRPr="004142AB">
        <w:rPr>
          <w:sz w:val="24"/>
        </w:rPr>
        <w:t xml:space="preserve"> </w:t>
      </w:r>
      <w:r w:rsidR="00044394">
        <w:rPr>
          <w:sz w:val="24"/>
        </w:rPr>
        <w:t>Asset Resolution Hrvatska d.o.o.,</w:t>
      </w:r>
      <w:r w:rsidR="004142AB">
        <w:rPr>
          <w:sz w:val="24"/>
        </w:rPr>
        <w:t xml:space="preserve"> Zagreb, Slavonska avenija 6a, OIB:87064273078</w:t>
      </w:r>
      <w:r w:rsidR="00044394">
        <w:rPr>
          <w:sz w:val="24"/>
        </w:rPr>
        <w:t xml:space="preserve"> (ranije: Hypo leasing</w:t>
      </w:r>
      <w:r w:rsidR="004142AB">
        <w:rPr>
          <w:sz w:val="24"/>
        </w:rPr>
        <w:t xml:space="preserve"> Kroatien, društvo za financiranje d.o.o., Zagreb, Koranska 16)</w:t>
      </w:r>
      <w:r>
        <w:rPr>
          <w:sz w:val="24"/>
          <w:szCs w:val="24"/>
        </w:rPr>
        <w:t>.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323B5B">
        <w:rPr>
          <w:sz w:val="24"/>
        </w:rPr>
        <w:t>diti će se vrijednost nekretnina opisanih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323B5B">
        <w:rPr>
          <w:sz w:val="24"/>
        </w:rPr>
        <w:t xml:space="preserve"> suda u </w:t>
      </w:r>
      <w:r w:rsidR="004142AB">
        <w:rPr>
          <w:sz w:val="24"/>
        </w:rPr>
        <w:t>Puli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4142AB">
        <w:rPr>
          <w:sz w:val="24"/>
        </w:rPr>
        <w:t>222/17-9</w:t>
      </w:r>
      <w:r w:rsidR="00EA493B">
        <w:rPr>
          <w:sz w:val="24"/>
        </w:rPr>
        <w:t xml:space="preserve"> od </w:t>
      </w:r>
      <w:r w:rsidR="004142AB">
        <w:rPr>
          <w:sz w:val="24"/>
          <w:szCs w:val="24"/>
        </w:rPr>
        <w:t>5</w:t>
      </w:r>
      <w:r w:rsidR="00791ED0">
        <w:rPr>
          <w:sz w:val="24"/>
          <w:szCs w:val="24"/>
        </w:rPr>
        <w:t xml:space="preserve">. </w:t>
      </w:r>
      <w:r w:rsidR="004142AB">
        <w:rPr>
          <w:sz w:val="24"/>
          <w:szCs w:val="24"/>
        </w:rPr>
        <w:t>veljače 2018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5602CE">
        <w:rPr>
          <w:sz w:val="24"/>
        </w:rPr>
        <w:t xml:space="preserve">Nekretnine koje čine stečajnu masu opisane su u izreci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4142AB">
        <w:rPr>
          <w:sz w:val="24"/>
        </w:rPr>
        <w:t>24</w:t>
      </w:r>
      <w:r w:rsidR="00F05FF6">
        <w:rPr>
          <w:sz w:val="24"/>
        </w:rPr>
        <w:t xml:space="preserve">. </w:t>
      </w:r>
      <w:r w:rsidR="004142AB">
        <w:rPr>
          <w:sz w:val="24"/>
        </w:rPr>
        <w:t>svibnja 2018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navedenih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EA493B">
        <w:rPr>
          <w:sz w:val="24"/>
        </w:rPr>
        <w:t>a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EA493B">
        <w:rPr>
          <w:sz w:val="24"/>
        </w:rPr>
        <w:t>ima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4142AB">
        <w:rPr>
          <w:sz w:val="24"/>
        </w:rPr>
        <w:t>4</w:t>
      </w:r>
      <w:r>
        <w:rPr>
          <w:sz w:val="24"/>
        </w:rPr>
        <w:t xml:space="preserve">. </w:t>
      </w:r>
      <w:r w:rsidR="00477CF7">
        <w:rPr>
          <w:sz w:val="24"/>
        </w:rPr>
        <w:t>srpnja</w:t>
      </w:r>
      <w:r w:rsidR="004142AB">
        <w:rPr>
          <w:sz w:val="24"/>
        </w:rPr>
        <w:t xml:space="preserve">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E1462F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E1462F" w:rsidP="007B64C7" w:rsidR="00E1462F" w:rsidRPr="00E1462F">
      <w:pPr>
        <w:ind w:firstLine="708" w:left="3540"/>
        <w:jc w:val="right"/>
        <w:rPr>
          <w:sz w:val="24"/>
          <w:szCs w:val="24"/>
        </w:rPr>
      </w:pPr>
      <w:r w:rsidRPr="00E1462F">
        <w:rPr>
          <w:sz w:val="24"/>
          <w:szCs w:val="24"/>
        </w:rPr>
        <w:t>Za točnost otpravka-ovlašteni službenik:</w:t>
      </w:r>
    </w:p>
    <w:p w:rsidRDefault="00E1462F" w:rsidP="007B64C7" w:rsidR="00E1462F" w:rsidRPr="00E1462F">
      <w:pPr>
        <w:ind w:firstLine="708" w:left="3540"/>
        <w:jc w:val="right"/>
        <w:rPr>
          <w:sz w:val="24"/>
          <w:szCs w:val="24"/>
        </w:rPr>
      </w:pPr>
      <w:r w:rsidRPr="00E1462F">
        <w:rPr>
          <w:sz w:val="24"/>
          <w:szCs w:val="24"/>
        </w:rPr>
        <w:t xml:space="preserve">                                       Valentina Gabud</w:t>
      </w:r>
    </w:p>
    <w:p w:rsidRDefault="00573F89" w:rsidR="00573F89">
      <w:pPr>
        <w:jc w:val="both"/>
        <w:rPr>
          <w:sz w:val="24"/>
        </w:rPr>
      </w:pPr>
    </w:p>
    <w:sectPr w:rsidSect="00AC3307" w:rsidR="00573F89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1462F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791ED0">
      <w:rPr>
        <w:sz w:val="24"/>
      </w:rPr>
      <w:t>2</w:t>
    </w:r>
    <w:r w:rsidR="00044394">
      <w:rPr>
        <w:sz w:val="24"/>
      </w:rPr>
      <w:t>22/17</w:t>
    </w:r>
    <w:r w:rsidR="00323B5B">
      <w:rPr>
        <w:sz w:val="24"/>
      </w:rPr>
      <w:t>-</w:t>
    </w:r>
    <w:r w:rsidR="000F4584">
      <w:rPr>
        <w:sz w:val="24"/>
      </w:rPr>
      <w:t>21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44394"/>
    <w:rsid w:val="00070E39"/>
    <w:rsid w:val="00090436"/>
    <w:rsid w:val="000959E1"/>
    <w:rsid w:val="000F4584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380A"/>
    <w:rsid w:val="002F4B21"/>
    <w:rsid w:val="002F7FDD"/>
    <w:rsid w:val="00323B5B"/>
    <w:rsid w:val="00323E87"/>
    <w:rsid w:val="003835D9"/>
    <w:rsid w:val="0038747F"/>
    <w:rsid w:val="003B2EE0"/>
    <w:rsid w:val="003C2088"/>
    <w:rsid w:val="00406479"/>
    <w:rsid w:val="0041069A"/>
    <w:rsid w:val="004142AB"/>
    <w:rsid w:val="0042601A"/>
    <w:rsid w:val="004538C2"/>
    <w:rsid w:val="0045448C"/>
    <w:rsid w:val="004701AC"/>
    <w:rsid w:val="00477CF7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854B4"/>
    <w:rsid w:val="00590DD8"/>
    <w:rsid w:val="0059448A"/>
    <w:rsid w:val="005A0A20"/>
    <w:rsid w:val="005B27F5"/>
    <w:rsid w:val="005E74BC"/>
    <w:rsid w:val="00605D9C"/>
    <w:rsid w:val="00617ED7"/>
    <w:rsid w:val="00626AAB"/>
    <w:rsid w:val="00672596"/>
    <w:rsid w:val="006B0E7F"/>
    <w:rsid w:val="006B58E5"/>
    <w:rsid w:val="00766D9D"/>
    <w:rsid w:val="00791ED0"/>
    <w:rsid w:val="007E2F47"/>
    <w:rsid w:val="008051B0"/>
    <w:rsid w:val="0082194B"/>
    <w:rsid w:val="0083451A"/>
    <w:rsid w:val="00851D63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9D521E"/>
    <w:rsid w:val="00A10516"/>
    <w:rsid w:val="00A56DD1"/>
    <w:rsid w:val="00A76038"/>
    <w:rsid w:val="00AC3307"/>
    <w:rsid w:val="00AD216A"/>
    <w:rsid w:val="00AD4289"/>
    <w:rsid w:val="00B26334"/>
    <w:rsid w:val="00B32EFD"/>
    <w:rsid w:val="00B46408"/>
    <w:rsid w:val="00B6054E"/>
    <w:rsid w:val="00B669B6"/>
    <w:rsid w:val="00B86764"/>
    <w:rsid w:val="00BA3BBB"/>
    <w:rsid w:val="00BB60E8"/>
    <w:rsid w:val="00C17D75"/>
    <w:rsid w:val="00C33203"/>
    <w:rsid w:val="00C44E71"/>
    <w:rsid w:val="00C47F26"/>
    <w:rsid w:val="00C5150F"/>
    <w:rsid w:val="00C6242C"/>
    <w:rsid w:val="00C74726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1462F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A3BB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A3BB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97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FARMA d.o.o. zastupanog po punomoćniku MARIJANA VLAIĆ; Fedor-Borna Frank</izvorni_sadrzaj>
    <derivirana_varijabla naziv="DomainObject.Predmet.ProtustrankaFormated_1">  ISTRA FARMA d.o.o. zastupanog po punomoćniku MARIJANA VLAIĆ; Fedor-Borna Frank</derivirana_varijabla>
  </DomainObject.Predmet.ProtustrankaFormated>
  <DomainObject.Predmet.ProtustrankaFormatedOIB>
    <izvorni_sadrzaj>  ISTRA FARMA d.o.o., OIB 79896205392 zastupanog po punomoćniku MARIJANA VLAIĆ; Fedor-Borna Frank</izvorni_sadrzaj>
    <derivirana_varijabla naziv="DomainObject.Predmet.ProtustrankaFormatedOIB_1">  ISTRA FARMA d.o.o., OIB 79896205392 zastupanog po punomoćniku MARIJANA VLAIĆ; Fedor-Borna Frank</derivirana_varijabla>
  </DomainObject.Predmet.ProtustrankaFormatedOIB>
  <DomainObject.Predmet.ProtustrankaFormatedWithAdress>
    <izvorni_sadrzaj> ISTRA FARMA d.o.o., Tratinska 36, 10000 Zagreb zastupanog po punomoćniku MARIJANA VLAIĆ; Fedor-Borna Frank</izvorni_sadrzaj>
    <derivirana_varijabla naziv="DomainObject.Predmet.ProtustrankaFormatedWithAdress_1"> ISTRA FARMA d.o.o., Tratinska 36, 10000 Zagreb zastupanog po punomoćniku MARIJANA VLAIĆ; Fedor-Borna Frank</derivirana_varijabla>
  </DomainObject.Predmet.ProtustrankaFormatedWithAdress>
  <DomainObject.Predmet.ProtustrankaFormatedWithAdressOIB>
    <izvorni_sadrzaj> ISTRA FARMA d.o.o., OIB 79896205392, Tratinska 36, 10000 Zagreb zastupanog po punomoćniku MARIJANA VLAIĆ; Fedor-Borna Frank</izvorni_sadrzaj>
    <derivirana_varijabla naziv="DomainObject.Predmet.ProtustrankaFormatedWithAdressOIB_1"> ISTRA FARMA d.o.o., OIB 79896205392, Tratinska 36, 10000 Zagreb zastupanog po punomoćniku MARIJANA VLAIĆ; Fedor-Borna Frank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br.1,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br.1,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br.1,10000 Zagreb,HETA Asset Resolution Hrvatska, društvo za financiranje d.o.o. Slavonska avenija 6a,10000 Zagreb</izvorni_sadrzaj>
    <derivirana_varijabla naziv="DomainObject.Predmet.StrankaWithAdress_1">FINA Regionalni centar Zagreb Trg svibanjskih žrtava 1995. br.1,10000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br.1,10000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br.1,10000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br.1,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ISTRA FARMA d.o.o. zastupanog po punomoćniku MARIJANA VLAIĆ; Fedor-Borna Frank</item>
    </izvorni_sadrzaj>
    <derivirana_varijabla naziv="DomainObject.Predmet.ProtuStrankaListFormated_1">
      <item>ISTRA FARMA d.o.o. zastupanog po punomoćniku MARIJANA VLAIĆ; Fedor-Borna Frank</item>
    </derivirana_varijabla>
  </DomainObject.Predmet.ProtuStrankaListFormated>
  <DomainObject.Predmet.ProtuStrankaListFormatedOIB>
    <izvorni_sadrzaj>
      <item>ISTRA FARMA d.o.o., OIB 79896205392 zastupanog po punomoćniku MARIJANA VLAIĆ; Fedor-Borna Frank</item>
    </izvorni_sadrzaj>
    <derivirana_varijabla naziv="DomainObject.Predmet.ProtuStrankaListFormatedOIB_1">
      <item>ISTRA FARMA d.o.o., OIB 79896205392 zastupanog po punomoćniku MARIJANA VLAIĆ; Fedor-Borna Frank</item>
    </derivirana_varijabla>
  </DomainObject.Predmet.ProtuStrankaListFormatedOIB>
  <DomainObject.Predmet.ProtuStrankaListFormatedWithAdress>
    <izvorni_sadrzaj>
      <item>ISTRA FARMA d.o.o., Tratinska 36, 10000 Zagreb zastupanog po punomoćniku MARIJANA VLAIĆ; Fedor-Borna Frank</item>
    </izvorni_sadrzaj>
    <derivirana_varijabla naziv="DomainObject.Predmet.ProtuStrankaListFormatedWithAdress_1">
      <item>ISTRA FARMA d.o.o., Tratinska 36, 10000 Zagreb zastupanog po punomoćniku MARIJANA VLAIĆ; Fedor-Borna Frank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VLAIĆ; Fedor-Borna Frank</item>
    </izvorni_sadrzaj>
    <derivirana_varijabla naziv="DomainObject.Predmet.ProtuStrankaListFormatedWithAdressOIB_1">
      <item>ISTRA FARMA d.o.o., OIB 79896205392, Tratinska 36, 10000 Zagreb zastupanog po punomoćniku MARIJANA VLAIĆ; Fedor-Borna Frank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MARIJANA VLAIĆ punomoćnik sudionika u postupku ISTRA FARMA d.o.o.</item>
      <item>Addiko Bank dioničko društvo</item>
      <item>Fedor-Borna Frank punomoćnik sudionika u postupku ISTRA FARMA d.o.o.</item>
    </izvorni_sadrzaj>
    <derivirana_varijabla naziv="DomainObject.Predmet.OstaliListFormated_1">
      <item>MARIJANA VLAIĆ punomoćnik sudionika u postupku ISTRA FARMA d.o.o.</item>
      <item>Addiko Bank dioničko društvo</item>
      <item>Fedor-Borna Frank punomoćnik sudionika u postupku ISTRA FARMA d.o.o.</item>
    </derivirana_varijabla>
  </DomainObject.Predmet.OstaliListFormated>
  <DomainObject.Predmet.OstaliListFormatedOIB>
    <izvorni_sadrzaj>
      <item>MARIJANA VLAIĆ punomoćnik sudionika u postupku ISTRA FARMA d.o.o.</item>
      <item>Addiko Bank dioničko društvo, OIB 14036333877</item>
      <item>Fedor-Borna Frank, OIB 47343364644 punomoćnik sudionika u postupku ISTRA FARMA d.o.o.</item>
    </izvorni_sadrzaj>
    <derivirana_varijabla naziv="DomainObject.Predmet.OstaliListFormatedOIB_1">
      <item>MARIJANA VLAIĆ punomoćnik sudionika u postupku ISTRA FARMA d.o.o.</item>
      <item>Addiko Bank dioničko društvo, OIB 14036333877</item>
      <item>Fedor-Borna Frank, OIB 47343364644 punomoćnik sudionika u postupku ISTRA FARMA d.o.o.</item>
    </derivirana_varijabla>
  </DomainObject.Predmet.OstaliListFormatedOIB>
  <DomainObject.Predmet.OstaliListFormatedWithAdress>
    <izvorni_sadrzaj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izvorni_sadrzaj>
    <derivirana_varijabla naziv="DomainObject.Predmet.OstaliListFormatedWithAdress_1"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derivirana_varijabla>
  </DomainObject.Predmet.OstaliListFormatedWithAdress>
  <DomainObject.Predmet.OstaliListFormatedWithAdressOIB>
    <izvorni_sadrzaj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izvorni_sadrzaj>
    <derivirana_varijabla naziv="DomainObject.Predmet.OstaliListFormatedWithAdressOIB_1"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derivirana_varijabla>
  </DomainObject.Predmet.OstaliListFormatedWithAdressOIB>
  <DomainObject.Predmet.OstaliListNazivFormated>
    <izvorni_sadrzaj>
      <item>MARIJANA VLAIĆ</item>
      <item>Addiko Bank dioničko društvo</item>
      <item>Fedor-Borna Frank</item>
    </izvorni_sadrzaj>
    <derivirana_varijabla naziv="DomainObject.Predmet.OstaliListNazivFormated_1">
      <item>MARIJANA VLAIĆ</item>
      <item>Addiko Bank dioničko društvo</item>
      <item>Fedor-Borna Frank</item>
    </derivirana_varijabla>
  </DomainObject.Predmet.OstaliListNazivFormated>
  <DomainObject.Predmet.OstaliListNazivFormatedOIB>
    <izvorni_sadrzaj>
      <item>MARIJANA VLAIĆ</item>
      <item>Addiko Bank dioničko društvo, OIB 14036333877</item>
      <item>Fedor-Borna Frank, OIB 47343364644</item>
    </izvorni_sadrzaj>
    <derivirana_varijabla naziv="DomainObject.Predmet.OstaliListNazivFormatedOIB_1">
      <item>MARIJANA VLAIĆ</item>
      <item>Addiko Bank dioničko društvo, OIB 14036333877</item>
      <item>Fedor-Borna Frank, OIB 47343364644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izvorni_sadrzaj>
    <derivirana_varijabla naziv="DomainObject.Predmet.SudioniciListNaziv_1"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79896205392</item>
      <item>, OIB 87064273078</item>
      <item>, OIB null</item>
      <item>, OIB 14036333877</item>
      <item>, OIB 47343364644</item>
    </izvorni_sadrzaj>
    <derivirana_varijabla naziv="DomainObject.Predmet.SudioniciListNazivOIB_1">
      <item>, OIB 85821130368</item>
      <item>, OIB 79896205392</item>
      <item>, OIB 87064273078</item>
      <item>, OIB null</item>
      <item>, OIB 14036333877</item>
      <item>, OIB 47343364644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AE796-8749-46B7-9B11-22CF9987F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1085</properties:Words>
  <properties:Characters>5488</properties:Characters>
  <properties:Lines>113</properties:Lines>
  <properties:Paragraphs>34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6677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2018-07-04T06:30:00Z</cp:lastPrinted>
  <dcterms:modified xmlns:xsi="http://www.w3.org/2001/XMLSchema-instance" xsi:type="dcterms:W3CDTF">2018-07-04T06:30:00Z</dcterms:modified>
  <cp:revision>17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(11.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