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f079" w14:paraId="c43f0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05C4" w:rsidP="003705C4" w:rsidR="003705C4" w:rsidRPr="003705C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705C4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3705C4" w:rsidP="003705C4" w:rsidR="003705C4" w:rsidRPr="003705C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705C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3705C4">
        <w:rPr>
          <w:rFonts w:cs="Times New Roman" w:eastAsia="Times New Roman"/>
          <w:lang w:eastAsia="hr-HR" w:val="en-AU"/>
        </w:rPr>
        <w:tab/>
      </w:r>
      <w:r w:rsidRPr="003705C4">
        <w:rPr>
          <w:rFonts w:cs="Times New Roman" w:eastAsia="Times New Roman"/>
          <w:lang w:eastAsia="hr-HR" w:val="en-AU"/>
        </w:rPr>
        <w:tab/>
      </w:r>
      <w:r w:rsidRPr="003705C4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3705C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705C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3705C4">
        <w:rPr>
          <w:rFonts w:cs="Times New Roman" w:eastAsia="Times New Roman"/>
          <w:b/>
          <w:lang w:eastAsia="hr-HR"/>
        </w:rPr>
        <w:t>Stpn</w:t>
      </w:r>
      <w:proofErr w:type="spellEnd"/>
      <w:r w:rsidRPr="003705C4">
        <w:rPr>
          <w:rFonts w:cs="Times New Roman" w:eastAsia="Times New Roman"/>
          <w:b/>
          <w:lang w:eastAsia="hr-HR"/>
        </w:rPr>
        <w:t>-53/2015.</w:t>
      </w:r>
    </w:p>
    <w:p w:rsidRDefault="003705C4" w:rsidP="003705C4" w:rsidR="003705C4" w:rsidRPr="003705C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705C4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3705C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705C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3705C4" w:rsidP="003705C4" w:rsidR="003705C4" w:rsidRPr="003705C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705C4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3705C4" w:rsidP="003705C4" w:rsidR="003705C4" w:rsidRPr="003705C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705C4" w:rsidP="003705C4" w:rsidR="003705C4" w:rsidRPr="003705C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705C4" w:rsidP="003705C4" w:rsidR="003705C4" w:rsidRPr="003705C4">
      <w:pPr>
        <w:spacing w:after="0"/>
        <w:jc w:val="center"/>
        <w:rPr>
          <w:rFonts w:cs="Times New Roman" w:eastAsia="Calibri"/>
          <w:b/>
          <w:bCs/>
        </w:rPr>
      </w:pPr>
      <w:r w:rsidRPr="003705C4">
        <w:rPr>
          <w:rFonts w:cs="Times New Roman" w:eastAsia="Calibri"/>
          <w:b/>
          <w:bCs/>
        </w:rPr>
        <w:t xml:space="preserve">R E P U B L I K A   H R V A T S K A    </w:t>
      </w:r>
    </w:p>
    <w:p w:rsidRDefault="003705C4" w:rsidP="003705C4" w:rsidR="003705C4" w:rsidRPr="003705C4">
      <w:pPr>
        <w:spacing w:after="0"/>
        <w:jc w:val="center"/>
        <w:rPr>
          <w:rFonts w:cs="Times New Roman" w:eastAsia="Calibri"/>
          <w:b/>
          <w:bCs/>
        </w:rPr>
      </w:pPr>
    </w:p>
    <w:p w:rsidRDefault="003705C4" w:rsidP="003705C4" w:rsidR="003705C4" w:rsidRPr="003705C4">
      <w:pPr>
        <w:spacing w:after="0"/>
        <w:jc w:val="center"/>
        <w:rPr>
          <w:rFonts w:cs="Times New Roman" w:eastAsia="Calibri"/>
          <w:b/>
          <w:bCs/>
        </w:rPr>
      </w:pPr>
      <w:r w:rsidRPr="003705C4">
        <w:rPr>
          <w:rFonts w:cs="Times New Roman" w:eastAsia="Calibri"/>
          <w:b/>
          <w:bCs/>
        </w:rPr>
        <w:t>Z A K L J U Č A K</w:t>
      </w:r>
    </w:p>
    <w:p w:rsidRDefault="003705C4" w:rsidP="003705C4" w:rsidR="003705C4" w:rsidRPr="003705C4">
      <w:pPr>
        <w:spacing w:after="0"/>
        <w:rPr>
          <w:rFonts w:cs="Times New Roman" w:eastAsia="Times New Roman"/>
          <w:lang w:eastAsia="hr-HR"/>
        </w:rPr>
      </w:pPr>
    </w:p>
    <w:p w:rsidRDefault="003705C4" w:rsidP="003705C4" w:rsidR="003705C4" w:rsidRPr="003705C4">
      <w:pPr>
        <w:spacing w:after="0"/>
        <w:rPr>
          <w:rFonts w:cs="Times New Roman" w:eastAsia="Times New Roman"/>
          <w:lang w:eastAsia="hr-HR"/>
        </w:rPr>
      </w:pPr>
    </w:p>
    <w:p w:rsidRDefault="003705C4" w:rsidP="003705C4" w:rsidR="003705C4" w:rsidRPr="003705C4">
      <w:pPr>
        <w:spacing w:after="0"/>
        <w:ind w:firstLine="708"/>
        <w:jc w:val="both"/>
        <w:rPr>
          <w:rFonts w:cs="Times New Roman" w:eastAsia="Calibri"/>
          <w:szCs w:val="22"/>
          <w:lang w:val="en-US"/>
        </w:rPr>
      </w:pPr>
      <w:proofErr w:type="spellStart"/>
      <w:r w:rsidRPr="003705C4">
        <w:rPr>
          <w:rFonts w:cs="Times New Roman" w:eastAsia="Calibri"/>
          <w:szCs w:val="22"/>
          <w:lang w:val="en-US"/>
        </w:rPr>
        <w:t>Trgovački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705C4">
        <w:rPr>
          <w:rFonts w:cs="Times New Roman" w:eastAsia="Calibri"/>
          <w:szCs w:val="22"/>
          <w:lang w:val="en-US"/>
        </w:rPr>
        <w:t>sud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3705C4">
        <w:rPr>
          <w:rFonts w:cs="Times New Roman" w:eastAsia="Calibri"/>
          <w:szCs w:val="22"/>
          <w:lang w:val="en-US"/>
        </w:rPr>
        <w:t>Splitu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3705C4">
        <w:rPr>
          <w:rFonts w:cs="Times New Roman" w:eastAsia="Calibri"/>
          <w:szCs w:val="22"/>
          <w:lang w:val="en-US"/>
        </w:rPr>
        <w:t>po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705C4">
        <w:rPr>
          <w:rFonts w:cs="Times New Roman" w:eastAsia="Calibri"/>
          <w:szCs w:val="22"/>
          <w:lang w:val="en-US"/>
        </w:rPr>
        <w:t>sudcu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705C4">
        <w:rPr>
          <w:rFonts w:cs="Times New Roman" w:eastAsia="Calibri"/>
          <w:szCs w:val="22"/>
          <w:lang w:val="en-US"/>
        </w:rPr>
        <w:t>Jozi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705C4">
        <w:rPr>
          <w:rFonts w:cs="Times New Roman" w:eastAsia="Calibri"/>
          <w:szCs w:val="22"/>
          <w:lang w:val="en-US"/>
        </w:rPr>
        <w:t>Ćaleti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, u </w:t>
      </w:r>
      <w:proofErr w:type="spellStart"/>
      <w:r w:rsidRPr="003705C4">
        <w:rPr>
          <w:rFonts w:cs="Times New Roman" w:eastAsia="Times New Roman"/>
          <w:lang w:eastAsia="hr-HR" w:val="en-US"/>
        </w:rPr>
        <w:t>postupku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sklapanja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predstečajne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nagodbe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3705C4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val="en-US"/>
        </w:rPr>
        <w:t>dužnikom</w:t>
      </w:r>
      <w:proofErr w:type="spellEnd"/>
      <w:r w:rsidRPr="003705C4">
        <w:rPr>
          <w:rFonts w:cs="Times New Roman" w:eastAsia="Times New Roman"/>
          <w:lang w:val="en-US"/>
        </w:rPr>
        <w:t xml:space="preserve">: </w:t>
      </w:r>
      <w:r w:rsidRPr="003705C4">
        <w:rPr>
          <w:rFonts w:cs="Times New Roman" w:eastAsia="Calibri"/>
          <w:lang w:eastAsia="hr-HR" w:val="en-US"/>
        </w:rPr>
        <w:t xml:space="preserve">TOPČIĆ, </w:t>
      </w:r>
      <w:proofErr w:type="spellStart"/>
      <w:r w:rsidRPr="003705C4">
        <w:rPr>
          <w:rFonts w:cs="Times New Roman" w:eastAsia="Calibri"/>
          <w:lang w:eastAsia="hr-HR" w:val="en-US"/>
        </w:rPr>
        <w:t>d.o.o</w:t>
      </w:r>
      <w:proofErr w:type="spellEnd"/>
      <w:r w:rsidRPr="003705C4">
        <w:rPr>
          <w:rFonts w:cs="Times New Roman" w:eastAsia="Calibri"/>
          <w:lang w:eastAsia="hr-HR" w:val="en-US"/>
        </w:rPr>
        <w:t xml:space="preserve">., Split (Grad Split), Put </w:t>
      </w:r>
      <w:proofErr w:type="spellStart"/>
      <w:r w:rsidRPr="003705C4">
        <w:rPr>
          <w:rFonts w:cs="Times New Roman" w:eastAsia="Calibri"/>
          <w:lang w:eastAsia="hr-HR" w:val="en-US"/>
        </w:rPr>
        <w:t>Žnjana</w:t>
      </w:r>
      <w:proofErr w:type="spellEnd"/>
      <w:r w:rsidRPr="003705C4">
        <w:rPr>
          <w:rFonts w:cs="Times New Roman" w:eastAsia="Calibri"/>
          <w:lang w:eastAsia="hr-HR" w:val="en-US"/>
        </w:rPr>
        <w:t xml:space="preserve"> 19/E., OIB: 08656012243.</w:t>
      </w:r>
      <w:r w:rsidRPr="003705C4">
        <w:rPr>
          <w:rFonts w:cs="Times New Roman" w:eastAsia="Calibri"/>
          <w:szCs w:val="22"/>
          <w:lang w:val="en-US"/>
        </w:rPr>
        <w:t xml:space="preserve"> (</w:t>
      </w:r>
      <w:proofErr w:type="spellStart"/>
      <w:r w:rsidRPr="003705C4">
        <w:rPr>
          <w:rFonts w:cs="Times New Roman" w:eastAsia="Calibri"/>
          <w:szCs w:val="22"/>
          <w:lang w:val="en-US"/>
        </w:rPr>
        <w:t>Dužnik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), </w:t>
      </w:r>
      <w:proofErr w:type="spellStart"/>
      <w:r w:rsidRPr="003705C4">
        <w:rPr>
          <w:rFonts w:cs="Times New Roman" w:eastAsia="Calibri"/>
          <w:szCs w:val="22"/>
          <w:lang w:val="en-US"/>
        </w:rPr>
        <w:t>odlučujući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o </w:t>
      </w:r>
      <w:proofErr w:type="spellStart"/>
      <w:r w:rsidRPr="003705C4">
        <w:rPr>
          <w:rFonts w:cs="Times New Roman" w:eastAsia="Calibri"/>
          <w:szCs w:val="22"/>
          <w:lang w:val="en-US"/>
        </w:rPr>
        <w:t>ispravku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705C4">
        <w:rPr>
          <w:rFonts w:cs="Times New Roman" w:eastAsia="Calibri"/>
          <w:szCs w:val="22"/>
          <w:lang w:val="en-US"/>
        </w:rPr>
        <w:t>Zapisnika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705C4">
        <w:rPr>
          <w:rFonts w:cs="Times New Roman" w:eastAsia="Calibri"/>
          <w:szCs w:val="22"/>
          <w:lang w:val="en-US"/>
        </w:rPr>
        <w:t>i</w:t>
      </w:r>
      <w:proofErr w:type="spellEnd"/>
      <w:r w:rsidRPr="003705C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705C4">
        <w:rPr>
          <w:rFonts w:cs="Times New Roman" w:eastAsia="Calibri"/>
          <w:szCs w:val="22"/>
          <w:lang w:val="en-US"/>
        </w:rPr>
        <w:t>Rješenja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3705C4">
        <w:rPr>
          <w:rFonts w:cs="Times New Roman" w:eastAsia="Times New Roman"/>
          <w:lang w:eastAsia="hr-HR" w:val="en-US"/>
        </w:rPr>
        <w:t>sa</w:t>
      </w:r>
      <w:proofErr w:type="spellEnd"/>
      <w:proofErr w:type="gram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ročišta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održanog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kod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Trgovačkog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suda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705C4">
        <w:rPr>
          <w:rFonts w:cs="Times New Roman" w:eastAsia="Times New Roman"/>
          <w:lang w:eastAsia="hr-HR" w:val="en-US"/>
        </w:rPr>
        <w:t>Splitu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17. </w:t>
      </w:r>
      <w:proofErr w:type="spellStart"/>
      <w:proofErr w:type="gramStart"/>
      <w:r w:rsidRPr="003705C4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3705C4">
        <w:rPr>
          <w:rFonts w:cs="Times New Roman" w:eastAsia="Times New Roman"/>
          <w:lang w:eastAsia="hr-HR" w:val="en-US"/>
        </w:rPr>
        <w:t xml:space="preserve"> 2015. </w:t>
      </w:r>
      <w:proofErr w:type="spellStart"/>
      <w:proofErr w:type="gramStart"/>
      <w:r w:rsidRPr="003705C4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i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pismenog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otpravka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istog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Rješenja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od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istog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datuma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705C4">
        <w:rPr>
          <w:rFonts w:cs="Times New Roman" w:eastAsia="Times New Roman"/>
          <w:lang w:eastAsia="hr-HR" w:val="en-US"/>
        </w:rPr>
        <w:t>sve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705C4">
        <w:rPr>
          <w:rFonts w:cs="Times New Roman" w:eastAsia="Times New Roman"/>
          <w:lang w:eastAsia="hr-HR" w:val="en-US"/>
        </w:rPr>
        <w:t>broj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3705C4">
        <w:rPr>
          <w:rFonts w:cs="Times New Roman" w:eastAsia="Times New Roman"/>
          <w:lang w:eastAsia="hr-HR" w:val="en-US"/>
        </w:rPr>
        <w:t>gornji</w:t>
      </w:r>
      <w:proofErr w:type="spellEnd"/>
      <w:r w:rsidRPr="003705C4">
        <w:rPr>
          <w:rFonts w:cs="Times New Roman" w:eastAsia="Times New Roman"/>
          <w:lang w:eastAsia="hr-HR" w:val="en-US"/>
        </w:rPr>
        <w:t xml:space="preserve">, </w:t>
      </w:r>
      <w:r w:rsidRPr="003705C4">
        <w:rPr>
          <w:rFonts w:cs="Times New Roman" w:eastAsia="Calibri"/>
          <w:szCs w:val="22"/>
          <w:lang w:val="en-US"/>
        </w:rPr>
        <w:t xml:space="preserve">26. </w:t>
      </w:r>
      <w:proofErr w:type="spellStart"/>
      <w:proofErr w:type="gramStart"/>
      <w:r w:rsidRPr="003705C4">
        <w:rPr>
          <w:rFonts w:cs="Times New Roman" w:eastAsia="Calibri"/>
          <w:szCs w:val="22"/>
          <w:lang w:val="en-US"/>
        </w:rPr>
        <w:t>rujna</w:t>
      </w:r>
      <w:proofErr w:type="spellEnd"/>
      <w:proofErr w:type="gramEnd"/>
      <w:r w:rsidRPr="003705C4">
        <w:rPr>
          <w:rFonts w:cs="Times New Roman" w:eastAsia="Calibri"/>
          <w:szCs w:val="22"/>
          <w:lang w:val="en-US"/>
        </w:rPr>
        <w:t xml:space="preserve"> 2017, </w:t>
      </w:r>
      <w:proofErr w:type="spellStart"/>
      <w:r w:rsidRPr="003705C4">
        <w:rPr>
          <w:rFonts w:cs="Times New Roman" w:eastAsia="Calibri"/>
          <w:szCs w:val="22"/>
          <w:lang w:val="en-US"/>
        </w:rPr>
        <w:t>izvanraspravno</w:t>
      </w:r>
      <w:proofErr w:type="spellEnd"/>
      <w:r w:rsidRPr="003705C4">
        <w:rPr>
          <w:rFonts w:cs="Times New Roman" w:eastAsia="Calibri"/>
          <w:szCs w:val="22"/>
          <w:lang w:val="en-US"/>
        </w:rPr>
        <w:t>,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center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z a k </w:t>
      </w:r>
      <w:proofErr w:type="spellStart"/>
      <w:r w:rsidRPr="003705C4">
        <w:rPr>
          <w:rFonts w:cs="Times New Roman" w:eastAsia="Calibri"/>
          <w:szCs w:val="22"/>
        </w:rPr>
        <w:t>lj</w:t>
      </w:r>
      <w:proofErr w:type="spellEnd"/>
      <w:r w:rsidRPr="003705C4">
        <w:rPr>
          <w:rFonts w:cs="Times New Roman" w:eastAsia="Calibri"/>
          <w:szCs w:val="22"/>
        </w:rPr>
        <w:t xml:space="preserve"> u č i o    j e</w:t>
      </w:r>
    </w:p>
    <w:p w:rsidRDefault="003705C4" w:rsidP="003705C4" w:rsidR="003705C4" w:rsidRPr="003705C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  <w:u w:val="single"/>
        </w:rPr>
      </w:pPr>
      <w:r w:rsidRPr="003705C4">
        <w:rPr>
          <w:rFonts w:cs="Times New Roman" w:eastAsia="Calibri"/>
          <w:szCs w:val="22"/>
        </w:rPr>
        <w:t xml:space="preserve">           </w:t>
      </w:r>
      <w:r w:rsidRPr="003705C4">
        <w:rPr>
          <w:rFonts w:cs="Times New Roman" w:eastAsia="Calibri"/>
          <w:b/>
          <w:szCs w:val="22"/>
        </w:rPr>
        <w:t>1</w:t>
      </w:r>
      <w:r w:rsidRPr="003705C4">
        <w:rPr>
          <w:rFonts w:cs="Times New Roman" w:eastAsia="Calibri"/>
          <w:szCs w:val="22"/>
        </w:rPr>
        <w:t>. Ispravlja se Zapisnik i Rješenje</w:t>
      </w:r>
      <w:r w:rsidRPr="003705C4">
        <w:rPr>
          <w:rFonts w:cs="Times New Roman" w:eastAsia="Times New Roman"/>
          <w:lang w:eastAsia="hr-HR"/>
        </w:rPr>
        <w:t xml:space="preserve"> sa ročišta održanog kod Trgovačkog suda u Splitu 17. prosinca 2015. godine kao i pismeni </w:t>
      </w:r>
      <w:proofErr w:type="spellStart"/>
      <w:r w:rsidRPr="003705C4">
        <w:rPr>
          <w:rFonts w:cs="Times New Roman" w:eastAsia="Times New Roman"/>
          <w:lang w:eastAsia="hr-HR"/>
        </w:rPr>
        <w:t>otpravak</w:t>
      </w:r>
      <w:proofErr w:type="spellEnd"/>
      <w:r w:rsidRPr="003705C4">
        <w:rPr>
          <w:rFonts w:cs="Times New Roman" w:eastAsia="Times New Roman"/>
          <w:lang w:eastAsia="hr-HR"/>
        </w:rPr>
        <w:t xml:space="preserve"> istog Rješenja od istog datuma, sve broj: gornji,</w:t>
      </w:r>
      <w:r w:rsidRPr="003705C4">
        <w:rPr>
          <w:rFonts w:cs="Times New Roman" w:eastAsia="Calibri"/>
          <w:szCs w:val="22"/>
        </w:rPr>
        <w:t xml:space="preserve"> na način što se za vjerovnika:</w:t>
      </w:r>
      <w:r w:rsidRPr="003705C4">
        <w:rPr>
          <w:rFonts w:cs="Times New Roman" w:eastAsia="Times New Roman"/>
          <w:lang w:eastAsia="hr-HR"/>
        </w:rPr>
        <w:t xml:space="preserve"> ALLIANZ ZAGREB, d.d., Zagreb, </w:t>
      </w:r>
      <w:proofErr w:type="spellStart"/>
      <w:r w:rsidRPr="003705C4">
        <w:rPr>
          <w:rFonts w:cs="Times New Roman" w:eastAsia="Times New Roman"/>
          <w:lang w:eastAsia="hr-HR"/>
        </w:rPr>
        <w:t>Heinzelova</w:t>
      </w:r>
      <w:proofErr w:type="spellEnd"/>
      <w:r w:rsidRPr="003705C4">
        <w:rPr>
          <w:rFonts w:cs="Times New Roman" w:eastAsia="Times New Roman"/>
          <w:lang w:eastAsia="hr-HR"/>
        </w:rPr>
        <w:t xml:space="preserve"> 70, umjesto pogrješno navedenog broja OIB-a: „85821130368“, kao ispravan broj OIB-a navodi: „23759810849“</w:t>
      </w:r>
      <w:r w:rsidRPr="003705C4">
        <w:rPr>
          <w:rFonts w:cs="Times New Roman" w:eastAsia="Calibri"/>
          <w:szCs w:val="22"/>
        </w:rPr>
        <w:t>.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           </w:t>
      </w:r>
      <w:r w:rsidRPr="003705C4">
        <w:rPr>
          <w:rFonts w:cs="Times New Roman" w:eastAsia="Calibri"/>
          <w:b/>
          <w:szCs w:val="22"/>
        </w:rPr>
        <w:t>2.</w:t>
      </w:r>
      <w:r w:rsidRPr="003705C4">
        <w:rPr>
          <w:rFonts w:cs="Times New Roman" w:eastAsia="Calibri"/>
          <w:szCs w:val="22"/>
        </w:rPr>
        <w:t xml:space="preserve"> U svemu ostalom, isti Zapisnik i Rješenje ostaju </w:t>
      </w:r>
      <w:proofErr w:type="spellStart"/>
      <w:r w:rsidRPr="003705C4">
        <w:rPr>
          <w:rFonts w:cs="Times New Roman" w:eastAsia="Calibri"/>
          <w:szCs w:val="22"/>
        </w:rPr>
        <w:t>neizmjenjeni</w:t>
      </w:r>
      <w:proofErr w:type="spellEnd"/>
      <w:r w:rsidRPr="003705C4">
        <w:rPr>
          <w:rFonts w:cs="Times New Roman" w:eastAsia="Calibri"/>
          <w:szCs w:val="22"/>
        </w:rPr>
        <w:t>.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b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3705C4">
        <w:rPr>
          <w:rFonts w:cs="Times New Roman" w:eastAsia="Times New Roman"/>
          <w:bCs/>
          <w:lang w:eastAsia="hr-HR"/>
        </w:rPr>
        <w:t>Obrazloženje</w:t>
      </w: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  <w:u w:val="single"/>
        </w:rPr>
      </w:pPr>
      <w:r w:rsidRPr="003705C4">
        <w:rPr>
          <w:rFonts w:cs="Times New Roman" w:eastAsia="Calibri"/>
          <w:szCs w:val="22"/>
        </w:rPr>
        <w:tab/>
        <w:t xml:space="preserve">U </w:t>
      </w:r>
      <w:r w:rsidRPr="003705C4">
        <w:rPr>
          <w:rFonts w:cs="Times New Roman" w:eastAsia="Times New Roman"/>
          <w:lang w:eastAsia="hr-HR"/>
        </w:rPr>
        <w:t xml:space="preserve">postupku sklapanja </w:t>
      </w:r>
      <w:proofErr w:type="spellStart"/>
      <w:r w:rsidRPr="003705C4">
        <w:rPr>
          <w:rFonts w:cs="Times New Roman" w:eastAsia="Times New Roman"/>
          <w:lang w:eastAsia="hr-HR"/>
        </w:rPr>
        <w:t>predstečajne</w:t>
      </w:r>
      <w:proofErr w:type="spellEnd"/>
      <w:r w:rsidRPr="003705C4">
        <w:rPr>
          <w:rFonts w:cs="Times New Roman" w:eastAsia="Times New Roman"/>
          <w:lang w:eastAsia="hr-HR"/>
        </w:rPr>
        <w:t xml:space="preserve"> nagodbe nad uvodno navedenim </w:t>
      </w:r>
      <w:r w:rsidRPr="003705C4">
        <w:rPr>
          <w:rFonts w:cs="Times New Roman" w:eastAsia="Times New Roman"/>
        </w:rPr>
        <w:t>Dužnikom,</w:t>
      </w:r>
      <w:r w:rsidRPr="003705C4">
        <w:rPr>
          <w:rFonts w:cs="Times New Roman" w:eastAsia="Calibri"/>
          <w:szCs w:val="22"/>
        </w:rPr>
        <w:t xml:space="preserve"> u Zapisniku i Rješenju Suda</w:t>
      </w:r>
      <w:r w:rsidRPr="003705C4">
        <w:rPr>
          <w:rFonts w:cs="Times New Roman" w:eastAsia="Times New Roman"/>
          <w:lang w:eastAsia="hr-HR"/>
        </w:rPr>
        <w:t xml:space="preserve"> sa ročišta održanog 17. prosinca 2015. godine kao i u pismenom </w:t>
      </w:r>
      <w:proofErr w:type="spellStart"/>
      <w:r w:rsidRPr="003705C4">
        <w:rPr>
          <w:rFonts w:cs="Times New Roman" w:eastAsia="Times New Roman"/>
          <w:lang w:eastAsia="hr-HR"/>
        </w:rPr>
        <w:t>otpravku</w:t>
      </w:r>
      <w:proofErr w:type="spellEnd"/>
      <w:r w:rsidRPr="003705C4">
        <w:rPr>
          <w:rFonts w:cs="Times New Roman" w:eastAsia="Times New Roman"/>
          <w:lang w:eastAsia="hr-HR"/>
        </w:rPr>
        <w:t xml:space="preserve"> istog Rješenja od istog datuma, sve broj: gornji, </w:t>
      </w:r>
      <w:r w:rsidRPr="003705C4">
        <w:rPr>
          <w:rFonts w:cs="Times New Roman" w:eastAsia="Calibri"/>
          <w:szCs w:val="22"/>
        </w:rPr>
        <w:t xml:space="preserve">za vjerovnika: </w:t>
      </w:r>
      <w:r w:rsidRPr="003705C4">
        <w:rPr>
          <w:rFonts w:cs="Times New Roman" w:eastAsia="Times New Roman"/>
          <w:lang w:eastAsia="hr-HR"/>
        </w:rPr>
        <w:t xml:space="preserve">ALLIANZ ZAGREB, d.d., Zagreb, </w:t>
      </w:r>
      <w:proofErr w:type="spellStart"/>
      <w:r w:rsidRPr="003705C4">
        <w:rPr>
          <w:rFonts w:cs="Times New Roman" w:eastAsia="Times New Roman"/>
          <w:lang w:eastAsia="hr-HR"/>
        </w:rPr>
        <w:t>Heinzelova</w:t>
      </w:r>
      <w:proofErr w:type="spellEnd"/>
      <w:r w:rsidRPr="003705C4">
        <w:rPr>
          <w:rFonts w:cs="Times New Roman" w:eastAsia="Times New Roman"/>
          <w:lang w:eastAsia="hr-HR"/>
        </w:rPr>
        <w:t xml:space="preserve"> 70,</w:t>
      </w:r>
      <w:r w:rsidRPr="003705C4">
        <w:rPr>
          <w:rFonts w:cs="Times New Roman" w:eastAsia="Calibri"/>
          <w:szCs w:val="22"/>
        </w:rPr>
        <w:t xml:space="preserve"> pogrješno je napisan broj OIB-a, tako što je napisan broj:</w:t>
      </w:r>
      <w:r w:rsidRPr="003705C4">
        <w:rPr>
          <w:rFonts w:cs="Times New Roman" w:eastAsia="Times New Roman"/>
          <w:lang w:eastAsia="hr-HR"/>
        </w:rPr>
        <w:t xml:space="preserve"> „85821130368“</w:t>
      </w:r>
      <w:r w:rsidRPr="003705C4">
        <w:rPr>
          <w:rFonts w:cs="Times New Roman" w:eastAsia="Calibri"/>
          <w:szCs w:val="22"/>
        </w:rPr>
        <w:t xml:space="preserve"> a trebalo je napisati broj: </w:t>
      </w:r>
      <w:r w:rsidRPr="003705C4">
        <w:rPr>
          <w:rFonts w:cs="Times New Roman" w:eastAsia="Times New Roman"/>
          <w:lang w:eastAsia="hr-HR"/>
        </w:rPr>
        <w:t>„23759810849“</w:t>
      </w:r>
      <w:r w:rsidRPr="003705C4">
        <w:rPr>
          <w:rFonts w:cs="Times New Roman" w:eastAsia="Calibri"/>
          <w:szCs w:val="22"/>
        </w:rPr>
        <w:t>.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ab/>
        <w:t>Radi se o očiglednoj pogrješci u pisanju, odnosno o pogrješci u brojevima.</w:t>
      </w: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ab/>
        <w:t xml:space="preserve">Kako se, dakle, radi o pogrješci u brojevima, tj., o očiglednoj pogrješci u pisanju, trebalo je istu pogrješku ispraviti, radi čega je, na prijedlog navedenog Vjerovnika, 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b/>
          <w:szCs w:val="22"/>
        </w:rPr>
      </w:pPr>
      <w:r w:rsidRPr="003705C4">
        <w:rPr>
          <w:rFonts w:cs="Times New Roman" w:eastAsia="Calibri"/>
          <w:szCs w:val="22"/>
        </w:rPr>
        <w:lastRenderedPageBreak/>
        <w:t xml:space="preserve">                                                                  </w:t>
      </w:r>
      <w:r w:rsidRPr="003705C4">
        <w:rPr>
          <w:rFonts w:cs="Times New Roman" w:eastAsia="Calibri"/>
          <w:b/>
          <w:szCs w:val="22"/>
        </w:rPr>
        <w:t xml:space="preserve"> - 2 -</w:t>
      </w:r>
      <w:r w:rsidRPr="003705C4">
        <w:rPr>
          <w:rFonts w:cs="Times New Roman" w:eastAsia="Calibri"/>
          <w:szCs w:val="22"/>
        </w:rPr>
        <w:t xml:space="preserve">                              </w:t>
      </w:r>
      <w:proofErr w:type="spellStart"/>
      <w:r w:rsidRPr="003705C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705C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3705C4">
        <w:rPr>
          <w:rFonts w:cs="Times New Roman" w:eastAsia="Times New Roman"/>
          <w:b/>
          <w:lang w:eastAsia="hr-HR"/>
        </w:rPr>
        <w:t>Stpn</w:t>
      </w:r>
      <w:proofErr w:type="spellEnd"/>
      <w:r w:rsidRPr="003705C4">
        <w:rPr>
          <w:rFonts w:cs="Times New Roman" w:eastAsia="Times New Roman"/>
          <w:b/>
          <w:lang w:eastAsia="hr-HR"/>
        </w:rPr>
        <w:t>-53/2015.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>riješeno kao u izrijeci ovog Rješenja, temeljem članka 342, Zakona o parničnom postupku (</w:t>
      </w:r>
      <w:r w:rsidRPr="003705C4">
        <w:rPr>
          <w:rFonts w:cs="Times New Roman" w:eastAsia="Calibri"/>
          <w:i/>
          <w:szCs w:val="22"/>
        </w:rPr>
        <w:t>Narodne novine</w:t>
      </w:r>
      <w:r w:rsidRPr="003705C4">
        <w:rPr>
          <w:rFonts w:cs="Times New Roman" w:eastAsia="Calibri"/>
          <w:szCs w:val="22"/>
        </w:rPr>
        <w:t xml:space="preserve"> br.: 148/2011-pročišćeni tekst, 25/13. i 89/2014-Odluka USRH, br.: U-I-885/2013, dalje: ZPP), koji se u ovome postupku radi sklapanja </w:t>
      </w:r>
      <w:proofErr w:type="spellStart"/>
      <w:r w:rsidRPr="003705C4">
        <w:rPr>
          <w:rFonts w:cs="Times New Roman" w:eastAsia="Calibri"/>
          <w:szCs w:val="22"/>
        </w:rPr>
        <w:t>predstečajne</w:t>
      </w:r>
      <w:proofErr w:type="spellEnd"/>
      <w:r w:rsidRPr="003705C4">
        <w:rPr>
          <w:rFonts w:cs="Times New Roman" w:eastAsia="Calibri"/>
          <w:szCs w:val="22"/>
        </w:rPr>
        <w:t xml:space="preserve"> nagodbe </w:t>
      </w:r>
      <w:proofErr w:type="spellStart"/>
      <w:r w:rsidRPr="003705C4">
        <w:rPr>
          <w:rFonts w:cs="Times New Roman" w:eastAsia="Calibri"/>
          <w:szCs w:val="22"/>
        </w:rPr>
        <w:t>podredno</w:t>
      </w:r>
      <w:proofErr w:type="spellEnd"/>
      <w:r w:rsidRPr="003705C4">
        <w:rPr>
          <w:rFonts w:cs="Times New Roman" w:eastAsia="Calibri"/>
          <w:szCs w:val="22"/>
        </w:rPr>
        <w:t xml:space="preserve"> primjenjuje temeljem članka 66, stavka 15, Zakona financijskom poslovanju i </w:t>
      </w:r>
      <w:proofErr w:type="spellStart"/>
      <w:r w:rsidRPr="003705C4">
        <w:rPr>
          <w:rFonts w:cs="Times New Roman" w:eastAsia="Calibri"/>
          <w:szCs w:val="22"/>
        </w:rPr>
        <w:t>predstečajnoj</w:t>
      </w:r>
      <w:proofErr w:type="spellEnd"/>
      <w:r w:rsidRPr="003705C4">
        <w:rPr>
          <w:rFonts w:cs="Times New Roman" w:eastAsia="Calibri"/>
          <w:szCs w:val="22"/>
        </w:rPr>
        <w:t xml:space="preserve"> nagodbi (</w:t>
      </w:r>
      <w:r w:rsidRPr="003705C4">
        <w:rPr>
          <w:rFonts w:cs="Times New Roman" w:eastAsia="Calibri"/>
          <w:i/>
          <w:szCs w:val="22"/>
        </w:rPr>
        <w:t>Narodne novine</w:t>
      </w:r>
      <w:r w:rsidRPr="003705C4">
        <w:rPr>
          <w:rFonts w:cs="Times New Roman" w:eastAsia="Calibri"/>
          <w:szCs w:val="22"/>
        </w:rPr>
        <w:t xml:space="preserve">, br.-i: 108/12, 144/12, 81/13. i 112/13, ZFPPN), u vezi sa paragrafom 21, stavkom 1, Pravnih pravila bivše Kraljevine Jugoslavije iz </w:t>
      </w:r>
      <w:r w:rsidRPr="003705C4">
        <w:rPr>
          <w:rFonts w:cs="Times New Roman" w:eastAsia="Calibri"/>
          <w:b/>
          <w:szCs w:val="22"/>
        </w:rPr>
        <w:t>Zakona o sudskom vanparničnom postupku</w:t>
      </w:r>
      <w:r w:rsidRPr="003705C4">
        <w:rPr>
          <w:rFonts w:cs="Times New Roman" w:eastAsia="Calibri"/>
          <w:szCs w:val="22"/>
        </w:rPr>
        <w:t xml:space="preserve"> (vanparnični postupak), od 24. srpnja 1934. Br. 71.720 (</w:t>
      </w:r>
      <w:r w:rsidRPr="003705C4">
        <w:rPr>
          <w:rFonts w:cs="Times New Roman" w:eastAsia="Calibri"/>
          <w:i/>
          <w:szCs w:val="22"/>
        </w:rPr>
        <w:t>Službene novine</w:t>
      </w:r>
      <w:r w:rsidRPr="003705C4">
        <w:rPr>
          <w:rFonts w:cs="Times New Roman" w:eastAsia="Calibri"/>
          <w:szCs w:val="22"/>
        </w:rPr>
        <w:t xml:space="preserve"> od 1. kolovoza 1934. br. 175–XLV, ZSVP) i u vezi sa člankom 1, Zakona o načinu primjene pravnih propisa donesenih prije 6. travnja 1941. godine (</w:t>
      </w:r>
      <w:r w:rsidRPr="003705C4">
        <w:rPr>
          <w:rFonts w:cs="Times New Roman" w:eastAsia="Calibri"/>
          <w:i/>
          <w:szCs w:val="22"/>
        </w:rPr>
        <w:t>Narodne novine</w:t>
      </w:r>
      <w:r w:rsidRPr="003705C4">
        <w:rPr>
          <w:rFonts w:cs="Times New Roman" w:eastAsia="Calibri"/>
          <w:szCs w:val="22"/>
        </w:rPr>
        <w:t>, br.: 73/91, od 31. prosinca 1991. godine, ZNPPP) a sve u vezi sa člankom 442, stavkom 1, Stečajnog zakona (</w:t>
      </w:r>
      <w:r w:rsidRPr="003705C4">
        <w:rPr>
          <w:rFonts w:cs="Times New Roman" w:eastAsia="Calibri"/>
          <w:i/>
          <w:szCs w:val="22"/>
        </w:rPr>
        <w:t>Narodne novine</w:t>
      </w:r>
      <w:r w:rsidRPr="003705C4">
        <w:rPr>
          <w:rFonts w:cs="Times New Roman" w:eastAsia="Calibri"/>
          <w:szCs w:val="22"/>
        </w:rPr>
        <w:t xml:space="preserve">, br.: 71/15, SZ/15). </w:t>
      </w: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center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>Split, 26. rujna 2017.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</w:r>
      <w:r w:rsidRPr="003705C4">
        <w:rPr>
          <w:rFonts w:cs="Times New Roman" w:eastAsia="Calibri"/>
          <w:szCs w:val="22"/>
          <w:lang w:val="en-US"/>
        </w:rPr>
        <w:tab/>
        <w:t xml:space="preserve">        S U D A C: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 </w:t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  <w:t xml:space="preserve">       Jozo Ćaleta,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  <w:r w:rsidRPr="003705C4">
        <w:rPr>
          <w:rFonts w:cs="Times New Roman" w:eastAsia="Calibri"/>
          <w:szCs w:val="22"/>
        </w:rPr>
        <w:tab/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>Pravna pouka: Protiv ovog Zaključka nije dopušten pravni lijek.</w:t>
      </w: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DNA:  1.  </w:t>
      </w:r>
      <w:r w:rsidRPr="003705C4">
        <w:rPr>
          <w:rFonts w:cs="Times New Roman" w:eastAsia="Calibri"/>
          <w:lang w:eastAsia="hr-HR"/>
        </w:rPr>
        <w:t xml:space="preserve">TOPČIĆ, d.o.o., Split (Grad Split), Put </w:t>
      </w:r>
      <w:proofErr w:type="spellStart"/>
      <w:r w:rsidRPr="003705C4">
        <w:rPr>
          <w:rFonts w:cs="Times New Roman" w:eastAsia="Calibri"/>
          <w:lang w:eastAsia="hr-HR"/>
        </w:rPr>
        <w:t>Žnjana</w:t>
      </w:r>
      <w:proofErr w:type="spellEnd"/>
      <w:r w:rsidRPr="003705C4">
        <w:rPr>
          <w:rFonts w:cs="Times New Roman" w:eastAsia="Calibri"/>
          <w:lang w:eastAsia="hr-HR"/>
        </w:rPr>
        <w:t xml:space="preserve"> 19/E.,</w:t>
      </w:r>
      <w:r w:rsidRPr="003705C4">
        <w:rPr>
          <w:rFonts w:cs="Times New Roman" w:eastAsia="Calibri"/>
          <w:szCs w:val="22"/>
        </w:rPr>
        <w:t xml:space="preserve"> 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            2.  </w:t>
      </w:r>
      <w:r w:rsidRPr="003705C4">
        <w:rPr>
          <w:rFonts w:cs="Times New Roman" w:eastAsia="Times New Roman"/>
          <w:lang w:eastAsia="hr-HR"/>
        </w:rPr>
        <w:t xml:space="preserve">ALLIANZ ZAGREB, d.d., Zagreb, </w:t>
      </w:r>
      <w:proofErr w:type="spellStart"/>
      <w:r w:rsidRPr="003705C4">
        <w:rPr>
          <w:rFonts w:cs="Times New Roman" w:eastAsia="Times New Roman"/>
          <w:lang w:eastAsia="hr-HR"/>
        </w:rPr>
        <w:t>Heinzelova</w:t>
      </w:r>
      <w:proofErr w:type="spellEnd"/>
      <w:r w:rsidRPr="003705C4">
        <w:rPr>
          <w:rFonts w:cs="Times New Roman" w:eastAsia="Times New Roman"/>
          <w:lang w:eastAsia="hr-HR"/>
        </w:rPr>
        <w:t xml:space="preserve"> 70,</w:t>
      </w:r>
    </w:p>
    <w:p w:rsidRDefault="003705C4" w:rsidP="003705C4" w:rsidR="003705C4" w:rsidRPr="003705C4">
      <w:pPr>
        <w:spacing w:after="0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            3.  FINANCIJSKA AGENCIJA - Regionalni centar Split,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                 Split, </w:t>
      </w:r>
      <w:r w:rsidRPr="003705C4">
        <w:rPr>
          <w:rFonts w:cs="Times New Roman" w:eastAsia="Calibri"/>
          <w:szCs w:val="22"/>
          <w:lang w:val="fr-FR"/>
        </w:rPr>
        <w:t>Mažuranićevo šetalište 24.b,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            4.  Mrežna stranica e-Oglasna ploča sudova – rok 30. dana, 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  <w:r w:rsidRPr="003705C4">
        <w:rPr>
          <w:rFonts w:cs="Times New Roman" w:eastAsia="Calibri"/>
          <w:szCs w:val="22"/>
        </w:rPr>
        <w:t xml:space="preserve">            5.  Spis.</w:t>
      </w: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3705C4" w:rsidRPr="003705C4">
      <w:pPr>
        <w:spacing w:after="0"/>
        <w:jc w:val="both"/>
        <w:rPr>
          <w:rFonts w:cs="Times New Roman" w:eastAsia="Calibri"/>
          <w:szCs w:val="22"/>
        </w:rPr>
      </w:pPr>
    </w:p>
    <w:p w:rsidRDefault="003705C4" w:rsidP="003705C4" w:rsidR="00AE649C" w:rsidRPr="00B76F3C">
      <w:pPr>
        <w:spacing w:after="0"/>
        <w:jc w:val="both"/>
      </w:pPr>
      <w:r w:rsidRPr="003705C4">
        <w:rPr>
          <w:rFonts w:cs="Times New Roman" w:eastAsia="Calibri"/>
          <w:szCs w:val="22"/>
        </w:rPr>
        <w:t>Split, 26. rujna 2017.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5C4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65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Stpn-53/2015-28</izvorni_sadrzaj>
    <derivirana_varijabla naziv="DomainObject.Oznaka_1">Stpn-53/2015-28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veljače 2016.</izvorni_sadrzaj>
    <derivirana_varijabla naziv="DomainObject.Predmet.DatumArhiviranja_1">11.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2016.</izvorni_sadrzaj>
    <derivirana_varijabla naziv="DomainObject.Predmet.DatumRjesavanja_1">12. siječnja 2016.</derivirana_varijabla>
  </DomainObject.Predmet.DatumRjesavanja>
  <DomainObject.Predmet.DatumRokaCuvanja>
    <izvorni_sadrzaj>8. siječnja 2026.</izvorni_sadrzaj>
    <derivirana_varijabla naziv="DomainObject.Predmet.DatumRokaCuvanja_1">8. siječnja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veljače 2016.</izvorni_sadrzaj>
    <derivirana_varijabla naziv="DomainObject.Predmet.DatumZatvaranja_1">11.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hr.ibm.icms.common.model.sluzbeneosobe.UstrojstvenaJedinica@be80be8[id=138, dbStatus=null, naziv=Stečajna i likvidacijska pisarnica, oznaka=null, sudac=null]</izvorni_sadrzaj>
    <derivirana_varijabla naziv="DomainObject.Predmet.MjestoCuvanja_1">hr.ibm.icms.common.model.sluzbeneosobe.UstrojstvenaJedinica@be80be8[id=138, dbStatus=null, naziv=Stečajna i likvidacijska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listopada 2016.</izvorni_sadrzaj>
    <derivirana_varijabla naziv="DomainObject.Predmet.SpisIzvanSuda.DatumIzlazaSpisa_1">12.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OPĆINSKI SUD U SPLITU na uvid za potrebe spisa posl. br. K-1121/2016</izvorni_sadrzaj>
    <derivirana_varijabla naziv="DomainObject.Predmet.SpisIzvanSuda.LokacijaSpisa_1">OPĆINSKI SUD U SPLITU na uvid za potrebe spisa posl. br. K-1121/2016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>12. travnja 2017.</izvorni_sadrzaj>
    <derivirana_varijabla naziv="DomainObject.Predmet.SpisIzvanSuda.DatumRokZaPovratSpisa_1">12. travnja 2017.</derivirana_varijabla>
  </DomainObject.Predmet.SpisIzvanSuda.DatumRokZaPovratSpisa>
  <DomainObject.Predmet.StrankaFormated>
    <izvorni_sadrzaj>  TOPČIĆ za trgovinu i prijevoz,društvo s ograničenom odgovornošću</izvorni_sadrzaj>
    <derivirana_varijabla naziv="DomainObject.Predmet.StrankaFormated_1">  TOPČIĆ za trgovinu i prijevoz,društvo s ograničenom odgovornošću</derivirana_varijabla>
  </DomainObject.Predmet.StrankaFormated>
  <DomainObject.Predmet.StrankaFormatedOIB>
    <izvorni_sadrzaj>  TOPČIĆ za trgovinu i prijevoz,društvo s ograničenom odgovornošću, OIB 08656012243</izvorni_sadrzaj>
    <derivirana_varijabla naziv="DomainObject.Predmet.StrankaFormatedOIB_1">  TOPČIĆ za trgovinu i prijevoz,društvo s ograničenom odgovornošću, OIB 08656012243</derivirana_varijabla>
  </DomainObject.Predmet.StrankaFormatedOIB>
  <DomainObject.Predmet.StrankaFormatedWithAdress>
    <izvorni_sadrzaj> TOPČIĆ za trgovinu i prijevoz,društvo s ograničenom odgovornošću, Put Žnjana 19/E, 21000 Split</izvorni_sadrzaj>
    <derivirana_varijabla naziv="DomainObject.Predmet.StrankaFormatedWithAdress_1"> TOPČIĆ za trgovinu i prijevoz,društvo s ograničenom odgovornošću, Put Žnjana 19/E, 21000 Split</derivirana_varijabla>
  </DomainObject.Predmet.StrankaFormatedWithAdress>
  <DomainObject.Predmet.StrankaFormatedWithAdressOIB>
    <izvorni_sadrzaj> TOPČIĆ za trgovinu i prijevoz,društvo s ograničenom odgovornošću, OIB 08656012243, Put Žnjana 19/E, 21000 Split</izvorni_sadrzaj>
    <derivirana_varijabla naziv="DomainObject.Predmet.StrankaFormatedWithAdressOIB_1"> TOPČIĆ za trgovinu i prijevoz,društvo s ograničenom odgovornošću, OIB 08656012243, Put Žnjana 19/E, 21000 Split</derivirana_varijabla>
  </DomainObject.Predmet.StrankaFormatedWithAdressOIB>
  <DomainObject.Predmet.StrankaWithAdress>
    <izvorni_sadrzaj>TOPČIĆ za trgovinu i prijevoz,društvo s ograničenom odgovornošću Put Žnjana 19/E,21000 Split</izvorni_sadrzaj>
    <derivirana_varijabla naziv="DomainObject.Predmet.StrankaWithAdress_1">TOPČIĆ za trgovinu i prijevoz,društvo s ograničenom odgovornošću Put Žnjana 19/E,21000 Split</derivirana_varijabla>
  </DomainObject.Predmet.StrankaWithAdress>
  <DomainObject.Predmet.StrankaWithAdressOIB>
    <izvorni_sadrzaj>TOPČIĆ za trgovinu i prijevoz,društvo s ograničenom odgovornošću, OIB 08656012243, Put Žnjana 19/E,21000 Split</izvorni_sadrzaj>
    <derivirana_varijabla naziv="DomainObject.Predmet.StrankaWithAdressOIB_1">TOPČIĆ za trgovinu i prijevoz,društvo s ograničenom odgovornošću, OIB 08656012243, Put Žnjana 19/E,21000 Split</derivirana_varijabla>
  </DomainObject.Predmet.StrankaWithAdressOIB>
  <DomainObject.Predmet.StrankaNazivFormated>
    <izvorni_sadrzaj>TOPČIĆ za trgovinu i prijevoz,društvo s ograničenom odgovornošću</izvorni_sadrzaj>
    <derivirana_varijabla naziv="DomainObject.Predmet.StrankaNazivFormated_1">TOPČIĆ za trgovinu i prijevoz,društvo s ograničenom odgovornošću</derivirana_varijabla>
  </DomainObject.Predmet.StrankaNazivFormated>
  <DomainObject.Predmet.StrankaNazivFormatedOIB>
    <izvorni_sadrzaj>TOPČIĆ za trgovinu i prijevoz,društvo s ograničenom odgovornošću, OIB 08656012243</izvorni_sadrzaj>
    <derivirana_varijabla naziv="DomainObject.Predmet.StrankaNazivFormatedOIB_1">TOPČIĆ za trgovinu i prijevoz,društvo s ograničenom odgovornošću, OIB 08656012243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TOPČIĆ za trgovinu i prijevoz,društvo s ograničenom odgovornošću</item>
    </izvorni_sadrzaj>
    <derivirana_varijabla naziv="DomainObject.Predmet.StrankaListFormated_1">
      <item>TOPČIĆ za trgovinu i prijevoz,društvo s ograničenom odgovornošću</item>
    </derivirana_varijabla>
  </DomainObject.Predmet.StrankaListFormated>
  <DomainObject.Predmet.StrankaListFormatedOIB>
    <izvorni_sadrzaj>
      <item>TOPČIĆ za trgovinu i prijevoz,društvo s ograničenom odgovornošću, OIB 08656012243</item>
    </izvorni_sadrzaj>
    <derivirana_varijabla naziv="DomainObject.Predmet.StrankaListFormatedOIB_1">
      <item>TOPČIĆ za trgovinu i prijevoz,društvo s ograničenom odgovornošću, OIB 08656012243</item>
    </derivirana_varijabla>
  </DomainObject.Predmet.StrankaListFormatedOIB>
  <DomainObject.Predmet.StrankaListFormatedWithAdress>
    <izvorni_sadrzaj>
      <item>TOPČIĆ za trgovinu i prijevoz,društvo s ograničenom odgovornošću, Put Žnjana 19/E, 21000 Split</item>
    </izvorni_sadrzaj>
    <derivirana_varijabla naziv="DomainObject.Predmet.StrankaListFormatedWithAdress_1">
      <item>TOPČIĆ za trgovinu i prijevoz,društvo s ograničenom odgovornošću, Put Žnjana 19/E, 21000 Split</item>
    </derivirana_varijabla>
  </DomainObject.Predmet.StrankaListFormatedWithAdress>
  <DomainObject.Predmet.StrankaListFormatedWithAdressOIB>
    <izvorni_sadrzaj>
      <item>TOPČIĆ za trgovinu i prijevoz,društvo s ograničenom odgovornošću, OIB 08656012243, Put Žnjana 19/E, 21000 Split</item>
    </izvorni_sadrzaj>
    <derivirana_varijabla naziv="DomainObject.Predmet.StrankaListFormatedWithAdressOIB_1">
      <item>TOPČIĆ za trgovinu i prijevoz,društvo s ograničenom odgovornošću, OIB 08656012243, Put Žnjana 19/E, 21000 Split</item>
    </derivirana_varijabla>
  </DomainObject.Predmet.StrankaListFormatedWithAdressOIB>
  <DomainObject.Predmet.StrankaListNazivFormated>
    <izvorni_sadrzaj>
      <item>TOPČIĆ za trgovinu i prijevoz,društvo s ograničenom odgovornošću</item>
    </izvorni_sadrzaj>
    <derivirana_varijabla naziv="DomainObject.Predmet.StrankaListNazivFormated_1">
      <item>TOPČIĆ za trgovinu i prijevoz,društvo s ograničenom odgovornošću</item>
    </derivirana_varijabla>
  </DomainObject.Predmet.StrankaListNazivFormated>
  <DomainObject.Predmet.StrankaListNazivFormatedOIB>
    <izvorni_sadrzaj>
      <item>TOPČIĆ za trgovinu i prijevoz,društvo s ograničenom odgovornošću, OIB 08656012243</item>
    </izvorni_sadrzaj>
    <derivirana_varijabla naziv="DomainObject.Predmet.StrankaListNazivFormatedOIB_1">
      <item>TOPČIĆ za trgovinu i prijevoz,društvo s ograničenom odgovornošću, OIB 08656012243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Stpn-53/2015-28</izvorni_sadrzaj>
    <derivirana_varijabla naziv="DomainObject.PoslovniBrojDokumenta_1">Stpn-53/2015-28</derivirana_varijabla>
  </DomainObject.PoslovniBrojDokumenta>
  <DomainObject.Predmet.StrankaIDrugi>
    <izvorni_sadrzaj>TOPČIĆ za trgovinu i prijevoz,društvo s ograničenom odgovornošću</izvorni_sadrzaj>
    <derivirana_varijabla naziv="DomainObject.Predmet.StrankaIDrugi_1">TOPČIĆ za trgovinu i prijevoz,društvo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TOPČIĆ za trgovinu i prijevoz,društvo s ograničenom odgovornošću, OIB 08656012243, Put Žnjana 19/E, 21000 Split</izvorni_sadrzaj>
    <derivirana_varijabla naziv="DomainObject.Predmet.StrankaIDrugiAdressOIB_1">TOPČIĆ za trgovinu i prijevoz,društvo s ograničenom odgovornošću, OIB 08656012243, Put Žnjana 19/E,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prosinca 2015.</izvorni_sadrzaj>
    <derivirana_varijabla naziv="DomainObject.Predmet.OdlukaRjesenje.DatumDonosenjaOdluke_1">17. prosinca 2015.</derivirana_varijabla>
  </DomainObject.Predmet.OdlukaRjesenje.DatumDonosenjaOdluke>
  <DomainObject.Predmet.OdlukaRjesenje.DatumPravomocnosti>
    <izvorni_sadrzaj>8. siječnja 2016.</izvorni_sadrzaj>
    <derivirana_varijabla naziv="DomainObject.Predmet.OdlukaRjesenje.DatumPravomocnosti_1">8. siječnja 2016.</derivirana_varijabla>
  </DomainObject.Predmet.OdlukaRjesenje.DatumPravomocnosti>
  <DomainObject.Predmet.OdlukaRjesenje.Oznaka>
    <izvorni_sadrzaj>Stpn-53/2015-15</izvorni_sadrzaj>
    <derivirana_varijabla naziv="DomainObject.Predmet.OdlukaRjesenje.Oznaka_1">Stpn-53/2015-15</derivirana_varijabla>
  </DomainObject.Predmet.OdlukaRjesenje.Oznaka>
  <DomainObject.Predmet.SudioniciListNaziv>
    <izvorni_sadrzaj>
      <item>TOPČIĆ za trgovinu i prijevoz,društvo s ograničenom odgovornošću</item>
    </izvorni_sadrzaj>
    <derivirana_varijabla naziv="DomainObject.Predmet.SudioniciListNaziv_1">
      <item>TOPČIĆ za trgovinu i prijevoz,društvo s ograničenom odgovornošću</item>
    </derivirana_varijabla>
  </DomainObject.Predmet.SudioniciListNaziv>
  <DomainObject.Predmet.SudioniciListAdressOIB>
    <izvorni_sadrzaj>
      <item>TOPČIĆ za trgovinu i prijevoz,društvo s ograničenom odgovornošću, OIB 08656012243, Put Žnjana 19/E,21000 Split</item>
    </izvorni_sadrzaj>
    <derivirana_varijabla naziv="DomainObject.Predmet.SudioniciListAdressOIB_1">
      <item>TOPČIĆ za trgovinu i prijevoz,društvo s ograničenom odgovornošću, OIB 08656012243, Put Žnjana 19/E,21000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43FBD-1970-42E2-9998-005336245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2556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2017-09-26T07:30:00Z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Stpn-53/2015-28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