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ad80" w14:paraId="10fad80" w:rsidRDefault="00765DA9" w:rsidP="00765DA9" w:rsidR="00765DA9" w:rsidRPr="00765DA9">
      <w:pPr>
        <w15:collapsed w:val="false"/>
        <w:rPr>
          <w:rFonts w:eastAsia="Times New Roman"/>
          <w:lang w:eastAsia="hr-HR"/>
        </w:rPr>
      </w:pPr>
      <w:bookmarkStart w:name="_GoBack" w:id="0"/>
      <w:bookmarkEnd w:id="0"/>
      <w:r w:rsidRPr="00765DA9">
        <w:rPr>
          <w:rFonts w:eastAsia="Times New Roman"/>
          <w:lang w:eastAsia="hr-HR"/>
        </w:rPr>
        <w:t xml:space="preserve">           </w:t>
      </w:r>
      <w:r w:rsidRPr="00765DA9">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765DA9" w:rsidR="00765DA9" w:rsidRPr="00765DA9">
      <w:pPr>
        <w:tabs>
          <w:tab w:pos="1830" w:val="left"/>
        </w:tabs>
        <w:rPr>
          <w:rFonts w:eastAsia="Times New Roman"/>
          <w:lang w:eastAsia="hr-HR"/>
        </w:rPr>
      </w:pPr>
    </w:p>
    <w:p w:rsidRDefault="00765DA9" w:rsidP="00765DA9" w:rsidR="00765DA9" w:rsidRPr="00765DA9">
      <w:pPr>
        <w:rPr>
          <w:rFonts w:eastAsia="Times New Roman"/>
          <w:lang w:eastAsia="hr-HR"/>
        </w:rPr>
      </w:pPr>
      <w:r w:rsidRPr="00765DA9">
        <w:rPr>
          <w:rFonts w:eastAsia="Times New Roman"/>
          <w:lang w:eastAsia="hr-HR"/>
        </w:rPr>
        <w:t>REPUBLIKA HRVATSKA</w:t>
      </w:r>
      <w:r w:rsidRPr="00765DA9">
        <w:rPr>
          <w:rFonts w:eastAsia="Times New Roman"/>
          <w:lang w:eastAsia="hr-HR"/>
        </w:rPr>
        <w:tab/>
      </w:r>
      <w:r w:rsidRPr="00765DA9">
        <w:rPr>
          <w:rFonts w:eastAsia="Times New Roman"/>
          <w:lang w:eastAsia="hr-HR"/>
        </w:rPr>
        <w:tab/>
      </w:r>
      <w:r w:rsidRPr="00765DA9">
        <w:rPr>
          <w:rFonts w:eastAsia="Times New Roman"/>
          <w:lang w:eastAsia="hr-HR"/>
        </w:rPr>
        <w:tab/>
      </w:r>
      <w:r w:rsidRPr="00765DA9">
        <w:rPr>
          <w:rFonts w:eastAsia="Times New Roman"/>
          <w:lang w:eastAsia="hr-HR"/>
        </w:rPr>
        <w:tab/>
      </w:r>
      <w:r w:rsidRPr="00765DA9">
        <w:rPr>
          <w:rFonts w:eastAsia="Times New Roman"/>
          <w:lang w:eastAsia="hr-HR"/>
        </w:rPr>
        <w:tab/>
      </w:r>
      <w:r w:rsidRPr="00765DA9">
        <w:rPr>
          <w:rFonts w:eastAsia="Times New Roman"/>
          <w:lang w:eastAsia="hr-HR"/>
        </w:rPr>
        <w:tab/>
        <w:t xml:space="preserve">      </w:t>
      </w:r>
    </w:p>
    <w:p w:rsidRDefault="00765DA9" w:rsidP="00765DA9" w:rsidR="00765DA9" w:rsidRPr="00765DA9">
      <w:pPr>
        <w:jc w:val="both"/>
        <w:rPr>
          <w:bCs/>
        </w:rPr>
      </w:pPr>
      <w:r w:rsidRPr="00765DA9">
        <w:rPr>
          <w:rFonts w:eastAsia="Times New Roman"/>
          <w:lang w:eastAsia="hr-HR"/>
        </w:rPr>
        <w:t>TRGOVAČKI SUD U SPLITU</w:t>
      </w:r>
      <w:r w:rsidRPr="00765DA9">
        <w:rPr>
          <w:bCs/>
        </w:rPr>
        <w:t xml:space="preserve"> </w:t>
      </w:r>
    </w:p>
    <w:p w:rsidRDefault="00117B6B" w:rsidP="00765DA9" w:rsidR="00BA7B2D" w:rsidRPr="00765DA9">
      <w:pPr>
        <w:jc w:val="both"/>
        <w:rPr>
          <w:bCs/>
        </w:rPr>
      </w:pPr>
      <w:r w:rsidRPr="00765DA9">
        <w:rPr>
          <w:bCs/>
        </w:rPr>
        <w:t xml:space="preserve">Sukoišanska 6, Split                                        </w:t>
      </w:r>
      <w:r w:rsidR="00BA7B2D" w:rsidRPr="00765DA9">
        <w:rPr>
          <w:bCs/>
        </w:rPr>
        <w:t xml:space="preserve"> </w:t>
      </w:r>
      <w:r w:rsidR="00BA7B2D" w:rsidRPr="00765DA9">
        <w:t>            </w:t>
      </w:r>
      <w:r w:rsidR="00CE1E24" w:rsidRPr="00765DA9">
        <w:t>                           </w:t>
      </w:r>
    </w:p>
    <w:p w:rsidRDefault="00BA7B2D" w:rsidP="00BA7B2D" w:rsidR="00BA7B2D" w:rsidRPr="00765DA9"/>
    <w:p w:rsidRDefault="000A4B56" w:rsidP="000A4B56" w:rsidR="00BA7B2D" w:rsidRPr="00765DA9">
      <w:pPr>
        <w:spacing w:before="200"/>
        <w:jc w:val="center"/>
        <w:rPr>
          <w:spacing w:val="60"/>
        </w:rPr>
      </w:pPr>
      <w:r w:rsidRPr="00765DA9">
        <w:rPr>
          <w:spacing w:val="60"/>
        </w:rPr>
        <w:t>REPUBLIKA HRVATSKA</w:t>
      </w:r>
    </w:p>
    <w:p w:rsidRDefault="000A4B56" w:rsidP="00BE627A" w:rsidR="00BA7B2D" w:rsidRPr="00765DA9">
      <w:pPr>
        <w:spacing w:after="300" w:before="300"/>
        <w:jc w:val="center"/>
        <w:rPr>
          <w:bCs/>
          <w:spacing w:val="60"/>
        </w:rPr>
      </w:pPr>
      <w:r w:rsidRPr="00765DA9">
        <w:rPr>
          <w:bCs/>
          <w:spacing w:val="60"/>
        </w:rPr>
        <w:t>RJEŠEN</w:t>
      </w:r>
      <w:r w:rsidR="00BA7B2D" w:rsidRPr="00765DA9">
        <w:rPr>
          <w:bCs/>
          <w:spacing w:val="60"/>
        </w:rPr>
        <w:t>JE</w:t>
      </w:r>
    </w:p>
    <w:p w:rsidRDefault="00BA7B2D" w:rsidP="000A4B56" w:rsidR="00BA7B2D" w:rsidRPr="00765DA9">
      <w:pPr>
        <w:pStyle w:val="Tijeloteksta"/>
        <w:spacing w:before="100"/>
        <w:ind w:firstLine="709"/>
        <w:rPr>
          <w:rFonts w:cs="Times New Roman" w:hAnsi="Times New Roman" w:ascii="Times New Roman"/>
          <w:sz w:val="24"/>
          <w:szCs w:val="24"/>
        </w:rPr>
      </w:pPr>
      <w:r w:rsidRPr="00765DA9">
        <w:rPr>
          <w:rFonts w:cs="Times New Roman" w:hAnsi="Times New Roman" w:ascii="Times New Roman"/>
          <w:sz w:val="24"/>
          <w:szCs w:val="24"/>
        </w:rPr>
        <w:t>Trgo</w:t>
      </w:r>
      <w:r w:rsidR="000A4B56" w:rsidRPr="00765DA9">
        <w:rPr>
          <w:rFonts w:cs="Times New Roman" w:hAnsi="Times New Roman" w:ascii="Times New Roman"/>
          <w:sz w:val="24"/>
          <w:szCs w:val="24"/>
        </w:rPr>
        <w:t>vački sud u Splitu, po stečajnoj</w:t>
      </w:r>
      <w:r w:rsidRPr="00765DA9">
        <w:rPr>
          <w:rFonts w:cs="Times New Roman" w:hAnsi="Times New Roman" w:ascii="Times New Roman"/>
          <w:sz w:val="24"/>
          <w:szCs w:val="24"/>
        </w:rPr>
        <w:t xml:space="preserve"> su</w:t>
      </w:r>
      <w:r w:rsidR="000A4B56" w:rsidRPr="00765DA9">
        <w:rPr>
          <w:rFonts w:cs="Times New Roman" w:hAnsi="Times New Roman" w:ascii="Times New Roman"/>
          <w:sz w:val="24"/>
          <w:szCs w:val="24"/>
        </w:rPr>
        <w:t>tkinji Ani Golub Gruić</w:t>
      </w:r>
      <w:r w:rsidR="00CE1E24" w:rsidRPr="00765DA9">
        <w:rPr>
          <w:rFonts w:cs="Times New Roman" w:hAnsi="Times New Roman" w:ascii="Times New Roman"/>
          <w:sz w:val="24"/>
          <w:szCs w:val="24"/>
        </w:rPr>
        <w:t xml:space="preserve">, </w:t>
      </w:r>
      <w:r w:rsidR="00765DA9" w:rsidRPr="00765DA9">
        <w:rPr>
          <w:rFonts w:cs="Times New Roman" w:hAnsi="Times New Roman" w:ascii="Times New Roman"/>
          <w:sz w:val="24"/>
          <w:szCs w:val="24"/>
        </w:rPr>
        <w:t>povodom prijedloga predlagatelja</w:t>
      </w:r>
      <w:r w:rsidR="00A27684" w:rsidRPr="00A27684">
        <w:rPr>
          <w:rFonts w:cs="Times New Roman" w:hAnsi="Times New Roman" w:ascii="Times New Roman"/>
          <w:sz w:val="24"/>
          <w:szCs w:val="24"/>
        </w:rPr>
        <w:t xml:space="preserve"> FINA – Regionalni centar Split, za otvaranjem stečajnog postupka nad dužnikom IMPEX SPAJIĆ d.o.o. Solin, A. Starčevića 191, OIB: 03462548593</w:t>
      </w:r>
      <w:r w:rsidR="000A4B56" w:rsidRPr="00765DA9">
        <w:rPr>
          <w:rFonts w:cs="Times New Roman" w:hAnsi="Times New Roman" w:ascii="Times New Roman"/>
          <w:sz w:val="24"/>
          <w:szCs w:val="24"/>
        </w:rPr>
        <w:t xml:space="preserve">, </w:t>
      </w:r>
      <w:r w:rsidR="0025454E" w:rsidRPr="00765DA9">
        <w:rPr>
          <w:rFonts w:cs="Times New Roman" w:hAnsi="Times New Roman" w:ascii="Times New Roman"/>
          <w:sz w:val="24"/>
          <w:szCs w:val="24"/>
        </w:rPr>
        <w:t>da</w:t>
      </w:r>
      <w:r w:rsidRPr="00765DA9">
        <w:rPr>
          <w:rFonts w:cs="Times New Roman" w:hAnsi="Times New Roman" w:ascii="Times New Roman"/>
          <w:sz w:val="24"/>
          <w:szCs w:val="24"/>
        </w:rPr>
        <w:t>na</w:t>
      </w:r>
      <w:r w:rsidR="00CE1E24" w:rsidRPr="00765DA9">
        <w:rPr>
          <w:rFonts w:cs="Times New Roman" w:hAnsi="Times New Roman" w:ascii="Times New Roman"/>
          <w:sz w:val="24"/>
          <w:szCs w:val="24"/>
        </w:rPr>
        <w:t xml:space="preserve"> </w:t>
      </w:r>
      <w:r w:rsidR="00765DA9">
        <w:rPr>
          <w:rFonts w:cs="Times New Roman" w:hAnsi="Times New Roman" w:ascii="Times New Roman"/>
          <w:sz w:val="24"/>
          <w:szCs w:val="24"/>
        </w:rPr>
        <w:t>2</w:t>
      </w:r>
      <w:r w:rsidR="000A2F1F">
        <w:rPr>
          <w:rFonts w:cs="Times New Roman" w:hAnsi="Times New Roman" w:ascii="Times New Roman"/>
          <w:sz w:val="24"/>
          <w:szCs w:val="24"/>
        </w:rPr>
        <w:t>1</w:t>
      </w:r>
      <w:r w:rsidR="00765DA9">
        <w:rPr>
          <w:rFonts w:cs="Times New Roman" w:hAnsi="Times New Roman" w:ascii="Times New Roman"/>
          <w:sz w:val="24"/>
          <w:szCs w:val="24"/>
        </w:rPr>
        <w:t>. listopada</w:t>
      </w:r>
      <w:r w:rsidR="000A4B56" w:rsidRPr="00765DA9">
        <w:rPr>
          <w:rFonts w:cs="Times New Roman" w:hAnsi="Times New Roman" w:ascii="Times New Roman"/>
          <w:sz w:val="24"/>
          <w:szCs w:val="24"/>
        </w:rPr>
        <w:t xml:space="preserve"> 2015</w:t>
      </w:r>
      <w:r w:rsidRPr="00765DA9">
        <w:rPr>
          <w:rFonts w:cs="Times New Roman" w:hAnsi="Times New Roman" w:ascii="Times New Roman"/>
          <w:sz w:val="24"/>
          <w:szCs w:val="24"/>
        </w:rPr>
        <w:t xml:space="preserve">. godine </w:t>
      </w:r>
      <w:r w:rsidR="00880DC1" w:rsidRPr="00765DA9">
        <w:rPr>
          <w:rFonts w:cs="Times New Roman" w:hAnsi="Times New Roman" w:ascii="Times New Roman"/>
          <w:sz w:val="24"/>
          <w:szCs w:val="24"/>
        </w:rPr>
        <w:t xml:space="preserve"> </w:t>
      </w:r>
      <w:r w:rsidR="000A4B56" w:rsidRPr="00765DA9">
        <w:rPr>
          <w:rFonts w:cs="Times New Roman" w:hAnsi="Times New Roman" w:ascii="Times New Roman"/>
          <w:sz w:val="24"/>
          <w:szCs w:val="24"/>
        </w:rPr>
        <w:t xml:space="preserve"> </w:t>
      </w:r>
    </w:p>
    <w:p w:rsidRDefault="00CE1E24" w:rsidP="000A4B56" w:rsidR="00BA7B2D" w:rsidRPr="00765DA9">
      <w:pPr>
        <w:spacing w:after="240" w:before="240"/>
        <w:jc w:val="center"/>
      </w:pPr>
      <w:r w:rsidRPr="00765DA9">
        <w:rPr>
          <w:bCs/>
        </w:rPr>
        <w:t xml:space="preserve">r i </w:t>
      </w:r>
      <w:r w:rsidR="00BA7B2D" w:rsidRPr="00765DA9">
        <w:rPr>
          <w:bCs/>
        </w:rPr>
        <w:t>j</w:t>
      </w:r>
      <w:r w:rsidRPr="00765DA9">
        <w:rPr>
          <w:bCs/>
        </w:rPr>
        <w:t xml:space="preserve"> </w:t>
      </w:r>
      <w:r w:rsidR="00BA7B2D" w:rsidRPr="00765DA9">
        <w:rPr>
          <w:bCs/>
        </w:rPr>
        <w:t>e</w:t>
      </w:r>
      <w:r w:rsidRPr="00765DA9">
        <w:rPr>
          <w:bCs/>
        </w:rPr>
        <w:t xml:space="preserve"> </w:t>
      </w:r>
      <w:r w:rsidR="00BA7B2D" w:rsidRPr="00765DA9">
        <w:rPr>
          <w:bCs/>
        </w:rPr>
        <w:t>š</w:t>
      </w:r>
      <w:r w:rsidRPr="00765DA9">
        <w:rPr>
          <w:bCs/>
        </w:rPr>
        <w:t xml:space="preserve"> </w:t>
      </w:r>
      <w:r w:rsidR="00BA7B2D" w:rsidRPr="00765DA9">
        <w:rPr>
          <w:bCs/>
        </w:rPr>
        <w:t>i</w:t>
      </w:r>
      <w:r w:rsidRPr="00765DA9">
        <w:rPr>
          <w:bCs/>
        </w:rPr>
        <w:t xml:space="preserve"> </w:t>
      </w:r>
      <w:r w:rsidR="00BA7B2D" w:rsidRPr="00765DA9">
        <w:rPr>
          <w:bCs/>
        </w:rPr>
        <w:t>o</w:t>
      </w:r>
      <w:r w:rsidRPr="00765DA9">
        <w:rPr>
          <w:bCs/>
        </w:rPr>
        <w:t xml:space="preserve"> </w:t>
      </w:r>
      <w:r w:rsidR="00BA7B2D" w:rsidRPr="00765DA9">
        <w:rPr>
          <w:bCs/>
        </w:rPr>
        <w:t xml:space="preserve"> j</w:t>
      </w:r>
      <w:r w:rsidRPr="00765DA9">
        <w:rPr>
          <w:bCs/>
        </w:rPr>
        <w:t xml:space="preserve"> </w:t>
      </w:r>
      <w:r w:rsidR="00BA7B2D" w:rsidRPr="00765DA9">
        <w:rPr>
          <w:bCs/>
        </w:rPr>
        <w:t>e</w:t>
      </w:r>
      <w:r w:rsidR="000A4B56" w:rsidRPr="00765DA9">
        <w:t xml:space="preserve"> </w:t>
      </w:r>
    </w:p>
    <w:p w:rsidRDefault="00132D8E" w:rsidP="00132D8E" w:rsidR="000A4B56" w:rsidRPr="00765DA9">
      <w:pPr>
        <w:pStyle w:val="Bezproreda"/>
        <w:ind w:firstLine="708"/>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I. </w:t>
      </w:r>
      <w:r w:rsidR="000A4B56" w:rsidRPr="00765DA9">
        <w:rPr>
          <w:rFonts w:cs="Times New Roman" w:hAnsi="Times New Roman" w:ascii="Times New Roman"/>
          <w:sz w:val="24"/>
          <w:szCs w:val="24"/>
        </w:rPr>
        <w:t>Otvara se st</w:t>
      </w:r>
      <w:r w:rsidR="00765DA9">
        <w:rPr>
          <w:rFonts w:cs="Times New Roman" w:hAnsi="Times New Roman" w:ascii="Times New Roman"/>
          <w:sz w:val="24"/>
          <w:szCs w:val="24"/>
        </w:rPr>
        <w:t xml:space="preserve">ečajni postupak nad dužnikom </w:t>
      </w:r>
      <w:r w:rsidR="00A27684" w:rsidRPr="00A27684">
        <w:rPr>
          <w:rFonts w:cs="Times New Roman" w:hAnsi="Times New Roman" w:ascii="Times New Roman"/>
          <w:sz w:val="24"/>
          <w:szCs w:val="24"/>
        </w:rPr>
        <w:t>IMPEX SPAJIĆ d.o.o. Solin, A. Starčevića 191, OIB: 03462548593</w:t>
      </w:r>
      <w:r w:rsidR="000A4B56" w:rsidRPr="00765DA9">
        <w:rPr>
          <w:rFonts w:cs="Times New Roman" w:hAnsi="Times New Roman" w:ascii="Times New Roman"/>
          <w:sz w:val="24"/>
          <w:szCs w:val="24"/>
        </w:rPr>
        <w:t>.</w:t>
      </w:r>
    </w:p>
    <w:p w:rsidRDefault="00132D8E" w:rsidP="00BE627A" w:rsidR="00F21154" w:rsidRPr="00765DA9">
      <w:pPr>
        <w:pStyle w:val="Bezproreda"/>
        <w:spacing w:before="2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II. </w:t>
      </w:r>
      <w:r w:rsidR="00F21154" w:rsidRPr="00765DA9">
        <w:rPr>
          <w:rFonts w:cs="Times New Roman" w:hAnsi="Times New Roman" w:ascii="Times New Roman"/>
          <w:sz w:val="24"/>
          <w:szCs w:val="24"/>
        </w:rPr>
        <w:t>Steč</w:t>
      </w:r>
      <w:r w:rsidR="00D1041D" w:rsidRPr="00765DA9">
        <w:rPr>
          <w:rFonts w:cs="Times New Roman" w:hAnsi="Times New Roman" w:ascii="Times New Roman"/>
          <w:sz w:val="24"/>
          <w:szCs w:val="24"/>
        </w:rPr>
        <w:t xml:space="preserve">ajni postupak otvoren je dana </w:t>
      </w:r>
      <w:r w:rsidR="000A2F1F">
        <w:rPr>
          <w:rFonts w:cs="Times New Roman" w:hAnsi="Times New Roman" w:ascii="Times New Roman"/>
          <w:sz w:val="24"/>
          <w:szCs w:val="24"/>
        </w:rPr>
        <w:t>21</w:t>
      </w:r>
      <w:r w:rsidR="00765DA9">
        <w:rPr>
          <w:rFonts w:cs="Times New Roman" w:hAnsi="Times New Roman" w:ascii="Times New Roman"/>
          <w:sz w:val="24"/>
          <w:szCs w:val="24"/>
        </w:rPr>
        <w:t>. listopada</w:t>
      </w:r>
      <w:r w:rsidR="00BA11B4" w:rsidRPr="00765DA9">
        <w:rPr>
          <w:rFonts w:cs="Times New Roman" w:hAnsi="Times New Roman" w:ascii="Times New Roman"/>
          <w:sz w:val="24"/>
          <w:szCs w:val="24"/>
        </w:rPr>
        <w:t xml:space="preserve"> 2015. godine u 1</w:t>
      </w:r>
      <w:r w:rsidR="00765DA9">
        <w:rPr>
          <w:rFonts w:cs="Times New Roman" w:hAnsi="Times New Roman" w:ascii="Times New Roman"/>
          <w:sz w:val="24"/>
          <w:szCs w:val="24"/>
        </w:rPr>
        <w:t>4</w:t>
      </w:r>
      <w:r w:rsidR="00D1041D" w:rsidRPr="00765DA9">
        <w:rPr>
          <w:rFonts w:cs="Times New Roman" w:hAnsi="Times New Roman" w:ascii="Times New Roman"/>
          <w:sz w:val="24"/>
          <w:szCs w:val="24"/>
        </w:rPr>
        <w:t>:</w:t>
      </w:r>
      <w:r w:rsidR="00BA11B4" w:rsidRPr="00765DA9">
        <w:rPr>
          <w:rFonts w:cs="Times New Roman" w:hAnsi="Times New Roman" w:ascii="Times New Roman"/>
          <w:sz w:val="24"/>
          <w:szCs w:val="24"/>
        </w:rPr>
        <w:t>00 sati</w:t>
      </w:r>
      <w:r w:rsidR="00F21154" w:rsidRPr="00765DA9">
        <w:rPr>
          <w:rFonts w:cs="Times New Roman" w:hAnsi="Times New Roman" w:ascii="Times New Roman"/>
          <w:sz w:val="24"/>
          <w:szCs w:val="24"/>
        </w:rPr>
        <w:t>, kada je ovo rješenje o otvaranju stečajnog postupka istaknuto na</w:t>
      </w:r>
      <w:r w:rsidR="00765DA9">
        <w:rPr>
          <w:rFonts w:cs="Times New Roman" w:hAnsi="Times New Roman" w:ascii="Times New Roman"/>
          <w:sz w:val="24"/>
          <w:szCs w:val="24"/>
        </w:rPr>
        <w:t xml:space="preserve"> mrežnoj stranici</w:t>
      </w:r>
      <w:r w:rsidR="00F21154" w:rsidRPr="00765DA9">
        <w:rPr>
          <w:rFonts w:cs="Times New Roman" w:hAnsi="Times New Roman" w:ascii="Times New Roman"/>
          <w:sz w:val="24"/>
          <w:szCs w:val="24"/>
        </w:rPr>
        <w:t xml:space="preserve"> </w:t>
      </w:r>
      <w:r w:rsidR="00765DA9">
        <w:rPr>
          <w:rFonts w:cs="Times New Roman" w:hAnsi="Times New Roman" w:ascii="Times New Roman"/>
          <w:sz w:val="24"/>
          <w:szCs w:val="24"/>
        </w:rPr>
        <w:t>e-Oglasnoj ploči sudova.</w:t>
      </w:r>
    </w:p>
    <w:p w:rsidRDefault="00844B9F" w:rsidP="00BE627A" w:rsidR="00765DA9">
      <w:pPr>
        <w:pStyle w:val="Bezproreda"/>
        <w:spacing w:before="2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III. </w:t>
      </w:r>
      <w:r w:rsidR="00F21154" w:rsidRPr="00765DA9">
        <w:rPr>
          <w:rFonts w:cs="Times New Roman" w:hAnsi="Times New Roman" w:ascii="Times New Roman"/>
          <w:sz w:val="24"/>
          <w:szCs w:val="24"/>
        </w:rPr>
        <w:t>Stečajnim upraviteljem</w:t>
      </w:r>
      <w:r w:rsidR="000A4B56" w:rsidRPr="00765DA9">
        <w:rPr>
          <w:rFonts w:cs="Times New Roman" w:hAnsi="Times New Roman" w:ascii="Times New Roman"/>
          <w:sz w:val="24"/>
          <w:szCs w:val="24"/>
        </w:rPr>
        <w:t xml:space="preserve"> imenuje se </w:t>
      </w:r>
      <w:r w:rsidR="00A27684" w:rsidRPr="00A27684">
        <w:rPr>
          <w:rFonts w:cs="Times New Roman" w:hAnsi="Times New Roman" w:ascii="Times New Roman"/>
          <w:sz w:val="24"/>
          <w:szCs w:val="24"/>
        </w:rPr>
        <w:t>Ivan Eterović, dipl. iur. iz Splita, Škrape 40, OIB: 76765128473</w:t>
      </w:r>
      <w:r w:rsidR="00765DA9">
        <w:rPr>
          <w:rFonts w:cs="Times New Roman" w:hAnsi="Times New Roman" w:ascii="Times New Roman"/>
          <w:sz w:val="24"/>
          <w:szCs w:val="24"/>
        </w:rPr>
        <w:t>.</w:t>
      </w:r>
      <w:r w:rsidR="00132D8E" w:rsidRPr="00765DA9">
        <w:rPr>
          <w:rFonts w:cs="Times New Roman" w:hAnsi="Times New Roman" w:ascii="Times New Roman"/>
          <w:sz w:val="24"/>
          <w:szCs w:val="24"/>
        </w:rPr>
        <w:t xml:space="preserve"> </w:t>
      </w:r>
    </w:p>
    <w:p w:rsidRDefault="00844B9F" w:rsidP="00BE627A" w:rsidR="00F21154" w:rsidRPr="00765DA9">
      <w:pPr>
        <w:pStyle w:val="Bezproreda"/>
        <w:spacing w:before="2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IV. </w:t>
      </w:r>
      <w:r w:rsidR="000A4B56" w:rsidRPr="00765DA9">
        <w:rPr>
          <w:rFonts w:cs="Times New Roman" w:hAnsi="Times New Roman" w:ascii="Times New Roman"/>
          <w:sz w:val="24"/>
          <w:szCs w:val="24"/>
        </w:rPr>
        <w:t xml:space="preserve">Zaključuje se stečajni postupak nad dužnikom </w:t>
      </w:r>
      <w:r w:rsidR="00A27684" w:rsidRPr="00A27684">
        <w:rPr>
          <w:rFonts w:cs="Times New Roman" w:hAnsi="Times New Roman" w:ascii="Times New Roman"/>
          <w:sz w:val="24"/>
          <w:szCs w:val="24"/>
        </w:rPr>
        <w:t>IMPEX SPAJIĆ d.o.o. Solin, A. Starčevića 191, OIB: 03462548593</w:t>
      </w:r>
      <w:r w:rsidR="000A4B56" w:rsidRPr="00765DA9">
        <w:rPr>
          <w:rFonts w:cs="Times New Roman" w:hAnsi="Times New Roman" w:ascii="Times New Roman"/>
          <w:sz w:val="24"/>
          <w:szCs w:val="24"/>
        </w:rPr>
        <w:t>.</w:t>
      </w:r>
    </w:p>
    <w:p w:rsidRDefault="00132D8E" w:rsidP="00BE627A" w:rsidR="00F21154" w:rsidRPr="00765DA9">
      <w:pPr>
        <w:pStyle w:val="Bezproreda"/>
        <w:spacing w:before="2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V. </w:t>
      </w:r>
      <w:r w:rsidR="000A4B56" w:rsidRPr="00765DA9">
        <w:rPr>
          <w:rFonts w:cs="Times New Roman" w:hAnsi="Times New Roman" w:ascii="Times New Roman"/>
          <w:sz w:val="24"/>
          <w:szCs w:val="24"/>
        </w:rPr>
        <w:t xml:space="preserve">Stečajni upravitelj </w:t>
      </w:r>
      <w:r w:rsidR="00151A4E">
        <w:rPr>
          <w:rFonts w:cs="Times New Roman" w:hAnsi="Times New Roman" w:ascii="Times New Roman"/>
          <w:sz w:val="24"/>
          <w:szCs w:val="24"/>
        </w:rPr>
        <w:t>ovlašten je i</w:t>
      </w:r>
      <w:r w:rsidR="000A4B56" w:rsidRPr="00765DA9">
        <w:rPr>
          <w:rFonts w:cs="Times New Roman" w:hAnsi="Times New Roman" w:ascii="Times New Roman"/>
          <w:sz w:val="24"/>
          <w:szCs w:val="24"/>
        </w:rPr>
        <w:t xml:space="preserve"> nakon zaključenja stečajnog postupka u ime stečajnog dužnika, a za račun stečajne mase</w:t>
      </w:r>
      <w:r w:rsidR="00151A4E">
        <w:rPr>
          <w:rFonts w:cs="Times New Roman" w:hAnsi="Times New Roman" w:ascii="Times New Roman"/>
          <w:sz w:val="24"/>
          <w:szCs w:val="24"/>
        </w:rPr>
        <w:t>,</w:t>
      </w:r>
      <w:r w:rsidR="000A4B56" w:rsidRPr="00765DA9">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765DA9">
        <w:rPr>
          <w:rFonts w:cs="Times New Roman" w:hAnsi="Times New Roman" w:ascii="Times New Roman"/>
          <w:sz w:val="24"/>
          <w:szCs w:val="24"/>
        </w:rPr>
        <w:t xml:space="preserve">. </w:t>
      </w:r>
    </w:p>
    <w:p w:rsidRDefault="00132D8E" w:rsidP="00BE627A" w:rsidR="00765DA9" w:rsidRPr="00765DA9">
      <w:pPr>
        <w:pStyle w:val="Bezproreda"/>
        <w:spacing w:before="2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VI. </w:t>
      </w:r>
      <w:r w:rsidR="000A4B56" w:rsidRPr="00765DA9">
        <w:rPr>
          <w:rFonts w:cs="Times New Roman" w:hAnsi="Times New Roman" w:ascii="Times New Roman"/>
          <w:sz w:val="24"/>
          <w:szCs w:val="24"/>
        </w:rPr>
        <w:t xml:space="preserve">Ovo rješenje objavit će se </w:t>
      </w:r>
      <w:r w:rsidR="00765DA9" w:rsidRPr="00765DA9">
        <w:rPr>
          <w:rFonts w:cs="Times New Roman" w:hAnsi="Times New Roman" w:ascii="Times New Roman"/>
          <w:sz w:val="24"/>
          <w:szCs w:val="24"/>
        </w:rPr>
        <w:t>na</w:t>
      </w:r>
      <w:r w:rsidR="00765DA9">
        <w:rPr>
          <w:rFonts w:cs="Times New Roman" w:hAnsi="Times New Roman" w:ascii="Times New Roman"/>
          <w:sz w:val="24"/>
          <w:szCs w:val="24"/>
        </w:rPr>
        <w:t xml:space="preserve"> mrežnoj stranici</w:t>
      </w:r>
      <w:r w:rsidR="00765DA9" w:rsidRPr="00765DA9">
        <w:rPr>
          <w:rFonts w:cs="Times New Roman" w:hAnsi="Times New Roman" w:ascii="Times New Roman"/>
          <w:sz w:val="24"/>
          <w:szCs w:val="24"/>
        </w:rPr>
        <w:t xml:space="preserve"> </w:t>
      </w:r>
      <w:r w:rsidR="00765DA9">
        <w:rPr>
          <w:rFonts w:cs="Times New Roman" w:hAnsi="Times New Roman" w:ascii="Times New Roman"/>
          <w:sz w:val="24"/>
          <w:szCs w:val="24"/>
        </w:rPr>
        <w:t>e-Oglasn</w:t>
      </w:r>
      <w:r w:rsidR="00151A4E">
        <w:rPr>
          <w:rFonts w:cs="Times New Roman" w:hAnsi="Times New Roman" w:ascii="Times New Roman"/>
          <w:sz w:val="24"/>
          <w:szCs w:val="24"/>
        </w:rPr>
        <w:t>a</w:t>
      </w:r>
      <w:r w:rsidR="00765DA9">
        <w:rPr>
          <w:rFonts w:cs="Times New Roman" w:hAnsi="Times New Roman" w:ascii="Times New Roman"/>
          <w:sz w:val="24"/>
          <w:szCs w:val="24"/>
        </w:rPr>
        <w:t xml:space="preserve"> ploči sudova.</w:t>
      </w:r>
    </w:p>
    <w:p w:rsidRDefault="00844B9F" w:rsidP="00BE627A" w:rsidR="009863FB" w:rsidRPr="00765DA9">
      <w:pPr>
        <w:pStyle w:val="Bezproreda"/>
        <w:spacing w:before="2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VII. </w:t>
      </w:r>
      <w:r w:rsidR="009D2D85" w:rsidRPr="00765DA9">
        <w:rPr>
          <w:rFonts w:cs="Times New Roman" w:hAnsi="Times New Roman" w:ascii="Times New Roman"/>
          <w:sz w:val="24"/>
          <w:szCs w:val="24"/>
        </w:rPr>
        <w:t>Po pravomoćnosti ovog rješenja dužnik će se brisati iz sudskog registra</w:t>
      </w:r>
      <w:r w:rsidR="00B81459" w:rsidRPr="00765DA9">
        <w:rPr>
          <w:rFonts w:cs="Times New Roman" w:hAnsi="Times New Roman" w:ascii="Times New Roman"/>
          <w:sz w:val="24"/>
          <w:szCs w:val="24"/>
        </w:rPr>
        <w:t>.</w:t>
      </w:r>
    </w:p>
    <w:p w:rsidRDefault="009863FB" w:rsidP="00B81459" w:rsidR="00A011C6" w:rsidRPr="00765DA9">
      <w:pPr>
        <w:spacing w:after="240" w:before="240"/>
        <w:jc w:val="center"/>
      </w:pPr>
      <w:r w:rsidRPr="00765DA9">
        <w:t>Obrazloženje</w:t>
      </w:r>
    </w:p>
    <w:p w:rsidRDefault="00A27684" w:rsidP="002D169D" w:rsidR="002D169D">
      <w:pPr>
        <w:pStyle w:val="Bezproreda"/>
        <w:ind w:firstLine="708"/>
        <w:jc w:val="both"/>
        <w:rPr>
          <w:rFonts w:cs="Times New Roman" w:hAnsi="Times New Roman" w:ascii="Times New Roman"/>
          <w:sz w:val="24"/>
          <w:szCs w:val="24"/>
        </w:rPr>
      </w:pPr>
      <w:r w:rsidRPr="00A27684">
        <w:rPr>
          <w:rFonts w:cs="Times New Roman" w:hAnsi="Times New Roman" w:ascii="Times New Roman"/>
          <w:sz w:val="24"/>
          <w:szCs w:val="24"/>
        </w:rPr>
        <w:t xml:space="preserve">Kod ovoga suda dana 16. lipnja 2014. godine zaprimljen je prijedlog Financijske agencije, Nagodbenog vijeća ST03, Klasa: UP/I-110/07/13-01/4977 Ur.br.:04-06-14-4977-96 od 13. lipnja 2014. godine za pokretanje stečajnog postupka nad dužnikom IMPEX SPAJIĆ d.o.o. Solin, A. Starčevića 191, OIB: 03462548593. U prijedlogu se navodi da je rješenjem FINA-e Klasa; UP/I-110/07/13-01/4977 Ur.br.:04-06-14-4977-92 od 8. svibnja 2014. godine </w:t>
      </w:r>
      <w:r w:rsidRPr="00A27684">
        <w:rPr>
          <w:rFonts w:cs="Times New Roman" w:hAnsi="Times New Roman" w:ascii="Times New Roman"/>
          <w:sz w:val="24"/>
          <w:szCs w:val="24"/>
        </w:rPr>
        <w:lastRenderedPageBreak/>
        <w:t>obustavljen postupak predstečajne nagodbe nad dužnikom Impex Spajić d.o.o. Solin te da kod dužnika postoji razlog za otvaranje stečajnog postupka, budući dužnik u razdoblju duljem od 60 dana ima evidentirane neizvršene osnove za plaćanje koje je trebalo na temelju valjanih osnova za plaćanje bez daljnjeg pristanka dužnika naplatiti sa bilo kojeg od njegovih računa, radi čega je FINA u smislu odredbe čl. 27. st. 5. Zakona o financijskom poslovanju i predstečajnoj nagodbi (˝Narodne novine˝ broj 108/12, 144/12 i 81/13; dalje ZFPPN) podnijela prijedlog za otvaranje stečajnog postupka.</w:t>
      </w:r>
    </w:p>
    <w:p w:rsidRDefault="00A27684" w:rsidP="00BE627A" w:rsidR="00A27684" w:rsidRPr="00A27684">
      <w:pPr>
        <w:spacing w:before="240"/>
        <w:jc w:val="both"/>
        <w:rPr>
          <w:rFonts w:eastAsia="Times New Roman"/>
          <w:color w:val="000000"/>
          <w:lang w:eastAsia="hr-HR" w:val="pt-BR"/>
        </w:rPr>
      </w:pPr>
      <w:r w:rsidRPr="00A27684">
        <w:rPr>
          <w:rFonts w:eastAsia="Times New Roman"/>
          <w:color w:val="000000"/>
          <w:lang w:eastAsia="hr-HR" w:val="pt-BR"/>
        </w:rPr>
        <w:tab/>
        <w:t>Rješenjem ovog suda poslovni broj 11.St-96/2014 od 22. travnja 2015. godine pokrenut je prethodni postupak radi utvrđenja uvjeta za otvaranje stečajnog postupka nad navedenim dužnikom i zakazano je ročište radi izjašnjenja o prijedlogu za otvaranje stečajnog postupka. Zaključkom suda od istog dana naloženo je upravi dužnika u roku od 15 dana dostaviti sudu podatke o financijsko-gospodarskom stanju dužnika.</w:t>
      </w:r>
    </w:p>
    <w:p w:rsidRDefault="00A27684" w:rsidP="00BE627A" w:rsidR="00A27684" w:rsidRPr="00A27684">
      <w:pPr>
        <w:spacing w:before="240"/>
        <w:jc w:val="both"/>
        <w:rPr>
          <w:rFonts w:eastAsia="Times New Roman"/>
          <w:color w:val="000000"/>
          <w:lang w:eastAsia="hr-HR" w:val="pt-BR"/>
        </w:rPr>
      </w:pPr>
      <w:r w:rsidRPr="00A27684">
        <w:rPr>
          <w:rFonts w:eastAsia="Times New Roman"/>
          <w:color w:val="000000"/>
          <w:lang w:eastAsia="hr-HR" w:val="pt-BR"/>
        </w:rPr>
        <w:tab/>
        <w:t>Udovoljavajući traženju suda Vatroslav Spajić, zakonski zastupnik dužnika, dana 15. svibnj 2015. godine dostavio je sudu podnesak u kojem je naveo da društvo nema imovine, da nema tuđih stvari na kojima ima određena imovinska prava, da na računima nema sredstava, ali da dužnik ima tražbinu u iznosu od 1.458.516,61 kn (glavnica) i iznosu od 159.370,39 kn (kamate) koju potražuje od njega (Vatroslava Spajića) osobno.</w:t>
      </w:r>
    </w:p>
    <w:p w:rsidRDefault="00A27684" w:rsidP="00BE627A" w:rsidR="002D169D" w:rsidRPr="006F257D">
      <w:pPr>
        <w:spacing w:before="240"/>
        <w:ind w:firstLine="708"/>
        <w:jc w:val="both"/>
        <w:rPr>
          <w:rFonts w:cstheme="minorBidi"/>
        </w:rPr>
      </w:pPr>
      <w:r w:rsidRPr="00A27684">
        <w:t>Na ročištu radi izjašnjenja o prijedlogu za otvaranje stečajnog postupka, održanom dana 25. svibnja 2015. godine, saslušan je zakonski zastupnik dužnika Vatroslav Spajić</w:t>
      </w:r>
      <w:r w:rsidR="001D5459">
        <w:t>. U svom iskazu naveo je da je o</w:t>
      </w:r>
      <w:r w:rsidRPr="00A27684">
        <w:rPr>
          <w:rFonts w:cstheme="minorBidi"/>
        </w:rPr>
        <w:t xml:space="preserve">snovna djelatnost društva </w:t>
      </w:r>
      <w:r>
        <w:rPr>
          <w:rFonts w:cstheme="minorBidi"/>
        </w:rPr>
        <w:t xml:space="preserve">da </w:t>
      </w:r>
      <w:r w:rsidRPr="00A27684">
        <w:rPr>
          <w:rFonts w:cstheme="minorBidi"/>
        </w:rPr>
        <w:t xml:space="preserve">je bila proizvodnja i prodaja mesa i mesnih proizvoda. Društvo </w:t>
      </w:r>
      <w:r>
        <w:rPr>
          <w:rFonts w:cstheme="minorBidi"/>
        </w:rPr>
        <w:t xml:space="preserve">da </w:t>
      </w:r>
      <w:r w:rsidRPr="00A27684">
        <w:rPr>
          <w:rFonts w:cstheme="minorBidi"/>
        </w:rPr>
        <w:t xml:space="preserve">je dobro poslovalo </w:t>
      </w:r>
      <w:r>
        <w:rPr>
          <w:rFonts w:cstheme="minorBidi"/>
        </w:rPr>
        <w:t>do unatrag dvije godine, kada ga je</w:t>
      </w:r>
      <w:r w:rsidRPr="00A27684">
        <w:rPr>
          <w:rFonts w:cstheme="minorBidi"/>
        </w:rPr>
        <w:t xml:space="preserve"> jednostavno uništila konkurencija – u prvom redu </w:t>
      </w:r>
      <w:r w:rsidR="001D5459">
        <w:rPr>
          <w:rFonts w:cstheme="minorBidi"/>
        </w:rPr>
        <w:t>veliki trgovački centri</w:t>
      </w:r>
      <w:r w:rsidRPr="00A27684">
        <w:rPr>
          <w:rFonts w:cstheme="minorBidi"/>
        </w:rPr>
        <w:t>, a</w:t>
      </w:r>
      <w:r>
        <w:rPr>
          <w:rFonts w:cstheme="minorBidi"/>
        </w:rPr>
        <w:t xml:space="preserve"> i opća gospodarska situacija da mu</w:t>
      </w:r>
      <w:r w:rsidRPr="00A27684">
        <w:rPr>
          <w:rFonts w:cstheme="minorBidi"/>
        </w:rPr>
        <w:t xml:space="preserve"> nije išla u prilog. Društvo </w:t>
      </w:r>
      <w:r>
        <w:rPr>
          <w:rFonts w:cstheme="minorBidi"/>
        </w:rPr>
        <w:t xml:space="preserve">da </w:t>
      </w:r>
      <w:r w:rsidRPr="00A27684">
        <w:rPr>
          <w:rFonts w:cstheme="minorBidi"/>
        </w:rPr>
        <w:t xml:space="preserve">nema zaposlenih, djelatnost </w:t>
      </w:r>
      <w:r>
        <w:rPr>
          <w:rFonts w:cstheme="minorBidi"/>
        </w:rPr>
        <w:t xml:space="preserve">da </w:t>
      </w:r>
      <w:r w:rsidRPr="00A27684">
        <w:rPr>
          <w:rFonts w:cstheme="minorBidi"/>
        </w:rPr>
        <w:t xml:space="preserve">je obavljalo u poslovnom prostoru u vlasništvu ˝Lavčevića˝ sa kojim je imalo sklopljen Ugovor o zakupu. U tom prostoru </w:t>
      </w:r>
      <w:r>
        <w:rPr>
          <w:rFonts w:cstheme="minorBidi"/>
        </w:rPr>
        <w:t xml:space="preserve">da </w:t>
      </w:r>
      <w:r w:rsidRPr="00A27684">
        <w:rPr>
          <w:rFonts w:cstheme="minorBidi"/>
        </w:rPr>
        <w:t xml:space="preserve">je vođena administracija za društvo, a sama proizvodnja </w:t>
      </w:r>
      <w:r>
        <w:rPr>
          <w:rFonts w:cstheme="minorBidi"/>
        </w:rPr>
        <w:t xml:space="preserve">da </w:t>
      </w:r>
      <w:r w:rsidRPr="00A27684">
        <w:rPr>
          <w:rFonts w:cstheme="minorBidi"/>
        </w:rPr>
        <w:t>se odvijala u klaonici na adresi Put Blaca 62, Solin, u prostoru koji je u osobnom vlasništvu</w:t>
      </w:r>
      <w:r>
        <w:rPr>
          <w:rFonts w:cstheme="minorBidi"/>
        </w:rPr>
        <w:t xml:space="preserve"> zakonskog zastupnika dužnika</w:t>
      </w:r>
      <w:r w:rsidRPr="00A27684">
        <w:rPr>
          <w:rFonts w:cstheme="minorBidi"/>
        </w:rPr>
        <w:t xml:space="preserve">. Poslovne knjige društva </w:t>
      </w:r>
      <w:r>
        <w:rPr>
          <w:rFonts w:cstheme="minorBidi"/>
        </w:rPr>
        <w:t xml:space="preserve">da </w:t>
      </w:r>
      <w:r w:rsidRPr="00A27684">
        <w:rPr>
          <w:rFonts w:cstheme="minorBidi"/>
        </w:rPr>
        <w:t xml:space="preserve">je vodila </w:t>
      </w:r>
      <w:r>
        <w:rPr>
          <w:rFonts w:cstheme="minorBidi"/>
        </w:rPr>
        <w:t>n</w:t>
      </w:r>
      <w:r w:rsidRPr="00A27684">
        <w:rPr>
          <w:rFonts w:cstheme="minorBidi"/>
        </w:rPr>
        <w:t>j</w:t>
      </w:r>
      <w:r>
        <w:rPr>
          <w:rFonts w:cstheme="minorBidi"/>
        </w:rPr>
        <w:t>egov</w:t>
      </w:r>
      <w:r w:rsidRPr="00A27684">
        <w:rPr>
          <w:rFonts w:cstheme="minorBidi"/>
        </w:rPr>
        <w:t>a bivša zaposlenica.</w:t>
      </w:r>
      <w:r>
        <w:rPr>
          <w:rFonts w:cstheme="minorBidi"/>
        </w:rPr>
        <w:t xml:space="preserve"> Podatak FINA-e,</w:t>
      </w:r>
      <w:r w:rsidRPr="00A27684">
        <w:rPr>
          <w:rFonts w:cstheme="minorBidi"/>
        </w:rPr>
        <w:t xml:space="preserve"> prema kojem nepodmirene obveze iznose nešto preko 2,5 milijuna kn</w:t>
      </w:r>
      <w:r>
        <w:rPr>
          <w:rFonts w:cstheme="minorBidi"/>
        </w:rPr>
        <w:t>, da je točan, a t</w:t>
      </w:r>
      <w:r w:rsidRPr="00A27684">
        <w:rPr>
          <w:rFonts w:cstheme="minorBidi"/>
        </w:rPr>
        <w:t xml:space="preserve">aj dug </w:t>
      </w:r>
      <w:r>
        <w:rPr>
          <w:rFonts w:cstheme="minorBidi"/>
        </w:rPr>
        <w:t xml:space="preserve">da </w:t>
      </w:r>
      <w:r w:rsidRPr="00A27684">
        <w:rPr>
          <w:rFonts w:cstheme="minorBidi"/>
        </w:rPr>
        <w:t>se odnosi na nepodmirene obveze prema državi i dobavljačima.</w:t>
      </w:r>
      <w:r>
        <w:rPr>
          <w:rFonts w:cstheme="minorBidi"/>
        </w:rPr>
        <w:t xml:space="preserve"> </w:t>
      </w:r>
      <w:r w:rsidRPr="00A27684">
        <w:rPr>
          <w:rFonts w:cstheme="minorBidi"/>
        </w:rPr>
        <w:t xml:space="preserve">U odnosu na imovinu društva, </w:t>
      </w:r>
      <w:r>
        <w:rPr>
          <w:rFonts w:cstheme="minorBidi"/>
        </w:rPr>
        <w:t>zakonski zastupnik dužnika je naveo d</w:t>
      </w:r>
      <w:r w:rsidRPr="00A27684">
        <w:rPr>
          <w:rFonts w:cstheme="minorBidi"/>
        </w:rPr>
        <w:t>a društvo nema nikakve imovine u svom vlasništvu; nema niti nekretnina, a ni vrjednijih pokretnina, kao što su: automobili, strojevi i sl.</w:t>
      </w:r>
      <w:r>
        <w:rPr>
          <w:rFonts w:cstheme="minorBidi"/>
        </w:rPr>
        <w:t xml:space="preserve"> </w:t>
      </w:r>
      <w:r w:rsidRPr="00A27684">
        <w:rPr>
          <w:rFonts w:cstheme="minorBidi"/>
        </w:rPr>
        <w:t xml:space="preserve">U odnosu na nenaplaćena, a naplativa potraživanja prema drugim osobama, </w:t>
      </w:r>
      <w:r>
        <w:rPr>
          <w:rFonts w:cstheme="minorBidi"/>
        </w:rPr>
        <w:t>zakonski zastupnik dužnika je naveo da</w:t>
      </w:r>
      <w:r w:rsidRPr="00A27684">
        <w:rPr>
          <w:rFonts w:cstheme="minorBidi"/>
        </w:rPr>
        <w:t xml:space="preserve"> društvo nema niti takve imovine, a vezano za novčanu tražbinu u iznosu od oko 1,5 milijuna kn, za koju</w:t>
      </w:r>
      <w:r w:rsidR="001D5459">
        <w:rPr>
          <w:rFonts w:cstheme="minorBidi"/>
        </w:rPr>
        <w:t xml:space="preserve"> je zakonski zastupnik</w:t>
      </w:r>
      <w:r>
        <w:rPr>
          <w:rFonts w:cstheme="minorBidi"/>
        </w:rPr>
        <w:t xml:space="preserve"> dužnika</w:t>
      </w:r>
      <w:r w:rsidRPr="00A27684">
        <w:rPr>
          <w:rFonts w:cstheme="minorBidi"/>
        </w:rPr>
        <w:t xml:space="preserve"> naveo da je društvo potražuje od </w:t>
      </w:r>
      <w:r>
        <w:rPr>
          <w:rFonts w:cstheme="minorBidi"/>
        </w:rPr>
        <w:t>njega</w:t>
      </w:r>
      <w:r w:rsidRPr="00A27684">
        <w:rPr>
          <w:rFonts w:cstheme="minorBidi"/>
        </w:rPr>
        <w:t xml:space="preserve"> osobno u podnesku od 15. svibnja 2015. godine, </w:t>
      </w:r>
      <w:r>
        <w:rPr>
          <w:rFonts w:cstheme="minorBidi"/>
        </w:rPr>
        <w:t>zakonski zastupnik je izjavio da se po tom pitanju ne može</w:t>
      </w:r>
      <w:r w:rsidRPr="00A27684">
        <w:rPr>
          <w:rFonts w:cstheme="minorBidi"/>
        </w:rPr>
        <w:t xml:space="preserve"> izja</w:t>
      </w:r>
      <w:r>
        <w:rPr>
          <w:rFonts w:cstheme="minorBidi"/>
        </w:rPr>
        <w:t>sniti, a budući taj podnesak nije sastavljao on</w:t>
      </w:r>
      <w:r w:rsidRPr="00A27684">
        <w:rPr>
          <w:rFonts w:cstheme="minorBidi"/>
        </w:rPr>
        <w:t xml:space="preserve">, već bivša knjigovođa, a </w:t>
      </w:r>
      <w:r>
        <w:rPr>
          <w:rFonts w:cstheme="minorBidi"/>
        </w:rPr>
        <w:t>on</w:t>
      </w:r>
      <w:r w:rsidRPr="00A27684">
        <w:rPr>
          <w:rFonts w:cstheme="minorBidi"/>
        </w:rPr>
        <w:t xml:space="preserve"> ga</w:t>
      </w:r>
      <w:r>
        <w:rPr>
          <w:rFonts w:cstheme="minorBidi"/>
        </w:rPr>
        <w:t xml:space="preserve"> je</w:t>
      </w:r>
      <w:r w:rsidRPr="00A27684">
        <w:rPr>
          <w:rFonts w:cstheme="minorBidi"/>
        </w:rPr>
        <w:t xml:space="preserve"> samo potpisao i pečatirao.</w:t>
      </w:r>
    </w:p>
    <w:p w:rsidRDefault="002D169D" w:rsidP="00BE627A" w:rsidR="002D169D">
      <w:pPr>
        <w:pStyle w:val="Bezproreda"/>
        <w:spacing w:before="240"/>
        <w:ind w:firstLine="708"/>
        <w:jc w:val="both"/>
        <w:rPr>
          <w:rFonts w:cs="Times New Roman" w:hAnsi="Times New Roman" w:ascii="Times New Roman"/>
          <w:sz w:val="24"/>
          <w:szCs w:val="24"/>
        </w:rPr>
      </w:pPr>
      <w:r w:rsidRPr="002D169D">
        <w:rPr>
          <w:rFonts w:cs="Times New Roman" w:hAnsi="Times New Roman" w:ascii="Times New Roman"/>
          <w:sz w:val="24"/>
          <w:szCs w:val="24"/>
        </w:rPr>
        <w:t xml:space="preserve">Rješenjem ovoga suda poslovni broj </w:t>
      </w:r>
      <w:r w:rsidR="00A27684">
        <w:rPr>
          <w:rFonts w:cs="Times New Roman" w:hAnsi="Times New Roman" w:ascii="Times New Roman"/>
          <w:sz w:val="24"/>
          <w:szCs w:val="24"/>
        </w:rPr>
        <w:t>11. St-96/2014</w:t>
      </w:r>
      <w:r w:rsidRPr="002D169D">
        <w:rPr>
          <w:rFonts w:cs="Times New Roman" w:hAnsi="Times New Roman" w:ascii="Times New Roman"/>
          <w:sz w:val="24"/>
          <w:szCs w:val="24"/>
        </w:rPr>
        <w:t xml:space="preserve"> od </w:t>
      </w:r>
      <w:r w:rsidR="00A27684" w:rsidRPr="00A27684">
        <w:rPr>
          <w:rFonts w:cs="Times New Roman" w:hAnsi="Times New Roman" w:ascii="Times New Roman"/>
          <w:sz w:val="24"/>
          <w:szCs w:val="24"/>
        </w:rPr>
        <w:t>29. svibnja 2015</w:t>
      </w:r>
      <w:r w:rsidRPr="002D169D">
        <w:rPr>
          <w:rFonts w:cs="Times New Roman" w:hAnsi="Times New Roman" w:ascii="Times New Roman"/>
          <w:sz w:val="24"/>
          <w:szCs w:val="24"/>
        </w:rPr>
        <w:t>. godine dužniku je postavljen</w:t>
      </w:r>
      <w:r w:rsidR="000A2F1F">
        <w:rPr>
          <w:rFonts w:cs="Times New Roman" w:hAnsi="Times New Roman" w:ascii="Times New Roman"/>
          <w:sz w:val="24"/>
          <w:szCs w:val="24"/>
        </w:rPr>
        <w:t xml:space="preserve"> privremeni stečajni upravitelj</w:t>
      </w:r>
      <w:r w:rsidRPr="002D169D">
        <w:rPr>
          <w:rFonts w:cs="Times New Roman" w:hAnsi="Times New Roman" w:ascii="Times New Roman"/>
          <w:sz w:val="24"/>
          <w:szCs w:val="24"/>
        </w:rPr>
        <w:t xml:space="preserve"> - </w:t>
      </w:r>
      <w:r w:rsidR="00A27684" w:rsidRPr="00A27684">
        <w:rPr>
          <w:rFonts w:cs="Times New Roman" w:hAnsi="Times New Roman" w:ascii="Times New Roman"/>
          <w:sz w:val="24"/>
          <w:szCs w:val="24"/>
        </w:rPr>
        <w:t>Ivan Eterović, dipl. iur. iz Splita, Škrape 40, OIB: 76765128473</w:t>
      </w:r>
      <w:r w:rsidR="00A27684">
        <w:rPr>
          <w:rFonts w:cs="Times New Roman" w:hAnsi="Times New Roman" w:ascii="Times New Roman"/>
          <w:sz w:val="24"/>
          <w:szCs w:val="24"/>
        </w:rPr>
        <w:t xml:space="preserve">, </w:t>
      </w:r>
      <w:r w:rsidRPr="002D169D">
        <w:rPr>
          <w:rFonts w:cs="Times New Roman" w:hAnsi="Times New Roman" w:ascii="Times New Roman"/>
          <w:sz w:val="24"/>
          <w:szCs w:val="24"/>
        </w:rPr>
        <w:t xml:space="preserve">kojem je naloženo da ispita imovinu stečajnog dužnika i njenu vrijednost, stanje obveza stečajnog dužnika, je li imovina stečajnog dužnika dovoljna za namirenje troškova stečajnog postupka te koliki je iznos predvidivih troškova prethodnog i otvorenog stečajnog postupka (točka II. rješenja). Točkom III. rješenja određeno je da je privremeni stečajni upravitelj ovlašten stupiti u poslovne prostorije dužnika, a uprava dužnika dužna mu je dopustiti uvid u knjige i poslovnu dokumentaciju dužnika, uvid u imovinu </w:t>
      </w:r>
      <w:r w:rsidRPr="002D169D">
        <w:rPr>
          <w:rFonts w:cs="Times New Roman" w:hAnsi="Times New Roman" w:ascii="Times New Roman"/>
          <w:sz w:val="24"/>
          <w:szCs w:val="24"/>
        </w:rPr>
        <w:lastRenderedPageBreak/>
        <w:t>dužnika, a protiv osoba koje se tome usprotive može se narediti dovođenje, izreći novčana kazna i odrediti kazna zatvora, a točkom IV. rješenja da je pisano izvješće o utvrđenim činjenicama privremeni stečajni upravitelj dužan je podnijeti sudu najkasnije tri dana prije održavanja ročišta radi rasprave o uvjetima za otvaranje stečajnog postupka nad dužnikom (ročište zakazano za dan 16. srpnja 2015. godine).</w:t>
      </w:r>
    </w:p>
    <w:p w:rsidRDefault="002D169D" w:rsidP="00BE627A" w:rsidR="00A27684">
      <w:pPr>
        <w:pStyle w:val="Bezproreda"/>
        <w:spacing w:before="240"/>
        <w:ind w:firstLine="708"/>
        <w:jc w:val="both"/>
        <w:rPr>
          <w:rFonts w:cs="Times New Roman" w:hAnsi="Times New Roman" w:ascii="Times New Roman"/>
          <w:sz w:val="24"/>
          <w:szCs w:val="24"/>
        </w:rPr>
      </w:pPr>
      <w:r w:rsidRPr="002D169D">
        <w:rPr>
          <w:rFonts w:cs="Times New Roman" w:hAnsi="Times New Roman" w:ascii="Times New Roman"/>
          <w:sz w:val="24"/>
          <w:szCs w:val="24"/>
        </w:rPr>
        <w:t xml:space="preserve">Dana </w:t>
      </w:r>
      <w:r w:rsidR="00A27684">
        <w:rPr>
          <w:rFonts w:cs="Times New Roman" w:hAnsi="Times New Roman" w:ascii="Times New Roman"/>
          <w:sz w:val="24"/>
          <w:szCs w:val="24"/>
        </w:rPr>
        <w:t>23. lipnja</w:t>
      </w:r>
      <w:r w:rsidRPr="002D169D">
        <w:rPr>
          <w:rFonts w:cs="Times New Roman" w:hAnsi="Times New Roman" w:ascii="Times New Roman"/>
          <w:sz w:val="24"/>
          <w:szCs w:val="24"/>
        </w:rPr>
        <w:t xml:space="preserve"> 2015. godine privremeni stečajni upravitelj dostavio je izviješće o </w:t>
      </w:r>
      <w:r w:rsidR="000A2F1F">
        <w:rPr>
          <w:rFonts w:cs="Times New Roman" w:hAnsi="Times New Roman" w:ascii="Times New Roman"/>
          <w:sz w:val="24"/>
          <w:szCs w:val="24"/>
        </w:rPr>
        <w:t>imovini</w:t>
      </w:r>
      <w:r w:rsidRPr="002D169D">
        <w:rPr>
          <w:rFonts w:cs="Times New Roman" w:hAnsi="Times New Roman" w:ascii="Times New Roman"/>
          <w:sz w:val="24"/>
          <w:szCs w:val="24"/>
        </w:rPr>
        <w:t xml:space="preserve"> dužn</w:t>
      </w:r>
      <w:r w:rsidR="000A2F1F">
        <w:rPr>
          <w:rFonts w:cs="Times New Roman" w:hAnsi="Times New Roman" w:ascii="Times New Roman"/>
          <w:sz w:val="24"/>
          <w:szCs w:val="24"/>
        </w:rPr>
        <w:t>ika iz kojeg proizlazi da je društvo osnovano 15. prosinca 1997. godine, da mu je osnovna djelatnost trgovina na malo živežnim namirnicama (meso) te da nema zaposlenika. Pregledom dostupne dokumentacije te uzimajući u obzir podatke objavljene na Internetu da se poslovanje dužnika može dovesti u vezu sa:</w:t>
      </w:r>
    </w:p>
    <w:p w:rsidRDefault="000A2F1F" w:rsidP="000A2F1F" w:rsidR="000A2F1F">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poslovnim prostorom u Splitu, Krležina 28, čest. zgr. 5391/1 K.O. Split, uknjiženog prava vlasništva Spajić Ivana i Marka (sinova osnivača Vatroslava Spajića), a koji je opterećen založnim pravom u korist banke i u kojem prostoru ˝Spajić – Novi˝ obavlja djelatnost prodaje mesa;</w:t>
      </w:r>
    </w:p>
    <w:p w:rsidRDefault="000A2F1F" w:rsidP="000A2F1F" w:rsidR="000A2F1F">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kućom u Solinu, Starčevićeva 191, u kojoj je registrirano sjedište dužnika. Na navedenoj nekretnini katastarsko stanje  je nesređeno, a prema usmenom iskazu Vatroslava Spajića navedena nekretnina da je u vlasništvu njega i njegove majke;</w:t>
      </w:r>
    </w:p>
    <w:p w:rsidRDefault="000A2F1F" w:rsidP="000A2F1F" w:rsidR="000A2F1F">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klaonicom u Solinu, Put Blaca 62, koja je u osobnom vlasništvu osnivača Vatroslava Spajića (prema njegovom iskazu), a na kojoj je zemljišnoknjižno stanje nesređeno.</w:t>
      </w:r>
    </w:p>
    <w:p w:rsidRDefault="000A2F1F" w:rsidP="00BE627A" w:rsidR="000A2F1F">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U odnosu na potraživanje društva (dužnika) prema osnivaču privremeni stečajni upravitelj utvrđuje da u knjigovodstvenoj evidenciji postoje ugovori o pozajmici, prema kojima društvo (dužnik) posuđuje određene iznose osnivaču, tako da je:</w:t>
      </w:r>
    </w:p>
    <w:p w:rsidRDefault="000A2F1F" w:rsidP="000A2F1F" w:rsidR="000A2F1F">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dana 14. prosinca 2007. godine zaključen Ugovor o pozajmici na iznos od 300.000,00 kn;</w:t>
      </w:r>
    </w:p>
    <w:p w:rsidRDefault="000A2F1F" w:rsidP="000A2F1F" w:rsidR="000A2F1F">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dana 1. siječnja 2008. godine zaključen Ugovor o pozajmici na iznos od 776.530,31 kn;</w:t>
      </w:r>
    </w:p>
    <w:p w:rsidRDefault="000A2F1F" w:rsidP="000A2F1F" w:rsidR="000A2F1F">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dana 30. lipnja 2008. godine zaključen Ugovor o pozajmici na iznos od 260.000,00 kn;</w:t>
      </w:r>
    </w:p>
    <w:p w:rsidRDefault="000A2F1F" w:rsidP="000A2F1F" w:rsidR="000A2F1F">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dana 31. prosinca 2008. godine zaključen Ugovor o pozajmici na iznos od 447.300,47 kn;</w:t>
      </w:r>
    </w:p>
    <w:p w:rsidRDefault="00325357" w:rsidP="00325357" w:rsidR="000A2F1F">
      <w:pPr>
        <w:pStyle w:val="Bezproreda"/>
        <w:spacing w:before="80"/>
        <w:jc w:val="both"/>
        <w:rPr>
          <w:rFonts w:cs="Times New Roman" w:hAnsi="Times New Roman" w:ascii="Times New Roman"/>
          <w:sz w:val="24"/>
          <w:szCs w:val="24"/>
        </w:rPr>
      </w:pPr>
      <w:r>
        <w:rPr>
          <w:rFonts w:cs="Times New Roman" w:hAnsi="Times New Roman" w:ascii="Times New Roman"/>
          <w:sz w:val="24"/>
          <w:szCs w:val="24"/>
        </w:rPr>
        <w:t xml:space="preserve">čime ukupna suma dugovanja vlasnika – osnivača dužnika prema dužniku iznosi 1.783.830,78 kn, iz čega proizlazi da se ˝kasa redovito nije pokrivala dostatnim iznosima da bi se dobila prava vrijednost poslovanja˝. Osnivač društva (dužnika) da je 1. siječnja 2008. godine donio Odluku prema kojoj se iznos dobiti od 235.048,89 kn neće isplaćivati, već će se sa istom sumom ˝zatvoriti˝ dio pozajmice. Ista je Odluka donesena i 4. ožujka 2008. godine za iznos od 90.265,28 kn, pa da se oduzimanjem navedenih iznosa dobiti dolazi do zaduženja vlasnika koje je i naveo u svom iskazu pred sudom 25. svibnja 2015. godine u iznosu od 1.458.516,61 kn. Privremeni stečajni upravitelj smatra da je do manjka (zaduženja) došlo iz razloga nedovoljnog polaganja novčanih iznosa u kasu, pa se na taj način financijski nije moglo prikazati stvarno poslovanje. Vlasnik društva da je u svom usmenom iskazu naveo da pojedini kupci nisu plaćali preuzetu robu, pa im se ista davala na dug, a utrška nije ni bilo da bi se položio u kasu. Isto tako, naknadno, nakon blokade računa, novac da se nije polagao u kasu, jer da je trebao za nabavu robe za poslovanje. Naknadno, 19. lipnja 2015. godine, privremeni stečajni upravitelj da je zaprimio Analitičku bilancu dužnika od 1. siječnja 2015. godine, izdanu od 18. lipnja 2015. godine, a prema kojoj je dužnik knjigovodstveni vlasnik opreme </w:t>
      </w:r>
      <w:r>
        <w:rPr>
          <w:rFonts w:cs="Times New Roman" w:hAnsi="Times New Roman" w:ascii="Times New Roman"/>
          <w:sz w:val="24"/>
          <w:szCs w:val="24"/>
        </w:rPr>
        <w:lastRenderedPageBreak/>
        <w:t>(osnovnih sredstava) kojoj je knjigovodstvena vrijednost 2.226.088,53 kn, a vjerojatna sadašnja vrijednost te imovine da je manja. Također, privremeni stečajni upravitelj da je došao u posjed tablice utvrđenih tražbina dužnika u postupku provedenom kod FINA-e, a prema kojoj je utvrđen ukupan iznos dužnikovih dugova od 5.187.157,76 kn. Iz prethodnog iznesenog, privremeni stečajni upravitelj zaključuje da dužnik nema imovine koja bi ušla u stečajnu masu po otvaranju stečajnog postupka, osim navedene pozajmice, a pod uvjetom uspješno provedenog sudskog postupka za ostvarivanje prava, odnosno opreme prema označenoj bilanci. Zbog svega navedenog, privremeni stečajni upravitelj predložio je da sud razmotri mogućnost predujmljivanja troškova</w:t>
      </w:r>
      <w:r w:rsidR="007B4B5E">
        <w:rPr>
          <w:rFonts w:cs="Times New Roman" w:hAnsi="Times New Roman" w:ascii="Times New Roman"/>
          <w:sz w:val="24"/>
          <w:szCs w:val="24"/>
        </w:rPr>
        <w:t>, kako prethodnog, tako i naknadno otvorenog stečajnog postupka, u skladu s odredbama čl. 41.i 63. Stečajnog zakona, a posebno radi pokrića troškova parničnog postupka radi ishodovanja sredstava koja bi ušla u stečajnu masu društva. U privitku svog izvješća privremeni stečajni upravitelj dostavio je Analitičku bilancu za dužnika za razdoblje od 1. siječnja 2015. godine do 25. svibnja 2015. godine (list 49-52 spisa), izvadak iz zemljišne knjige za poseban dio nekretnine označene kao čest. zgr. 5391/1 ZU 15668 K.O. Split, u naravi poslovni prostor položen na prizemlju, površine 110 m</w:t>
      </w:r>
      <w:r w:rsidR="007B4B5E" w:rsidRPr="007B4B5E">
        <w:rPr>
          <w:rFonts w:cs="Times New Roman" w:hAnsi="Times New Roman" w:ascii="Times New Roman"/>
          <w:sz w:val="24"/>
          <w:szCs w:val="24"/>
          <w:vertAlign w:val="superscript"/>
        </w:rPr>
        <w:t xml:space="preserve">2 </w:t>
      </w:r>
      <w:r w:rsidR="007B4B5E">
        <w:rPr>
          <w:rFonts w:cs="Times New Roman" w:hAnsi="Times New Roman" w:ascii="Times New Roman"/>
          <w:sz w:val="24"/>
          <w:szCs w:val="24"/>
        </w:rPr>
        <w:t>(list 53-54 spisa), tablicu utvrđenih tražbina za dužnika Impex Spajić d.o.o. (list 55-56 spisa).</w:t>
      </w:r>
    </w:p>
    <w:p w:rsidRDefault="007B4B5E" w:rsidP="00BE627A" w:rsidR="007B4B5E">
      <w:pPr>
        <w:pStyle w:val="Bezproreda"/>
        <w:spacing w:before="240"/>
        <w:jc w:val="both"/>
        <w:rPr>
          <w:rFonts w:cs="Times New Roman" w:hAnsi="Times New Roman" w:ascii="Times New Roman"/>
          <w:sz w:val="24"/>
          <w:szCs w:val="24"/>
        </w:rPr>
      </w:pPr>
      <w:r>
        <w:rPr>
          <w:rFonts w:cs="Times New Roman" w:hAnsi="Times New Roman" w:ascii="Times New Roman"/>
          <w:sz w:val="24"/>
          <w:szCs w:val="24"/>
        </w:rPr>
        <w:tab/>
        <w:t>Dana 30. lipnja 2015. godine zaprimljena je dopuna izvješća privremenog stečajnog upravitelja u kojem navodi kako je dužnik evidentiran kao knjigovodstveni vlasnik opreme (osnovnih sredstava), a što je razvidno iz Analitičke bilance od 18. lipnja 2015. godine. Iz iste bilance da je razvidno da je vrijednost opreme 0,00 kn, ali kako je ipak navedena oprema knjigovodstveno evidentirana, da se postavilo pitanje da li ista uopće postoji. U svom usmenom iskazu privremenom stečajnom upravitelju zakonski zastupnik dužnika da je 29. lipnja 2015. godine odgovorio niječno na to pitanje te da je tome u prilog dostavio Odluku o imenovanju Povjerenstva za rashod imovine od 31. prosinca 2014. godine, zapisnik Povjerenstva od 31. ožujka 2015. godine te preglede po temeljnici br. 50006 od 1. travnja 2015. godine i 50005 od 26. lipnja 2015. godine</w:t>
      </w:r>
      <w:r w:rsidR="001D5459">
        <w:rPr>
          <w:rFonts w:cs="Times New Roman" w:hAnsi="Times New Roman" w:ascii="Times New Roman"/>
          <w:sz w:val="24"/>
          <w:szCs w:val="24"/>
        </w:rPr>
        <w:t xml:space="preserve"> (koje isprave je privremeni stečajni upravitelj dostavio u spis)</w:t>
      </w:r>
      <w:r>
        <w:rPr>
          <w:rFonts w:cs="Times New Roman" w:hAnsi="Times New Roman" w:ascii="Times New Roman"/>
          <w:sz w:val="24"/>
          <w:szCs w:val="24"/>
        </w:rPr>
        <w:t>. Iz navedene dokumentacije</w:t>
      </w:r>
      <w:r w:rsidR="001D5459">
        <w:rPr>
          <w:rFonts w:cs="Times New Roman" w:hAnsi="Times New Roman" w:ascii="Times New Roman"/>
          <w:sz w:val="24"/>
          <w:szCs w:val="24"/>
        </w:rPr>
        <w:t xml:space="preserve"> </w:t>
      </w:r>
      <w:r>
        <w:rPr>
          <w:rFonts w:cs="Times New Roman" w:hAnsi="Times New Roman" w:ascii="Times New Roman"/>
          <w:sz w:val="24"/>
          <w:szCs w:val="24"/>
        </w:rPr>
        <w:t>da proizlazi da je jedan dio opreme prodan, a drugi rashodovan.</w:t>
      </w:r>
    </w:p>
    <w:p w:rsidRDefault="007B4B5E" w:rsidP="00BE627A" w:rsidR="007B4B5E">
      <w:pPr>
        <w:pStyle w:val="Bezproreda"/>
        <w:spacing w:before="240"/>
        <w:jc w:val="both"/>
        <w:rPr>
          <w:rFonts w:cs="Times New Roman" w:hAnsi="Times New Roman" w:ascii="Times New Roman"/>
          <w:sz w:val="24"/>
          <w:szCs w:val="24"/>
        </w:rPr>
      </w:pPr>
      <w:r>
        <w:rPr>
          <w:rFonts w:cs="Times New Roman" w:hAnsi="Times New Roman" w:ascii="Times New Roman"/>
          <w:sz w:val="24"/>
          <w:szCs w:val="24"/>
        </w:rPr>
        <w:tab/>
        <w:t xml:space="preserve">Na ročištu radi utvrđenja uvjeta za otvaranje stečajnog postupka, održanom 3. srpnja 2015. godine, privremeni stečajni upravitelj usmeno je izlagao kao u izvješćima dostavljenim sudu 23. lipnja 2015. godine i 30. lipnja 2015. godine. Istakao je da se u međuvremenu pisanim putem obratio zakonskom zastupniku dužnika Vatroslavu Spajiću, tražeći od njega da podmiri dug u iznosu od 1,4 milijuna kn, a koji je nastao temeljem Ugovora o pozajmici, na što mu je on odgovorio da bi on taj dug vratio da je mogao, ali da mu ekonomska situacija nije bila sklona te da je u međuvremenu donio odluku o otpisu duga radi zastare. U tom smislu, privremeni stečajni upravitelj naveo je da je očito da se iz imovine dužnika ne bi mogli podmiriti troškovi stečajnog postupka pa da su se samim time ispunili uvjeti u smislu odredbe čl. 63. Stečajnog zakona, da se stečajni postupak istodobno otvori i zaključi, osim ako stečajni vjerovnici u međuvremenu po nalogu suda ne uplate potreban predujam. U odnosu na taj predujam, privremeni stečajni upravitelj predvidio je da </w:t>
      </w:r>
      <w:r w:rsidRPr="007B4B5E">
        <w:rPr>
          <w:rFonts w:cs="Times New Roman" w:hAnsi="Times New Roman" w:ascii="Times New Roman"/>
          <w:sz w:val="24"/>
          <w:szCs w:val="24"/>
        </w:rPr>
        <w:t>troškovi koji bi mogli nastati u stečajnom postupku iznose između 25.000,00 i 30.000,00 kn i odnose se na sudske troškove i pristojbe u iznosu od 3.000,00 kn, materijalni trošak u iznosu od 1.000,00 kn, trošak nagrade stečajnom upravitelju u iznosu od 10.000,00 kn i trošak predujma sudskog spora koji bi se eventualno pokrenuo protiv zakonskog zastupnika dužnika u iznosu od cca 15.000,00 kn.</w:t>
      </w:r>
    </w:p>
    <w:p w:rsidRDefault="00716C3D" w:rsidP="00BE627A" w:rsidR="00716C3D">
      <w:pPr>
        <w:spacing w:before="240"/>
        <w:ind w:firstLine="709"/>
        <w:jc w:val="both"/>
      </w:pPr>
      <w:r>
        <w:lastRenderedPageBreak/>
        <w:t xml:space="preserve">Odredbom čl. </w:t>
      </w:r>
      <w:smartTag w:element="metricconverter" w:uri="urn:schemas-microsoft-com:office:smarttags">
        <w:smartTagPr>
          <w:attr w:val="63. st" w:name="ProductID"/>
        </w:smartTagPr>
        <w:r>
          <w:t>63. st</w:t>
        </w:r>
      </w:smartTag>
      <w:r>
        <w:t xml:space="preserve">. 1. SZ/96-a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BE627A" w:rsidR="000F1865" w:rsidRPr="00716C3D">
      <w:pPr>
        <w:pStyle w:val="Bezproreda"/>
        <w:spacing w:before="240"/>
        <w:ind w:firstLine="709"/>
        <w:jc w:val="both"/>
        <w:rPr>
          <w:rFonts w:cs="Times New Roman" w:hAnsi="Times New Roman" w:ascii="Times New Roman"/>
          <w:sz w:val="24"/>
          <w:szCs w:val="24"/>
        </w:rPr>
      </w:pPr>
      <w:r w:rsidRPr="002D169D">
        <w:rPr>
          <w:rFonts w:cs="Times New Roman" w:hAnsi="Times New Roman" w:ascii="Times New Roman"/>
          <w:sz w:val="24"/>
          <w:szCs w:val="24"/>
        </w:rPr>
        <w:t>Kako</w:t>
      </w:r>
      <w:r w:rsidR="001610AA">
        <w:rPr>
          <w:rFonts w:cs="Times New Roman" w:hAnsi="Times New Roman" w:ascii="Times New Roman"/>
          <w:sz w:val="24"/>
          <w:szCs w:val="24"/>
        </w:rPr>
        <w:t xml:space="preserve"> </w:t>
      </w:r>
      <w:r w:rsidRPr="00716C3D">
        <w:rPr>
          <w:rFonts w:cs="Times New Roman" w:hAnsi="Times New Roman" w:ascii="Times New Roman"/>
          <w:sz w:val="24"/>
          <w:szCs w:val="24"/>
        </w:rPr>
        <w:t>iz</w:t>
      </w:r>
      <w:r w:rsidR="00462C63">
        <w:rPr>
          <w:rFonts w:cs="Times New Roman" w:hAnsi="Times New Roman" w:ascii="Times New Roman"/>
          <w:sz w:val="24"/>
          <w:szCs w:val="24"/>
        </w:rPr>
        <w:t xml:space="preserve"> provedenog prethodnog postupka i to poglavito iz</w:t>
      </w:r>
      <w:r w:rsidRPr="00716C3D">
        <w:rPr>
          <w:rFonts w:cs="Times New Roman" w:hAnsi="Times New Roman" w:ascii="Times New Roman"/>
          <w:sz w:val="24"/>
          <w:szCs w:val="24"/>
        </w:rPr>
        <w:t xml:space="preserve"> izvješća privremenog stečajnog upravitelja proizlazi da dužnik nema imovine koja bi ušla u stečajnu masu i iz koje bi se mogli podmiriti barem troškovi stečajnog postupka,</w:t>
      </w:r>
      <w:r w:rsidR="001610AA" w:rsidRPr="00716C3D">
        <w:rPr>
          <w:rFonts w:cs="Times New Roman" w:hAnsi="Times New Roman" w:ascii="Times New Roman"/>
          <w:sz w:val="24"/>
          <w:szCs w:val="24"/>
        </w:rPr>
        <w:t xml:space="preserve"> ovaj sud je rješenjem poslovni broj </w:t>
      </w:r>
      <w:r w:rsidR="00A102AD">
        <w:rPr>
          <w:rFonts w:cs="Times New Roman" w:hAnsi="Times New Roman" w:ascii="Times New Roman"/>
          <w:sz w:val="24"/>
          <w:szCs w:val="24"/>
        </w:rPr>
        <w:t xml:space="preserve">11. </w:t>
      </w:r>
      <w:r w:rsidR="001610AA" w:rsidRPr="00716C3D">
        <w:rPr>
          <w:rFonts w:cs="Times New Roman" w:hAnsi="Times New Roman" w:ascii="Times New Roman"/>
          <w:sz w:val="24"/>
          <w:szCs w:val="24"/>
        </w:rPr>
        <w:t>St-</w:t>
      </w:r>
      <w:r w:rsidR="00A102AD">
        <w:rPr>
          <w:rFonts w:cs="Times New Roman" w:hAnsi="Times New Roman" w:ascii="Times New Roman"/>
          <w:sz w:val="24"/>
          <w:szCs w:val="24"/>
        </w:rPr>
        <w:t>96/2014</w:t>
      </w:r>
      <w:r w:rsidR="001610AA" w:rsidRPr="00716C3D">
        <w:rPr>
          <w:rFonts w:cs="Times New Roman" w:hAnsi="Times New Roman" w:ascii="Times New Roman"/>
          <w:sz w:val="24"/>
          <w:szCs w:val="24"/>
        </w:rPr>
        <w:t xml:space="preserve"> od </w:t>
      </w:r>
      <w:r w:rsidR="00A102AD">
        <w:rPr>
          <w:rFonts w:cs="Times New Roman" w:hAnsi="Times New Roman" w:ascii="Times New Roman"/>
          <w:sz w:val="24"/>
          <w:szCs w:val="24"/>
        </w:rPr>
        <w:t>2</w:t>
      </w:r>
      <w:r w:rsidR="001610AA" w:rsidRPr="00716C3D">
        <w:rPr>
          <w:rFonts w:cs="Times New Roman" w:hAnsi="Times New Roman" w:ascii="Times New Roman"/>
          <w:sz w:val="24"/>
          <w:szCs w:val="24"/>
        </w:rPr>
        <w:t xml:space="preserve">1. rujna 2015. godine pozvao vjerovnike i sve druge zainteresirane osobe koje imaju pravni interes za redovnim provođenjem stečajnog postupka nad dužnikom </w:t>
      </w:r>
      <w:r w:rsidR="00A102AD" w:rsidRPr="00A102AD">
        <w:rPr>
          <w:rFonts w:cs="Times New Roman" w:hAnsi="Times New Roman" w:ascii="Times New Roman"/>
          <w:sz w:val="24"/>
          <w:szCs w:val="24"/>
        </w:rPr>
        <w:t>IMPEX SPAJIĆ d.o.o. Solin, A. Starčevića 191, OIB: 03462548593</w:t>
      </w:r>
      <w:r w:rsidR="001610AA" w:rsidRPr="00716C3D">
        <w:rPr>
          <w:rFonts w:cs="Times New Roman" w:hAnsi="Times New Roman" w:ascii="Times New Roman"/>
          <w:sz w:val="24"/>
          <w:szCs w:val="24"/>
        </w:rPr>
        <w:t>, da u roku od 15 dana nakon proteka osmog dana od objave ovog poziva na mrežnoj stranici e-Oglasna ploča sudova</w:t>
      </w:r>
      <w:r w:rsidR="00A102AD">
        <w:rPr>
          <w:rFonts w:cs="Times New Roman" w:hAnsi="Times New Roman" w:ascii="Times New Roman"/>
          <w:sz w:val="24"/>
          <w:szCs w:val="24"/>
        </w:rPr>
        <w:t>, solidarno predujme iznos od 30</w:t>
      </w:r>
      <w:r w:rsidR="001610AA" w:rsidRPr="00716C3D">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w:t>
      </w:r>
      <w:r w:rsidR="00A102AD">
        <w:rPr>
          <w:rFonts w:cs="Times New Roman" w:hAnsi="Times New Roman" w:ascii="Times New Roman"/>
          <w:sz w:val="24"/>
          <w:szCs w:val="24"/>
        </w:rPr>
        <w:t xml:space="preserve"> </w:t>
      </w:r>
      <w:r w:rsidR="006F257D">
        <w:rPr>
          <w:rFonts w:cs="Times New Roman" w:hAnsi="Times New Roman" w:ascii="Times New Roman"/>
          <w:sz w:val="24"/>
          <w:szCs w:val="24"/>
        </w:rPr>
        <w:t>e-oglasna ploča sudova, dana 2</w:t>
      </w:r>
      <w:r w:rsidR="00A102AD">
        <w:rPr>
          <w:rFonts w:cs="Times New Roman" w:hAnsi="Times New Roman" w:ascii="Times New Roman"/>
          <w:sz w:val="24"/>
          <w:szCs w:val="24"/>
        </w:rPr>
        <w:t>1</w:t>
      </w:r>
      <w:r w:rsidR="001610AA" w:rsidRPr="00716C3D">
        <w:rPr>
          <w:rFonts w:cs="Times New Roman" w:hAnsi="Times New Roman" w:ascii="Times New Roman"/>
          <w:sz w:val="24"/>
          <w:szCs w:val="24"/>
        </w:rPr>
        <w:t>. rujna 2015. godine, a temeljem odredbe članka 12. stavak 1. u vezi s odredbom članka 441. stavak 2. Stečajnog zakona („Narodne novine“ broj 71/15</w:t>
      </w:r>
      <w:r w:rsidR="00716C3D">
        <w:rPr>
          <w:rFonts w:cs="Times New Roman" w:hAnsi="Times New Roman" w:ascii="Times New Roman"/>
          <w:sz w:val="24"/>
          <w:szCs w:val="24"/>
        </w:rPr>
        <w:t>; dalje SZ/15</w:t>
      </w:r>
      <w:r w:rsidR="001610AA" w:rsidRPr="00716C3D">
        <w:rPr>
          <w:rFonts w:cs="Times New Roman" w:hAnsi="Times New Roman" w:ascii="Times New Roman"/>
          <w:sz w:val="24"/>
          <w:szCs w:val="24"/>
        </w:rPr>
        <w:t xml:space="preserve">).  Nitko od pozvanih vjerovnika i ostalih </w:t>
      </w:r>
      <w:r w:rsidR="00716C3D" w:rsidRPr="00716C3D">
        <w:rPr>
          <w:rFonts w:cs="Times New Roman" w:hAnsi="Times New Roman" w:ascii="Times New Roman"/>
          <w:sz w:val="24"/>
          <w:szCs w:val="24"/>
        </w:rPr>
        <w:t>event</w:t>
      </w:r>
      <w:r w:rsidR="000F1865" w:rsidRPr="00716C3D">
        <w:rPr>
          <w:rFonts w:cs="Times New Roman" w:hAnsi="Times New Roman" w:ascii="Times New Roman"/>
          <w:sz w:val="24"/>
          <w:szCs w:val="24"/>
        </w:rPr>
        <w:t xml:space="preserve">ualno zainteresiranih osoba nije postupio po pozivu suda i u ostavljenom roku uplatio zatraženi predujam </w:t>
      </w:r>
      <w:r w:rsidR="00716C3D" w:rsidRPr="00716C3D">
        <w:rPr>
          <w:rFonts w:cs="Times New Roman" w:hAnsi="Times New Roman" w:ascii="Times New Roman"/>
          <w:sz w:val="24"/>
          <w:szCs w:val="24"/>
        </w:rPr>
        <w:t xml:space="preserve">pa su se ostvarili uvjeti za primjenu odredbe </w:t>
      </w:r>
      <w:r w:rsidR="000F1865" w:rsidRPr="00716C3D">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716C3D">
          <w:rPr>
            <w:rFonts w:cs="Times New Roman" w:hAnsi="Times New Roman" w:ascii="Times New Roman"/>
            <w:sz w:val="24"/>
            <w:szCs w:val="24"/>
          </w:rPr>
          <w:t>63. st</w:t>
        </w:r>
      </w:smartTag>
      <w:r w:rsidR="000F1865" w:rsidRPr="00716C3D">
        <w:rPr>
          <w:rFonts w:cs="Times New Roman" w:hAnsi="Times New Roman" w:ascii="Times New Roman"/>
          <w:sz w:val="24"/>
          <w:szCs w:val="24"/>
        </w:rPr>
        <w:t xml:space="preserve">. 1. SZ-a </w:t>
      </w:r>
      <w:r w:rsidR="00716C3D">
        <w:rPr>
          <w:rFonts w:cs="Times New Roman" w:hAnsi="Times New Roman" w:ascii="Times New Roman"/>
          <w:sz w:val="24"/>
          <w:szCs w:val="24"/>
        </w:rPr>
        <w:t xml:space="preserve">kojom je </w:t>
      </w:r>
      <w:r w:rsidR="000F1865" w:rsidRPr="00716C3D">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716C3D">
        <w:rPr>
          <w:rFonts w:cs="Times New Roman" w:hAnsi="Times New Roman" w:ascii="Times New Roman"/>
          <w:sz w:val="24"/>
          <w:szCs w:val="24"/>
        </w:rPr>
        <w:t>tog</w:t>
      </w:r>
      <w:r w:rsidR="000F1865" w:rsidRPr="00716C3D">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t xml:space="preserve"> </w:t>
      </w:r>
    </w:p>
    <w:p w:rsidRDefault="002D169D" w:rsidP="00BE627A" w:rsidR="00FC4E8A">
      <w:pPr>
        <w:pStyle w:val="Bezproreda"/>
        <w:spacing w:before="240"/>
        <w:ind w:firstLine="709"/>
        <w:jc w:val="both"/>
        <w:rPr>
          <w:rFonts w:cs="Times New Roman" w:hAnsi="Times New Roman" w:ascii="Times New Roman"/>
          <w:sz w:val="24"/>
          <w:szCs w:val="24"/>
        </w:rPr>
      </w:pPr>
      <w:r w:rsidRPr="002D169D">
        <w:rPr>
          <w:rFonts w:cs="Times New Roman" w:hAnsi="Times New Roman" w:ascii="Times New Roman"/>
          <w:sz w:val="24"/>
          <w:szCs w:val="24"/>
        </w:rPr>
        <w:t xml:space="preserve"> </w:t>
      </w:r>
      <w:r w:rsidR="00716C3D" w:rsidRPr="00716C3D">
        <w:rPr>
          <w:rFonts w:cs="Times New Roman" w:hAnsi="Times New Roman" w:ascii="Times New Roman"/>
          <w:sz w:val="24"/>
          <w:szCs w:val="24"/>
        </w:rPr>
        <w:t xml:space="preserve">Kako je, dakle, iz rezultata prethodnog postupka proizašlo da </w:t>
      </w:r>
      <w:r w:rsidR="00716C3D">
        <w:rPr>
          <w:rFonts w:cs="Times New Roman" w:hAnsi="Times New Roman" w:ascii="Times New Roman"/>
          <w:sz w:val="24"/>
          <w:szCs w:val="24"/>
        </w:rPr>
        <w:t>je</w:t>
      </w:r>
      <w:r w:rsidR="00716C3D" w:rsidRPr="00716C3D">
        <w:rPr>
          <w:rFonts w:cs="Times New Roman" w:hAnsi="Times New Roman" w:ascii="Times New Roman"/>
          <w:sz w:val="24"/>
          <w:szCs w:val="24"/>
        </w:rPr>
        <w:t xml:space="preserve"> kod du</w:t>
      </w:r>
      <w:r w:rsidR="00716C3D">
        <w:rPr>
          <w:rFonts w:cs="Times New Roman" w:hAnsi="Times New Roman" w:ascii="Times New Roman"/>
          <w:sz w:val="24"/>
          <w:szCs w:val="24"/>
        </w:rPr>
        <w:t>žnika ostvaren stečajni razlog</w:t>
      </w:r>
      <w:r w:rsidR="00716C3D" w:rsidRPr="00716C3D">
        <w:rPr>
          <w:rFonts w:cs="Times New Roman" w:hAnsi="Times New Roman" w:ascii="Times New Roman"/>
          <w:sz w:val="24"/>
          <w:szCs w:val="24"/>
        </w:rPr>
        <w:t xml:space="preserve"> nesposobnosti za plaćanje (kako to proizlazi iz Potvrde FINA-e od </w:t>
      </w:r>
      <w:r w:rsidR="00A102AD">
        <w:rPr>
          <w:rFonts w:cs="Times New Roman" w:hAnsi="Times New Roman" w:ascii="Times New Roman"/>
          <w:sz w:val="24"/>
          <w:szCs w:val="24"/>
        </w:rPr>
        <w:t>22. svibnja</w:t>
      </w:r>
      <w:r w:rsidR="00716C3D">
        <w:rPr>
          <w:rFonts w:cs="Times New Roman" w:hAnsi="Times New Roman" w:ascii="Times New Roman"/>
          <w:sz w:val="24"/>
          <w:szCs w:val="24"/>
        </w:rPr>
        <w:t xml:space="preserve"> 2015. godine po kojoj je</w:t>
      </w:r>
      <w:r w:rsidR="00716C3D" w:rsidRPr="00716C3D">
        <w:rPr>
          <w:rFonts w:cs="Times New Roman" w:hAnsi="Times New Roman" w:ascii="Times New Roman"/>
          <w:sz w:val="24"/>
          <w:szCs w:val="24"/>
        </w:rPr>
        <w:t xml:space="preserve"> </w:t>
      </w:r>
      <w:r w:rsidR="00716C3D" w:rsidRPr="00765DA9">
        <w:rPr>
          <w:rFonts w:cs="Times New Roman" w:hAnsi="Times New Roman" w:ascii="Times New Roman"/>
          <w:sz w:val="24"/>
          <w:szCs w:val="24"/>
        </w:rPr>
        <w:t xml:space="preserve">do </w:t>
      </w:r>
      <w:r w:rsidR="00A102AD">
        <w:rPr>
          <w:rFonts w:cs="Times New Roman" w:hAnsi="Times New Roman" w:ascii="Times New Roman"/>
          <w:sz w:val="24"/>
          <w:szCs w:val="24"/>
        </w:rPr>
        <w:t>22. svibnja</w:t>
      </w:r>
      <w:r w:rsidR="00716C3D">
        <w:rPr>
          <w:rFonts w:cs="Times New Roman" w:hAnsi="Times New Roman" w:ascii="Times New Roman"/>
          <w:sz w:val="24"/>
          <w:szCs w:val="24"/>
        </w:rPr>
        <w:t xml:space="preserve"> 2015. godine</w:t>
      </w:r>
      <w:r w:rsidR="00716C3D" w:rsidRPr="00765DA9">
        <w:rPr>
          <w:rFonts w:cs="Times New Roman" w:hAnsi="Times New Roman" w:ascii="Times New Roman"/>
          <w:sz w:val="24"/>
          <w:szCs w:val="24"/>
        </w:rPr>
        <w:t xml:space="preserve"> evidentirano </w:t>
      </w:r>
      <w:r w:rsidR="00A102AD">
        <w:rPr>
          <w:rFonts w:cs="Times New Roman" w:hAnsi="Times New Roman" w:ascii="Times New Roman"/>
          <w:sz w:val="24"/>
          <w:szCs w:val="24"/>
        </w:rPr>
        <w:t>34</w:t>
      </w:r>
      <w:r w:rsidR="00716C3D">
        <w:rPr>
          <w:rFonts w:cs="Times New Roman" w:hAnsi="Times New Roman" w:ascii="Times New Roman"/>
          <w:sz w:val="24"/>
          <w:szCs w:val="24"/>
        </w:rPr>
        <w:t>0</w:t>
      </w:r>
      <w:r w:rsidR="00716C3D" w:rsidRPr="00765DA9">
        <w:rPr>
          <w:rFonts w:cs="Times New Roman" w:hAnsi="Times New Roman" w:ascii="Times New Roman"/>
          <w:sz w:val="24"/>
          <w:szCs w:val="24"/>
        </w:rPr>
        <w:t xml:space="preserve"> dana neprekidne blokade računa dužnika, a neizvršene osnove za plaćanje na dan izdavanja potvrde da iznose </w:t>
      </w:r>
      <w:r w:rsidR="00A102AD">
        <w:rPr>
          <w:rFonts w:cs="Times New Roman" w:hAnsi="Times New Roman" w:ascii="Times New Roman"/>
          <w:sz w:val="24"/>
          <w:szCs w:val="24"/>
        </w:rPr>
        <w:t>2.585.669,77</w:t>
      </w:r>
      <w:r w:rsidR="00716C3D">
        <w:rPr>
          <w:rFonts w:cs="Times New Roman" w:hAnsi="Times New Roman" w:ascii="Times New Roman"/>
          <w:sz w:val="24"/>
          <w:szCs w:val="24"/>
        </w:rPr>
        <w:t xml:space="preserve"> </w:t>
      </w:r>
      <w:r w:rsidR="00716C3D" w:rsidRPr="00765DA9">
        <w:rPr>
          <w:rFonts w:cs="Times New Roman" w:hAnsi="Times New Roman" w:ascii="Times New Roman"/>
          <w:sz w:val="24"/>
          <w:szCs w:val="24"/>
        </w:rPr>
        <w:t>kn</w:t>
      </w:r>
      <w:r w:rsidR="001D5459">
        <w:rPr>
          <w:rFonts w:cs="Times New Roman" w:hAnsi="Times New Roman" w:ascii="Times New Roman"/>
          <w:sz w:val="24"/>
          <w:szCs w:val="24"/>
        </w:rPr>
        <w:t xml:space="preserve"> – list 27</w:t>
      </w:r>
      <w:r w:rsidR="001D5459" w:rsidRPr="00716C3D">
        <w:rPr>
          <w:rFonts w:cs="Times New Roman" w:hAnsi="Times New Roman" w:ascii="Times New Roman"/>
          <w:sz w:val="24"/>
          <w:szCs w:val="24"/>
        </w:rPr>
        <w:t xml:space="preserve"> spisa</w:t>
      </w:r>
      <w:r w:rsidR="001D5459">
        <w:rPr>
          <w:rFonts w:cs="Times New Roman" w:hAnsi="Times New Roman" w:ascii="Times New Roman"/>
          <w:sz w:val="24"/>
          <w:szCs w:val="24"/>
        </w:rPr>
        <w:t>)</w:t>
      </w:r>
      <w:r w:rsidR="00716C3D" w:rsidRPr="00765DA9">
        <w:rPr>
          <w:rFonts w:cs="Times New Roman" w:hAnsi="Times New Roman" w:ascii="Times New Roman"/>
          <w:sz w:val="24"/>
          <w:szCs w:val="24"/>
        </w:rPr>
        <w:t xml:space="preserve">, </w:t>
      </w:r>
      <w:r w:rsidR="00716C3D">
        <w:rPr>
          <w:rFonts w:cs="Times New Roman" w:hAnsi="Times New Roman" w:ascii="Times New Roman"/>
          <w:sz w:val="24"/>
          <w:szCs w:val="24"/>
        </w:rPr>
        <w:t xml:space="preserve">kao i to da </w:t>
      </w:r>
      <w:r w:rsidR="00CA5021" w:rsidRPr="00765DA9">
        <w:rPr>
          <w:rFonts w:cs="Times New Roman" w:hAnsi="Times New Roman" w:ascii="Times New Roman"/>
          <w:sz w:val="24"/>
          <w:szCs w:val="24"/>
        </w:rPr>
        <w:t>imovina dužnika ne bi bila dovoljna niti</w:t>
      </w:r>
      <w:r w:rsidR="00716C3D">
        <w:rPr>
          <w:rFonts w:cs="Times New Roman" w:hAnsi="Times New Roman" w:ascii="Times New Roman"/>
          <w:sz w:val="24"/>
          <w:szCs w:val="24"/>
        </w:rPr>
        <w:t xml:space="preserve"> za namirenje troškova postupka, a p</w:t>
      </w:r>
      <w:r w:rsidR="00CA5021" w:rsidRPr="00765DA9">
        <w:rPr>
          <w:rFonts w:cs="Times New Roman" w:hAnsi="Times New Roman" w:ascii="Times New Roman"/>
          <w:sz w:val="24"/>
          <w:szCs w:val="24"/>
        </w:rPr>
        <w:t xml:space="preserve">ozvani vjerovnici, kao i druge osobe koje imaju pravni interes da se stečajni postupak nad dužnikom provede u </w:t>
      </w:r>
      <w:r w:rsidR="00A71BE7" w:rsidRPr="00765DA9">
        <w:rPr>
          <w:rFonts w:cs="Times New Roman" w:hAnsi="Times New Roman" w:ascii="Times New Roman"/>
          <w:sz w:val="24"/>
          <w:szCs w:val="24"/>
        </w:rPr>
        <w:t>ostavljenom roku nisu predujmili</w:t>
      </w:r>
      <w:r w:rsidR="00CA5021" w:rsidRPr="00765DA9">
        <w:rPr>
          <w:rFonts w:cs="Times New Roman" w:hAnsi="Times New Roman" w:ascii="Times New Roman"/>
          <w:sz w:val="24"/>
          <w:szCs w:val="24"/>
        </w:rPr>
        <w:t xml:space="preserve"> iznos predviđen za pokriće troškova prethodnog postupka te troškova provedbe stečaja</w:t>
      </w:r>
      <w:r w:rsidR="00716C3D">
        <w:rPr>
          <w:rFonts w:cs="Times New Roman" w:hAnsi="Times New Roman" w:ascii="Times New Roman"/>
          <w:sz w:val="24"/>
          <w:szCs w:val="24"/>
        </w:rPr>
        <w:t>, to su se, u</w:t>
      </w:r>
      <w:r w:rsidR="00CA5021" w:rsidRPr="00765DA9">
        <w:rPr>
          <w:rFonts w:cs="Times New Roman" w:hAnsi="Times New Roman" w:ascii="Times New Roman"/>
          <w:sz w:val="24"/>
          <w:szCs w:val="24"/>
        </w:rPr>
        <w:t xml:space="preserve"> smislu odredbe čl. 63. st. 1. </w:t>
      </w:r>
      <w:r w:rsidR="00FC4E8A">
        <w:rPr>
          <w:rFonts w:cs="Times New Roman" w:hAnsi="Times New Roman" w:ascii="Times New Roman"/>
          <w:sz w:val="24"/>
          <w:szCs w:val="24"/>
        </w:rPr>
        <w:t xml:space="preserve">i 5. </w:t>
      </w:r>
      <w:r w:rsidR="00CA5021" w:rsidRPr="00765DA9">
        <w:rPr>
          <w:rFonts w:cs="Times New Roman" w:hAnsi="Times New Roman" w:ascii="Times New Roman"/>
          <w:sz w:val="24"/>
          <w:szCs w:val="24"/>
        </w:rPr>
        <w:t>SZ</w:t>
      </w:r>
      <w:r w:rsidR="00FC4E8A">
        <w:rPr>
          <w:rFonts w:cs="Times New Roman" w:hAnsi="Times New Roman" w:ascii="Times New Roman"/>
          <w:sz w:val="24"/>
          <w:szCs w:val="24"/>
        </w:rPr>
        <w:t>/96</w:t>
      </w:r>
      <w:r w:rsidR="00CA5021" w:rsidRPr="00765DA9">
        <w:rPr>
          <w:rFonts w:cs="Times New Roman" w:hAnsi="Times New Roman" w:ascii="Times New Roman"/>
          <w:sz w:val="24"/>
          <w:szCs w:val="24"/>
        </w:rPr>
        <w:t>, ispunili su se uvjeti da se stečaj nad dužnikom otvori i zaključi</w:t>
      </w:r>
      <w:r w:rsidR="003160F5" w:rsidRPr="00765DA9">
        <w:rPr>
          <w:rFonts w:cs="Times New Roman" w:hAnsi="Times New Roman" w:ascii="Times New Roman"/>
          <w:sz w:val="24"/>
          <w:szCs w:val="24"/>
        </w:rPr>
        <w:t>, radi čega je odlučeno kao u izreci ovog rješenja</w:t>
      </w:r>
      <w:r w:rsidR="00725FC3">
        <w:rPr>
          <w:rFonts w:cs="Times New Roman" w:hAnsi="Times New Roman" w:ascii="Times New Roman"/>
          <w:sz w:val="24"/>
          <w:szCs w:val="24"/>
        </w:rPr>
        <w:t xml:space="preserve"> pod točkama I., II., III., IV. V. i VII.</w:t>
      </w:r>
    </w:p>
    <w:p w:rsidRDefault="00725FC3" w:rsidP="00BE627A" w:rsidR="00725FC3" w:rsidRPr="00765DA9">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Temeljem odredbe čl. 12. SZ/15, odlučeno je kao u izreci ovog rješenja pod točkom VI.</w:t>
      </w:r>
    </w:p>
    <w:p w:rsidRDefault="00D1041D" w:rsidP="00132D8E" w:rsidR="003160F5" w:rsidRPr="00765DA9">
      <w:pPr>
        <w:pStyle w:val="Bezproreda"/>
        <w:spacing w:before="200"/>
        <w:jc w:val="center"/>
        <w:rPr>
          <w:rFonts w:cs="Times New Roman" w:hAnsi="Times New Roman" w:ascii="Times New Roman"/>
          <w:sz w:val="24"/>
          <w:szCs w:val="24"/>
        </w:rPr>
      </w:pPr>
      <w:r w:rsidRPr="00765DA9">
        <w:rPr>
          <w:rFonts w:cs="Times New Roman" w:hAnsi="Times New Roman" w:ascii="Times New Roman"/>
          <w:sz w:val="24"/>
          <w:szCs w:val="24"/>
        </w:rPr>
        <w:t xml:space="preserve">U Splitu, </w:t>
      </w:r>
      <w:r w:rsidR="00765DA9">
        <w:rPr>
          <w:rFonts w:cs="Times New Roman" w:hAnsi="Times New Roman" w:ascii="Times New Roman"/>
          <w:sz w:val="24"/>
          <w:szCs w:val="24"/>
        </w:rPr>
        <w:t>2</w:t>
      </w:r>
      <w:r w:rsidR="000A2F1F">
        <w:rPr>
          <w:rFonts w:cs="Times New Roman" w:hAnsi="Times New Roman" w:ascii="Times New Roman"/>
          <w:sz w:val="24"/>
          <w:szCs w:val="24"/>
        </w:rPr>
        <w:t>1</w:t>
      </w:r>
      <w:r w:rsidR="00765DA9">
        <w:rPr>
          <w:rFonts w:cs="Times New Roman" w:hAnsi="Times New Roman" w:ascii="Times New Roman"/>
          <w:sz w:val="24"/>
          <w:szCs w:val="24"/>
        </w:rPr>
        <w:t>. listopada</w:t>
      </w:r>
      <w:r w:rsidR="003160F5" w:rsidRPr="00765DA9">
        <w:rPr>
          <w:rFonts w:cs="Times New Roman" w:hAnsi="Times New Roman" w:ascii="Times New Roman"/>
          <w:sz w:val="24"/>
          <w:szCs w:val="24"/>
        </w:rPr>
        <w:t xml:space="preserve"> 2015. godine</w:t>
      </w:r>
    </w:p>
    <w:p w:rsidRDefault="003160F5" w:rsidP="00132D8E" w:rsidR="003160F5" w:rsidRPr="00765DA9">
      <w:pPr>
        <w:pStyle w:val="Bezproreda"/>
        <w:spacing w:before="200"/>
        <w:ind w:left="6372"/>
        <w:jc w:val="center"/>
        <w:rPr>
          <w:rFonts w:cs="Times New Roman" w:hAnsi="Times New Roman" w:ascii="Times New Roman"/>
          <w:sz w:val="24"/>
          <w:szCs w:val="24"/>
        </w:rPr>
      </w:pPr>
      <w:r w:rsidRPr="00765DA9">
        <w:rPr>
          <w:rFonts w:cs="Times New Roman" w:hAnsi="Times New Roman" w:ascii="Times New Roman"/>
          <w:sz w:val="24"/>
          <w:szCs w:val="24"/>
        </w:rPr>
        <w:t>SUTKINJA</w:t>
      </w:r>
    </w:p>
    <w:p w:rsidRDefault="003160F5" w:rsidP="00BE627A" w:rsidR="003160F5" w:rsidRPr="00765DA9">
      <w:pPr>
        <w:pStyle w:val="Bezproreda"/>
        <w:ind w:left="6373"/>
        <w:jc w:val="center"/>
        <w:rPr>
          <w:rFonts w:cs="Times New Roman" w:hAnsi="Times New Roman" w:ascii="Times New Roman"/>
          <w:sz w:val="24"/>
          <w:szCs w:val="24"/>
        </w:rPr>
      </w:pPr>
      <w:r w:rsidRPr="00765DA9">
        <w:rPr>
          <w:rFonts w:cs="Times New Roman" w:hAnsi="Times New Roman" w:ascii="Times New Roman"/>
          <w:sz w:val="24"/>
          <w:szCs w:val="24"/>
        </w:rPr>
        <w:t>ANA GOLUB GRUIĆ</w:t>
      </w:r>
    </w:p>
    <w:p w:rsidRDefault="003160F5" w:rsidP="000B3656" w:rsidR="003160F5" w:rsidRPr="00765DA9">
      <w:pPr>
        <w:pStyle w:val="Bezproreda"/>
        <w:jc w:val="both"/>
        <w:rPr>
          <w:rFonts w:cs="Times New Roman" w:hAnsi="Times New Roman" w:ascii="Times New Roman"/>
          <w:sz w:val="24"/>
          <w:szCs w:val="24"/>
        </w:rPr>
      </w:pPr>
    </w:p>
    <w:p w:rsidRDefault="003160F5" w:rsidP="00132D8E" w:rsidR="000D5F1E" w:rsidRPr="00765DA9">
      <w:pPr>
        <w:spacing w:before="200"/>
      </w:pPr>
      <w:r w:rsidRPr="00765DA9">
        <w:lastRenderedPageBreak/>
        <w:t>UPUTA</w:t>
      </w:r>
      <w:r w:rsidR="000D5F1E" w:rsidRPr="00765DA9">
        <w:t xml:space="preserve"> O PRAVNOM LIJEKU:</w:t>
      </w:r>
    </w:p>
    <w:p w:rsidRDefault="000D5F1E" w:rsidP="001D5459" w:rsidR="00C24A6C">
      <w:r w:rsidRPr="00765DA9">
        <w:t xml:space="preserve">Protiv ovog rješenja dopuštena je žalba u roku od 8 dana od dana pismenog primitka istog. Žalba se podnosi ovom sudu u 3 primjerka, a po njoj odlučuje Visoki Trgovački sud RH u Zagrebu. </w:t>
      </w:r>
    </w:p>
    <w:p w:rsidRDefault="003160F5" w:rsidP="00132D8E" w:rsidR="000D5F1E" w:rsidRPr="00765DA9">
      <w:pPr>
        <w:pStyle w:val="Bezproreda"/>
        <w:spacing w:before="200"/>
        <w:rPr>
          <w:rFonts w:cs="Times New Roman" w:hAnsi="Times New Roman" w:ascii="Times New Roman"/>
          <w:sz w:val="24"/>
          <w:szCs w:val="24"/>
        </w:rPr>
      </w:pPr>
      <w:r w:rsidRPr="00765DA9">
        <w:rPr>
          <w:rFonts w:cs="Times New Roman" w:hAnsi="Times New Roman" w:ascii="Times New Roman"/>
          <w:sz w:val="24"/>
          <w:szCs w:val="24"/>
        </w:rPr>
        <w:t>DNA</w:t>
      </w:r>
      <w:r w:rsidR="000D5F1E" w:rsidRPr="00765DA9">
        <w:rPr>
          <w:rFonts w:cs="Times New Roman" w:hAnsi="Times New Roman" w:ascii="Times New Roman"/>
          <w:sz w:val="24"/>
          <w:szCs w:val="24"/>
        </w:rPr>
        <w:t>:</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predlagatelju</w:t>
      </w:r>
      <w:r w:rsidR="00765DA9">
        <w:rPr>
          <w:rFonts w:cs="Times New Roman" w:hAnsi="Times New Roman" w:ascii="Times New Roman"/>
          <w:sz w:val="24"/>
          <w:szCs w:val="24"/>
        </w:rPr>
        <w:t xml:space="preserve"> – FINA Split, poštom i telefaxom</w:t>
      </w:r>
    </w:p>
    <w:p w:rsidRDefault="00765DA9" w:rsidP="000D5F1E" w:rsidR="0069608B" w:rsidRPr="00765DA9">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Poreznoj upravi Split</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stečajnom upravitelju</w:t>
      </w:r>
    </w:p>
    <w:p w:rsidRDefault="000D5F1E" w:rsidP="000D5F1E" w:rsidR="000D5F1E"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w:t>
      </w:r>
      <w:r w:rsidR="003160F5" w:rsidRPr="00765DA9">
        <w:rPr>
          <w:rFonts w:cs="Times New Roman" w:hAnsi="Times New Roman" w:ascii="Times New Roman"/>
          <w:sz w:val="24"/>
          <w:szCs w:val="24"/>
        </w:rPr>
        <w:t xml:space="preserve"> </w:t>
      </w:r>
      <w:r w:rsidR="00765DA9">
        <w:rPr>
          <w:rFonts w:cs="Times New Roman" w:hAnsi="Times New Roman" w:ascii="Times New Roman"/>
          <w:sz w:val="24"/>
          <w:szCs w:val="24"/>
        </w:rPr>
        <w:t>e-Oglasna ploča sudova – rok 15 dana</w:t>
      </w:r>
    </w:p>
    <w:p w:rsidRDefault="0048273A" w:rsidP="000D5F1E" w:rsidR="0048273A"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ovršni odjel ovog suda</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sudski registar po pravomoćnosti</w:t>
      </w:r>
    </w:p>
    <w:p w:rsidRDefault="006227EB" w:rsidP="000D5F1E" w:rsidR="006227EB"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w:t>
      </w:r>
      <w:r w:rsidR="0069608B">
        <w:rPr>
          <w:rFonts w:cs="Times New Roman" w:hAnsi="Times New Roman" w:ascii="Times New Roman"/>
          <w:sz w:val="24"/>
          <w:szCs w:val="24"/>
        </w:rPr>
        <w:t xml:space="preserve"> stečajna</w:t>
      </w:r>
      <w:r w:rsidRPr="00765DA9">
        <w:rPr>
          <w:rFonts w:cs="Times New Roman" w:hAnsi="Times New Roman" w:ascii="Times New Roman"/>
          <w:sz w:val="24"/>
          <w:szCs w:val="24"/>
        </w:rPr>
        <w:t xml:space="preserve"> pisarnica</w:t>
      </w:r>
    </w:p>
    <w:p w:rsidRDefault="006227EB" w:rsidP="000D5F1E" w:rsidR="006227EB"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ŽDO – Građansko-upravni odjel</w:t>
      </w:r>
    </w:p>
    <w:p w:rsidRDefault="003160F5" w:rsidP="00132D8E" w:rsidR="00BA7B2D" w:rsidRPr="00765DA9">
      <w:pPr>
        <w:pStyle w:val="Bezproreda"/>
      </w:pPr>
      <w:r w:rsidRPr="00765DA9">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F1E" w:rsidP="000D5F1E" w:rsidR="000D5F1E">
      <w:r>
        <w:separator/>
      </w:r>
    </w:p>
  </w:endnote>
  <w:endnote w:id="0" w:type="continuationSeparator">
    <w:p w:rsidRDefault="000D5F1E" w:rsidP="000D5F1E" w:rsidR="000D5F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F1E" w:rsidP="000D5F1E" w:rsidR="000D5F1E">
      <w:r>
        <w:separator/>
      </w:r>
    </w:p>
  </w:footnote>
  <w:footnote w:id="0" w:type="continuationSeparator">
    <w:p w:rsidRDefault="000D5F1E" w:rsidP="000D5F1E" w:rsidR="000D5F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CA1779">
          <w:rPr>
            <w:noProof/>
          </w:rPr>
          <w:t>6</w:t>
        </w:r>
        <w:r>
          <w:fldChar w:fldCharType="end"/>
        </w:r>
      </w:p>
    </w:sdtContent>
  </w:sdt>
  <w:p w:rsidRDefault="000D5F1E" w:rsidP="000A4B56" w:rsidR="000A4B56" w:rsidRPr="000A4B56">
    <w:pPr>
      <w:pStyle w:val="Zaglavlje"/>
    </w:pPr>
    <w:r>
      <w:tab/>
    </w:r>
    <w:r>
      <w:tab/>
    </w:r>
    <w:r w:rsidR="00A27684">
      <w:t>11. St-96/2014</w:t>
    </w:r>
  </w:p>
  <w:p w:rsidRDefault="000D5F1E" w:rsidR="000D5F1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A27684">
      <w:t>96/2014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A2F1F"/>
    <w:rsid w:val="000A4B56"/>
    <w:rsid w:val="000B3656"/>
    <w:rsid w:val="000D5F1E"/>
    <w:rsid w:val="000F1865"/>
    <w:rsid w:val="00113EF6"/>
    <w:rsid w:val="00117B6B"/>
    <w:rsid w:val="00132D8E"/>
    <w:rsid w:val="00136D48"/>
    <w:rsid w:val="00151A4E"/>
    <w:rsid w:val="001610AA"/>
    <w:rsid w:val="00170B53"/>
    <w:rsid w:val="00173037"/>
    <w:rsid w:val="001B1A7E"/>
    <w:rsid w:val="001D5459"/>
    <w:rsid w:val="00200ED6"/>
    <w:rsid w:val="0025454E"/>
    <w:rsid w:val="002764F4"/>
    <w:rsid w:val="002918E0"/>
    <w:rsid w:val="002D169D"/>
    <w:rsid w:val="003160F5"/>
    <w:rsid w:val="00325357"/>
    <w:rsid w:val="00392CE9"/>
    <w:rsid w:val="00430EE5"/>
    <w:rsid w:val="00462C63"/>
    <w:rsid w:val="0048273A"/>
    <w:rsid w:val="004E5852"/>
    <w:rsid w:val="00585D4B"/>
    <w:rsid w:val="006227EB"/>
    <w:rsid w:val="0069608B"/>
    <w:rsid w:val="006E4F2D"/>
    <w:rsid w:val="006F257D"/>
    <w:rsid w:val="00711D12"/>
    <w:rsid w:val="00716C3D"/>
    <w:rsid w:val="00725FC3"/>
    <w:rsid w:val="00757874"/>
    <w:rsid w:val="00765DA9"/>
    <w:rsid w:val="007A0BB3"/>
    <w:rsid w:val="007B4B5E"/>
    <w:rsid w:val="007F3E29"/>
    <w:rsid w:val="007F402C"/>
    <w:rsid w:val="00844B9F"/>
    <w:rsid w:val="0087668A"/>
    <w:rsid w:val="00880DC1"/>
    <w:rsid w:val="008E3963"/>
    <w:rsid w:val="009863FB"/>
    <w:rsid w:val="00992318"/>
    <w:rsid w:val="009D2D85"/>
    <w:rsid w:val="009F3F93"/>
    <w:rsid w:val="00A011C6"/>
    <w:rsid w:val="00A102AD"/>
    <w:rsid w:val="00A27684"/>
    <w:rsid w:val="00A27C29"/>
    <w:rsid w:val="00A71998"/>
    <w:rsid w:val="00A71BE7"/>
    <w:rsid w:val="00AC0BA1"/>
    <w:rsid w:val="00B81459"/>
    <w:rsid w:val="00BA11B4"/>
    <w:rsid w:val="00BA7B2D"/>
    <w:rsid w:val="00BE627A"/>
    <w:rsid w:val="00C24A6C"/>
    <w:rsid w:val="00C41D11"/>
    <w:rsid w:val="00CA1779"/>
    <w:rsid w:val="00CA5021"/>
    <w:rsid w:val="00CE1E24"/>
    <w:rsid w:val="00CF1724"/>
    <w:rsid w:val="00D1041D"/>
    <w:rsid w:val="00D207F5"/>
    <w:rsid w:val="00D41C3F"/>
    <w:rsid w:val="00D45101"/>
    <w:rsid w:val="00E92B0D"/>
    <w:rsid w:val="00EA5143"/>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CA1779"/>
    <w:rPr>
      <w:color w:val="808080"/>
      <w:bdr w:space="0" w:sz="0" w:color="auto" w:val="none"/>
      <w:shd w:fill="auto" w:color="auto" w:val="clear"/>
    </w:rPr>
  </w:style>
  <w:style w:customStyle="true" w:styleId="eSPISCCParagraphDefaultFont" w:type="character">
    <w:name w:val="eSPIS_CC_Paragraph Default Font"/>
    <w:basedOn w:val="Zadanifontodlomka"/>
    <w:rsid w:val="00CA177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A1779"/>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A177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A177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CA1779"/>
    <w:rPr>
      <w:color w:val="808080"/>
      <w:bdr w:color="auto" w:space="0" w:sz="0" w:val="none"/>
      <w:shd w:color="auto" w:fill="auto" w:val="clear"/>
    </w:rPr>
  </w:style>
  <w:style w:customStyle="1" w:styleId="eSPISCCParagraphDefaultFont" w:type="character">
    <w:name w:val="eSPIS_CC_Paragraph Default Font"/>
    <w:basedOn w:val="Zadanifontodlomka"/>
    <w:rsid w:val="00CA177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A1779"/>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A177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A177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2014.</izvorni_sadrzaj>
    <derivirana_varijabla naziv="DomainObject.Predmet.DatumOsnivanja_1">17.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St-96/2014</izvorni_sadrzaj>
    <derivirana_varijabla naziv="DomainObject.Predmet.OznakaBroj_1">St-96/2014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IMPEX SPAJIĆ, d.o.o. za trgovinu i usluge</izvorni_sadrzaj>
    <derivirana_varijabla naziv="DomainObject.Predmet.ProtustrankaFormated_1">  IMPEX SPAJIĆ, d.o.o. za trgovinu i usluge</derivirana_varijabla>
  </DomainObject.Predmet.ProtustrankaFormated>
  <DomainObject.Predmet.ProtustrankaFormatedOIB>
    <izvorni_sadrzaj>  IMPEX SPAJIĆ, d.o.o. za trgovinu i usluge, OIB 03462548593</izvorni_sadrzaj>
    <derivirana_varijabla naziv="DomainObject.Predmet.ProtustrankaFormatedOIB_1">  IMPEX SPAJIĆ, d.o.o. za trgovinu i usluge, OIB 03462548593</derivirana_varijabla>
  </DomainObject.Predmet.ProtustrankaFormatedOIB>
  <DomainObject.Predmet.ProtustrankaFormatedWithAdress>
    <izvorni_sadrzaj> IMPEX SPAJIĆ, d.o.o. za trgovinu i usluge, A. Starčevića 191, 21210 Solin</izvorni_sadrzaj>
    <derivirana_varijabla naziv="DomainObject.Predmet.ProtustrankaFormatedWithAdress_1"> IMPEX SPAJIĆ, d.o.o. za trgovinu i usluge, A. Starčevića 191, 21210 Solin</derivirana_varijabla>
  </DomainObject.Predmet.ProtustrankaFormatedWithAdress>
  <DomainObject.Predmet.ProtustrankaFormatedWithAdressOIB>
    <izvorni_sadrzaj> IMPEX SPAJIĆ, d.o.o. za trgovinu i usluge, OIB 03462548593, A. Starčevića 191, 21210 Solin</izvorni_sadrzaj>
    <derivirana_varijabla naziv="DomainObject.Predmet.ProtustrankaFormatedWithAdressOIB_1"> IMPEX SPAJIĆ, d.o.o. za trgovinu i usluge, OIB 03462548593, A. Starčevića 191, 21210 Solin</derivirana_varijabla>
  </DomainObject.Predmet.ProtustrankaFormatedWithAdressOIB>
  <DomainObject.Predmet.ProtustrankaWithAdress>
    <izvorni_sadrzaj>IMPEX SPAJIĆ, d.o.o. za trgovinu i usluge A. Starčevića 191, 21210 Solin</izvorni_sadrzaj>
    <derivirana_varijabla naziv="DomainObject.Predmet.ProtustrankaWithAdress_1">IMPEX SPAJIĆ, d.o.o. za trgovinu i usluge A. Starčevića 191, 21210 Solin</derivirana_varijabla>
  </DomainObject.Predmet.ProtustrankaWithAdress>
  <DomainObject.Predmet.ProtustrankaWithAdressOIB>
    <izvorni_sadrzaj>IMPEX SPAJIĆ, d.o.o. za trgovinu i usluge, OIB 03462548593, A. Starčevića 191, 21210 Solin</izvorni_sadrzaj>
    <derivirana_varijabla naziv="DomainObject.Predmet.ProtustrankaWithAdressOIB_1">IMPEX SPAJIĆ, d.o.o. za trgovinu i usluge, OIB 03462548593, A. Starčevića 191, 21210 Solin</derivirana_varijabla>
  </DomainObject.Predmet.ProtustrankaWithAdressOIB>
  <DomainObject.Predmet.ProtustrankaNazivFormated>
    <izvorni_sadrzaj>IMPEX SPAJIĆ, d.o.o. za trgovinu i usluge</izvorni_sadrzaj>
    <derivirana_varijabla naziv="DomainObject.Predmet.ProtustrankaNazivFormated_1">IMPEX SPAJIĆ, d.o.o. za trgovinu i usluge</derivirana_varijabla>
  </DomainObject.Predmet.ProtustrankaNazivFormated>
  <DomainObject.Predmet.ProtustrankaNazivFormatedOIB>
    <izvorni_sadrzaj>IMPEX SPAJIĆ, d.o.o. za trgovinu i usluge, OIB 03462548593</izvorni_sadrzaj>
    <derivirana_varijabla naziv="DomainObject.Predmet.ProtustrankaNazivFormatedOIB_1">IMPEX SPAJIĆ, d.o.o. za trgovinu i usluge, OIB 03462548593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IMPEX SPAJIĆ, d.o.o. za trgovinu i usluge</item>
    </izvorni_sadrzaj>
    <derivirana_varijabla naziv="DomainObject.Predmet.ProtuStrankaListFormated_1">
      <item>IMPEX SPAJIĆ, d.o.o. za trgovinu i usluge</item>
    </derivirana_varijabla>
  </DomainObject.Predmet.ProtuStrankaListFormated>
  <DomainObject.Predmet.ProtuStrankaListFormatedOIB>
    <izvorni_sadrzaj>
      <item>IMPEX SPAJIĆ, d.o.o. za trgovinu i usluge, OIB 03462548593</item>
    </izvorni_sadrzaj>
    <derivirana_varijabla naziv="DomainObject.Predmet.ProtuStrankaListFormatedOIB_1">
      <item>IMPEX SPAJIĆ, d.o.o. za trgovinu i usluge, OIB 03462548593</item>
    </derivirana_varijabla>
  </DomainObject.Predmet.ProtuStrankaListFormatedOIB>
  <DomainObject.Predmet.ProtuStrankaListFormatedWithAdress>
    <izvorni_sadrzaj>
      <item>IMPEX SPAJIĆ, d.o.o. za trgovinu i usluge, A. Starčevića 191, 21210 Solin</item>
    </izvorni_sadrzaj>
    <derivirana_varijabla naziv="DomainObject.Predmet.ProtuStrankaListFormatedWithAdress_1">
      <item>IMPEX SPAJIĆ, d.o.o. za trgovinu i usluge, A. Starčevića 191, 21210 Solin</item>
    </derivirana_varijabla>
  </DomainObject.Predmet.ProtuStrankaListFormatedWithAdress>
  <DomainObject.Predmet.ProtuStrankaListFormatedWithAdressOIB>
    <izvorni_sadrzaj>
      <item>IMPEX SPAJIĆ, d.o.o. za trgovinu i usluge, OIB 03462548593, A. Starčevića 191, 21210 Solin</item>
    </izvorni_sadrzaj>
    <derivirana_varijabla naziv="DomainObject.Predmet.ProtuStrankaListFormatedWithAdressOIB_1">
      <item>IMPEX SPAJIĆ, d.o.o. za trgovinu i usluge, OIB 03462548593, A. Starčevića 191, 21210 Solin</item>
    </derivirana_varijabla>
  </DomainObject.Predmet.ProtuStrankaListFormatedWithAdressOIB>
  <DomainObject.Predmet.ProtuStrankaListNazivFormated>
    <izvorni_sadrzaj>
      <item>IMPEX SPAJIĆ, d.o.o. za trgovinu i usluge</item>
    </izvorni_sadrzaj>
    <derivirana_varijabla naziv="DomainObject.Predmet.ProtuStrankaListNazivFormated_1">
      <item>IMPEX SPAJIĆ, d.o.o. za trgovinu i usluge</item>
    </derivirana_varijabla>
  </DomainObject.Predmet.ProtuStrankaListNazivFormated>
  <DomainObject.Predmet.ProtuStrankaListNazivFormatedOIB>
    <izvorni_sadrzaj>
      <item>IMPEX SPAJIĆ, d.o.o. za trgovinu i usluge, OIB 03462548593</item>
    </izvorni_sadrzaj>
    <derivirana_varijabla naziv="DomainObject.Predmet.ProtuStrankaListNazivFormatedOIB_1">
      <item>IMPEX SPAJIĆ, d.o.o. za trgovinu i usluge, OIB 03462548593</item>
    </derivirana_varijabla>
  </DomainObject.Predmet.ProtuStrankaListNazivFormatedOIB>
  <DomainObject.Predmet.OstaliListFormated>
    <izvorni_sadrzaj>
      <item>Vatroslav Spajić</item>
      <item>Trgovački sud u Splitu - E-oglasna ploča</item>
      <item>Narodne novine d.d.</item>
      <item>Ivan Eterović</item>
    </izvorni_sadrzaj>
    <derivirana_varijabla naziv="DomainObject.Predmet.OstaliListFormated_1">
      <item>Vatroslav Spajić</item>
      <item>Trgovački sud u Splitu - E-oglasna ploča</item>
      <item>Narodne novine d.d.</item>
      <item>Ivan Eterović</item>
    </derivirana_varijabla>
  </DomainObject.Predmet.OstaliListFormated>
  <DomainObject.Predmet.OstaliListFormatedOIB>
    <izvorni_sadrzaj>
      <item>Vatroslav Spajić, OIB 33165595461</item>
      <item>Trgovački sud u Splitu - E-oglasna ploča</item>
      <item>Narodne novine d.d.</item>
      <item>Ivan Eterović, OIB 76765128473</item>
    </izvorni_sadrzaj>
    <derivirana_varijabla naziv="DomainObject.Predmet.OstaliListFormatedOIB_1">
      <item>Vatroslav Spajić, OIB 33165595461</item>
      <item>Trgovački sud u Splitu - E-oglasna ploča</item>
      <item>Narodne novine d.d.</item>
      <item>Ivan Eterović, OIB 76765128473</item>
    </derivirana_varijabla>
  </DomainObject.Predmet.OstaliListFormatedOIB>
  <DomainObject.Predmet.OstaliListFormatedWithAdress>
    <izvorni_sadrzaj>
      <item>Vatroslav Spajić, Put Blaca 25, 21210 Solin</item>
      <item>Trgovački sud u Splitu - E-oglasna ploča, Sukoišanska 6, 21000 Split</item>
      <item>Narodne novine d.d., Savski gaj, XIII. put 6, 10000 Zagreb</item>
      <item>Ivan Eterović, Škrape 40, 21000 Split</item>
    </izvorni_sadrzaj>
    <derivirana_varijabla naziv="DomainObject.Predmet.OstaliListFormatedWithAdress_1">
      <item>Vatroslav Spajić, Put Blaca 25, 21210 Solin</item>
      <item>Trgovački sud u Splitu - E-oglasna ploča, Sukoišanska 6, 21000 Split</item>
      <item>Narodne novine d.d., Savski gaj, XIII. put 6, 10000 Zagreb</item>
      <item>Ivan Eterović, Škrape 40, 21000 Split</item>
    </derivirana_varijabla>
  </DomainObject.Predmet.OstaliListFormatedWithAdress>
  <DomainObject.Predmet.OstaliListFormatedWithAdressOIB>
    <izvorni_sadrzaj>
      <item>Vatroslav Spajić, OIB 33165595461, Put Blaca 25, 21210 Solin</item>
      <item>Trgovački sud u Splitu - E-oglasna ploča, Sukoišanska 6, 21000 Split</item>
      <item>Narodne novine d.d., Savski gaj, XIII. put 6, 10000 Zagreb</item>
      <item>Ivan Eterović, OIB 76765128473, Škrape 40, 21000 Split</item>
    </izvorni_sadrzaj>
    <derivirana_varijabla naziv="DomainObject.Predmet.OstaliListFormatedWithAdressOIB_1">
      <item>Vatroslav Spajić, OIB 33165595461, Put Blaca 25, 21210 Solin</item>
      <item>Trgovački sud u Splitu - E-oglasna ploča, Sukoišanska 6, 21000 Split</item>
      <item>Narodne novine d.d., Savski gaj, XIII. put 6, 10000 Zagreb</item>
      <item>Ivan Eterović, OIB 76765128473, Škrape 40, 21000 Split</item>
    </derivirana_varijabla>
  </DomainObject.Predmet.OstaliListFormatedWithAdressOIB>
  <DomainObject.Predmet.OstaliListNazivFormated>
    <izvorni_sadrzaj>
      <item>Vatroslav Spajić</item>
      <item>Trgovački sud u Splitu - E-oglasna ploča</item>
      <item>Narodne novine d.d.</item>
      <item>Ivan Eterović</item>
    </izvorni_sadrzaj>
    <derivirana_varijabla naziv="DomainObject.Predmet.OstaliListNazivFormated_1">
      <item>Vatroslav Spajić</item>
      <item>Trgovački sud u Splitu - E-oglasna ploča</item>
      <item>Narodne novine d.d.</item>
      <item>Ivan Eterović</item>
    </derivirana_varijabla>
  </DomainObject.Predmet.OstaliListNazivFormated>
  <DomainObject.Predmet.OstaliListNazivFormatedOIB>
    <izvorni_sadrzaj>
      <item>Vatroslav Spajić, OIB 33165595461</item>
      <item>Trgovački sud u Splitu - E-oglasna ploča</item>
      <item>Narodne novine d.d.</item>
      <item>Ivan Eterović, OIB 76765128473</item>
    </izvorni_sadrzaj>
    <derivirana_varijabla naziv="DomainObject.Predmet.OstaliListNazivFormatedOIB_1">
      <item>Vatroslav Spajić, OIB 33165595461</item>
      <item>Trgovački sud u Splitu - E-oglasna ploča</item>
      <item>Narodne novine d.d.</item>
      <item>Ivan Eterović, OIB 76765128473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IMPEX SPAJIĆ, d.o.o. za trgovinu i usluge</izvorni_sadrzaj>
    <derivirana_varijabla naziv="DomainObject.Predmet.ProtustrankaIDrugi_1">IMPEX SPAJIĆ, d.o.o. za trgovinu i usluge</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IMPEX SPAJIĆ, d.o.o. za trgovinu i usluge, OIB 03462548593, A. Starčevića 191, 21210 Solin</izvorni_sadrzaj>
    <derivirana_varijabla naziv="DomainObject.Predmet.ProtustrankaIDrugiAdressOIB_1">IMPEX SPAJIĆ, d.o.o. za trgovinu i usluge, OIB 03462548593, A. Starčevića 191,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IMPEX SPAJIĆ, d.o.o. za trgovinu i usluge</item>
      <item>Vatroslav Spajić</item>
      <item>Trgovački sud u Splitu - E-oglasna ploča</item>
      <item>Narodne novine d.d.</item>
      <item>Ivan Eterović</item>
    </izvorni_sadrzaj>
    <derivirana_varijabla naziv="DomainObject.Predmet.SudioniciListNaziv_1">
      <item>FINA SPLIT</item>
      <item>IMPEX SPAJIĆ, d.o.o. za trgovinu i usluge</item>
      <item>Vatroslav Spajić</item>
      <item>Trgovački sud u Splitu - E-oglasna ploča</item>
      <item>Narodne novine d.d.</item>
      <item>Ivan Eterović</item>
    </derivirana_varijabla>
  </DomainObject.Predmet.SudioniciListNaziv>
  <DomainObject.Predmet.SudioniciListAdressOIB>
    <izvorni_sadrzaj>
      <item>FINA SPLIT, OIB 85821130368, Mažuranićevo šetalište 24 b,21000 Split</item>
      <item>IMPEX SPAJIĆ, d.o.o. za trgovinu i usluge, OIB 03462548593, A. Starčevića 191,21210 Solin</item>
      <item>Vatroslav Spajić, OIB 33165595461, Put Blaca 25,21210 Solin</item>
      <item>Trgovački sud u Splitu - E-oglasna ploča, Sukoišanska 6,21000 Split</item>
      <item>Narodne novine d.d., Savski gaj, XIII. put 6,10000 Zagreb</item>
      <item>Ivan Eterović, OIB 76765128473, Škrape 40,21000 Split</item>
    </izvorni_sadrzaj>
    <derivirana_varijabla naziv="DomainObject.Predmet.SudioniciListAdressOIB_1">
      <item>FINA SPLIT, OIB 85821130368, Mažuranićevo šetalište 24 b,21000 Split</item>
      <item>IMPEX SPAJIĆ, d.o.o. za trgovinu i usluge, OIB 03462548593, A. Starčevića 191,21210 Solin</item>
      <item>Vatroslav Spajić, OIB 33165595461, Put Blaca 25,21210 Solin</item>
      <item>Trgovački sud u Splitu - E-oglasna ploča, Sukoišanska 6,21000 Split</item>
      <item>Narodne novine d.d., Savski gaj, XIII. put 6,10000 Zagreb</item>
      <item>Ivan Eterović, OIB 76765128473, Škrape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03462548593</item>
      <item>, OIB 33165595461</item>
      <item>, OIB null</item>
      <item>, OIB null</item>
      <item>, OIB 76765128473</item>
    </izvorni_sadrzaj>
    <derivirana_varijabla naziv="DomainObject.Predmet.SudioniciListNazivOIB_1">
      <item>, OIB 85821130368</item>
      <item>, OIB 03462548593</item>
      <item>, OIB 33165595461</item>
      <item>, OIB null</item>
      <item>, OIB null</item>
      <item>, OIB 76765128473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3ABA6D-F341-479A-9A30-D04A9E4ECC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2619</properties:Words>
  <properties:Characters>14432</properties:Characters>
  <properties:Lines>230</properties:Lines>
  <properties:Paragraphs>52</properties:Paragraphs>
  <properties:TotalTime>139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2015-03-12T13:01:00Z</dcterms:created>
  <dc:creator>Vesna Perišić</dc:creator>
  <cp:lastModifiedBy>Ana Golub Gruić</cp:lastModifiedBy>
  <cp:lastPrinted>2015-10-21T08:19:00Z</cp:lastPrinted>
  <dcterms:modified xmlns:xsi="http://www.w3.org/2001/XMLSchema-instance" xsi:type="dcterms:W3CDTF">2015-10-21T12:47:00Z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