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4347d" w14:paraId="d24347d" w:rsidRDefault="00D242B2" w:rsidP="00625EA3" w:rsidR="00D242B2" w:rsidRPr="00625EA3">
      <w:pPr>
        <w:pBdr>
          <w:bottom w:space="1" w:sz="4" w:color="auto" w:val="single"/>
        </w:pBdr>
        <w:spacing w:lineRule="auto" w:line="288" w:after="0"/>
        <w:jc w:val="center"/>
        <w15:collapsed w:val="false"/>
        <w:rPr>
          <w:rFonts w:cs="Tahoma" w:eastAsia="SimSun" w:hAnsi="Tahoma" w:ascii="Tahoma"/>
          <w:b/>
          <w:kern w:val="3"/>
          <w:sz w:val="24"/>
          <w:szCs w:val="24"/>
          <w:lang w:bidi="hi-IN" w:eastAsia="zh-CN"/>
        </w:rPr>
      </w:pPr>
      <w:bookmarkStart w:name="_GoBack" w:id="0"/>
      <w:bookmarkEnd w:id="0"/>
      <w:r w:rsidRPr="00625EA3">
        <w:rPr>
          <w:rFonts w:cs="Tahoma" w:eastAsia="SimSun" w:hAnsi="Tahoma" w:ascii="Tahoma"/>
          <w:b/>
          <w:kern w:val="3"/>
          <w:sz w:val="24"/>
          <w:szCs w:val="24"/>
          <w:lang w:bidi="hi-IN" w:eastAsia="zh-CN"/>
        </w:rPr>
        <w:t>STANKO MAKAR, A.Šenoe 6, Sigetec Ludbreški</w:t>
      </w:r>
    </w:p>
    <w:p w:rsidRDefault="00D242B2" w:rsidP="00B831A9" w:rsidR="00D242B2" w:rsidRPr="00B831A9">
      <w:pPr>
        <w:pBdr>
          <w:bottom w:space="1" w:sz="4" w:color="auto" w:val="single"/>
        </w:pBdr>
        <w:spacing w:lineRule="auto" w:line="288" w:after="0"/>
        <w:jc w:val="center"/>
        <w:rPr>
          <w:rFonts w:cs="Tahoma" w:eastAsia="SimSun" w:hAnsi="Tahoma" w:ascii="Tahoma"/>
          <w:kern w:val="3"/>
          <w:lang w:bidi="hi-IN" w:eastAsia="zh-CN"/>
        </w:rPr>
      </w:pPr>
      <w:r w:rsidRPr="00B831A9">
        <w:rPr>
          <w:rFonts w:cs="Tahoma" w:eastAsia="SimSun" w:hAnsi="Tahoma" w:ascii="Tahoma"/>
          <w:kern w:val="3"/>
          <w:lang w:bidi="hi-IN" w:eastAsia="zh-CN"/>
        </w:rPr>
        <w:t>Stečajni upravitelj nad dužnikom PPI VARAŽDINKA d.o.o. u stečaju</w:t>
      </w:r>
    </w:p>
    <w:p w:rsidRDefault="00D242B2" w:rsidP="00B831A9" w:rsidR="00D242B2" w:rsidRPr="00B831A9">
      <w:pPr>
        <w:pBdr>
          <w:bottom w:space="1" w:sz="4" w:color="auto" w:val="single"/>
        </w:pBdr>
        <w:spacing w:lineRule="auto" w:line="288" w:after="0"/>
        <w:jc w:val="center"/>
        <w:rPr>
          <w:rFonts w:cs="Tahoma" w:eastAsia="SimSun" w:hAnsi="Tahoma" w:ascii="Tahoma"/>
          <w:kern w:val="3"/>
          <w:lang w:bidi="hi-IN" w:eastAsia="zh-CN"/>
        </w:rPr>
      </w:pPr>
      <w:r w:rsidRPr="00B831A9">
        <w:rPr>
          <w:rFonts w:cs="Tahoma" w:eastAsia="SimSun" w:hAnsi="Tahoma" w:ascii="Tahoma"/>
          <w:kern w:val="3"/>
          <w:lang w:bidi="hi-IN" w:eastAsia="zh-CN"/>
        </w:rPr>
        <w:t>Optujska 184, 42000 Varaždin, OIB: 32603561404</w:t>
      </w:r>
      <w:r>
        <w:rPr>
          <w:rFonts w:cs="Tahoma" w:eastAsia="SimSun" w:hAnsi="Tahoma" w:ascii="Tahoma"/>
          <w:kern w:val="3"/>
          <w:lang w:bidi="hi-IN" w:eastAsia="zh-CN"/>
        </w:rPr>
        <w:t>, St-112/15</w:t>
      </w:r>
    </w:p>
    <w:p w:rsidRDefault="00D242B2" w:rsidP="00193C39" w:rsidR="00D242B2">
      <w:pPr>
        <w:jc w:val="center"/>
        <w:rPr>
          <w:rFonts w:cs="Tahoma" w:hAnsi="Tahoma" w:ascii="Tahoma"/>
          <w:b/>
        </w:rPr>
      </w:pPr>
    </w:p>
    <w:p w:rsidRDefault="00D242B2" w:rsidP="00B831A9" w:rsidR="00D242B2">
      <w:pPr>
        <w:spacing w:lineRule="auto" w:line="288" w:after="0"/>
        <w:jc w:val="both"/>
        <w:rPr>
          <w:rFonts w:cs="Tahoma" w:hAnsi="Tahoma" w:ascii="Tahoma"/>
          <w:b/>
          <w:lang w:val="pl-PL"/>
        </w:rPr>
      </w:pPr>
    </w:p>
    <w:p w:rsidRDefault="00D242B2" w:rsidP="00B831A9" w:rsidR="00D242B2" w:rsidRPr="00023165">
      <w:pPr>
        <w:spacing w:lineRule="auto" w:line="288" w:after="0"/>
        <w:jc w:val="both"/>
        <w:rPr>
          <w:rFonts w:cs="Tahoma" w:hAnsi="Tahoma" w:ascii="Tahoma"/>
        </w:rPr>
      </w:pPr>
      <w:r w:rsidRPr="00023165">
        <w:rPr>
          <w:rFonts w:cs="Tahoma" w:hAnsi="Tahoma" w:ascii="Tahoma"/>
          <w:b/>
          <w:lang w:val="pl-PL"/>
        </w:rPr>
        <w:t>Nadle</w:t>
      </w:r>
      <w:r w:rsidRPr="00023165">
        <w:rPr>
          <w:rFonts w:cs="Tahoma" w:hAnsi="Tahoma" w:ascii="Tahoma"/>
          <w:b/>
        </w:rPr>
        <w:t>ž</w:t>
      </w:r>
      <w:r w:rsidRPr="00023165">
        <w:rPr>
          <w:rFonts w:cs="Tahoma" w:hAnsi="Tahoma" w:ascii="Tahoma"/>
          <w:b/>
          <w:lang w:val="pl-PL"/>
        </w:rPr>
        <w:t>an trgova</w:t>
      </w:r>
      <w:r w:rsidRPr="00023165">
        <w:rPr>
          <w:rFonts w:cs="Tahoma" w:hAnsi="Tahoma" w:ascii="Tahoma"/>
          <w:b/>
        </w:rPr>
        <w:t>č</w:t>
      </w:r>
      <w:r w:rsidRPr="00023165">
        <w:rPr>
          <w:rFonts w:cs="Tahoma" w:hAnsi="Tahoma" w:ascii="Tahoma"/>
          <w:b/>
          <w:lang w:val="pl-PL"/>
        </w:rPr>
        <w:t>ki sud</w:t>
      </w:r>
      <w:r w:rsidRPr="00023165">
        <w:rPr>
          <w:rFonts w:cs="Tahoma" w:hAnsi="Tahoma" w:ascii="Tahoma"/>
          <w:lang w:val="pl-PL"/>
        </w:rPr>
        <w:t>:</w:t>
      </w:r>
      <w:r w:rsidRPr="00023165">
        <w:rPr>
          <w:rFonts w:cs="Tahoma" w:hAnsi="Tahoma" w:ascii="Tahoma"/>
        </w:rPr>
        <w:tab/>
      </w:r>
      <w:r w:rsidRPr="00023165">
        <w:rPr>
          <w:rFonts w:cs="Tahoma" w:hAnsi="Tahoma" w:ascii="Tahoma"/>
          <w:b/>
        </w:rPr>
        <w:t>Trgovački sud u Varaždinu</w:t>
      </w:r>
    </w:p>
    <w:p w:rsidRDefault="00D242B2" w:rsidP="00B831A9" w:rsidR="00D242B2" w:rsidRPr="00023165">
      <w:pPr>
        <w:spacing w:lineRule="auto" w:line="288" w:after="0"/>
        <w:jc w:val="both"/>
        <w:rPr>
          <w:rFonts w:cs="Tahoma" w:hAnsi="Tahoma" w:ascii="Tahoma"/>
        </w:rPr>
      </w:pPr>
      <w:r w:rsidRPr="00023165">
        <w:rPr>
          <w:rFonts w:cs="Tahoma" w:hAnsi="Tahoma" w:ascii="Tahoma"/>
          <w:b/>
          <w:lang w:val="pl-PL"/>
        </w:rPr>
        <w:t>Poslovni broj spisa</w:t>
      </w:r>
      <w:r w:rsidRPr="00023165">
        <w:rPr>
          <w:rFonts w:cs="Tahoma" w:hAnsi="Tahoma" w:ascii="Tahoma"/>
          <w:lang w:val="pl-PL"/>
        </w:rPr>
        <w:t>:</w:t>
      </w:r>
      <w:r w:rsidRPr="00023165">
        <w:rPr>
          <w:rFonts w:cs="Tahoma" w:hAnsi="Tahoma" w:ascii="Tahoma"/>
          <w:lang w:val="pl-PL"/>
        </w:rPr>
        <w:tab/>
      </w:r>
      <w:r w:rsidRPr="00023165">
        <w:rPr>
          <w:rFonts w:cs="Tahoma" w:hAnsi="Tahoma" w:ascii="Tahoma"/>
          <w:b/>
          <w:lang w:val="pl-PL"/>
        </w:rPr>
        <w:t>St-112/15</w:t>
      </w:r>
    </w:p>
    <w:p w:rsidRDefault="00D242B2" w:rsidP="00B831A9" w:rsidR="00D242B2" w:rsidRPr="00023165">
      <w:pPr>
        <w:spacing w:lineRule="auto" w:line="288" w:after="0"/>
        <w:ind w:hanging="2832" w:left="2832"/>
        <w:jc w:val="both"/>
        <w:rPr>
          <w:rFonts w:cs="Tahoma" w:hAnsi="Tahoma" w:ascii="Tahoma"/>
          <w:b/>
          <w:lang w:val="pl-PL"/>
        </w:rPr>
      </w:pPr>
      <w:r w:rsidRPr="00023165">
        <w:rPr>
          <w:rFonts w:cs="Tahoma" w:hAnsi="Tahoma" w:ascii="Tahoma"/>
          <w:b/>
          <w:lang w:val="pl-PL"/>
        </w:rPr>
        <w:t xml:space="preserve">Dužnik: </w:t>
      </w:r>
      <w:r w:rsidRPr="00023165">
        <w:rPr>
          <w:rFonts w:cs="Tahoma" w:hAnsi="Tahoma" w:ascii="Tahoma"/>
          <w:b/>
          <w:lang w:val="pl-PL"/>
        </w:rPr>
        <w:tab/>
        <w:t>PPI VARAŽDINKA d.o.o. u stečaju</w:t>
      </w:r>
      <w:r>
        <w:rPr>
          <w:rFonts w:cs="Tahoma" w:hAnsi="Tahoma" w:ascii="Tahoma"/>
          <w:b/>
          <w:lang w:val="pl-PL"/>
        </w:rPr>
        <w:t xml:space="preserve">, </w:t>
      </w:r>
      <w:r w:rsidRPr="00023165">
        <w:rPr>
          <w:rFonts w:cs="Tahoma" w:hAnsi="Tahoma" w:ascii="Tahoma"/>
          <w:b/>
          <w:lang w:val="pl-PL"/>
        </w:rPr>
        <w:t>Optujska 184, 42000 Varaždin</w:t>
      </w:r>
      <w:r>
        <w:rPr>
          <w:rFonts w:cs="Tahoma" w:hAnsi="Tahoma" w:ascii="Tahoma"/>
          <w:b/>
          <w:lang w:val="pl-PL"/>
        </w:rPr>
        <w:t xml:space="preserve">, </w:t>
      </w:r>
      <w:r w:rsidRPr="00023165">
        <w:rPr>
          <w:rFonts w:cs="Tahoma" w:hAnsi="Tahoma" w:ascii="Tahoma"/>
          <w:b/>
          <w:lang w:val="pl-PL"/>
        </w:rPr>
        <w:t>OIB: 32603561404, MBS: 070009251</w:t>
      </w:r>
    </w:p>
    <w:p w:rsidRDefault="00D242B2" w:rsidP="0006486C" w:rsidR="00D242B2">
      <w:pPr>
        <w:jc w:val="both"/>
        <w:rPr>
          <w:rFonts w:cs="Tahoma" w:hAnsi="Tahoma" w:ascii="Tahoma"/>
          <w:b/>
          <w:lang w:val="pl-PL"/>
        </w:rPr>
      </w:pPr>
    </w:p>
    <w:p w:rsidRDefault="00D242B2" w:rsidP="0006486C" w:rsidR="00D242B2">
      <w:pPr>
        <w:jc w:val="both"/>
        <w:rPr>
          <w:rFonts w:cs="Tahoma" w:hAnsi="Tahoma" w:ascii="Tahoma"/>
          <w:b/>
          <w:lang w:val="pl-PL"/>
        </w:rPr>
      </w:pPr>
    </w:p>
    <w:p w:rsidRDefault="00D242B2" w:rsidP="0006486C" w:rsidR="00D242B2">
      <w:pPr>
        <w:jc w:val="both"/>
        <w:rPr>
          <w:rFonts w:cs="Tahoma" w:hAnsi="Tahoma" w:ascii="Tahoma"/>
          <w:b/>
          <w:lang w:val="pl-PL"/>
        </w:rPr>
      </w:pPr>
    </w:p>
    <w:p w:rsidRDefault="00D242B2" w:rsidP="00CB4BB5" w:rsidR="00D242B2">
      <w:pPr>
        <w:spacing w:lineRule="auto" w:line="288" w:after="0"/>
        <w:jc w:val="center"/>
        <w:rPr>
          <w:rFonts w:cs="Tahoma" w:hAnsi="Tahoma" w:ascii="Tahoma"/>
          <w:b/>
        </w:rPr>
      </w:pPr>
      <w:r w:rsidRPr="00597624">
        <w:rPr>
          <w:rFonts w:cs="Tahoma" w:hAnsi="Tahoma" w:ascii="Tahoma"/>
          <w:b/>
        </w:rPr>
        <w:t xml:space="preserve">Izvješće stečajnoga upravitelja o tijeku stečajnog </w:t>
      </w:r>
      <w:r>
        <w:rPr>
          <w:rFonts w:cs="Tahoma" w:hAnsi="Tahoma" w:ascii="Tahoma"/>
          <w:b/>
        </w:rPr>
        <w:t>p</w:t>
      </w:r>
      <w:r w:rsidRPr="00597624">
        <w:rPr>
          <w:rFonts w:cs="Tahoma" w:hAnsi="Tahoma" w:ascii="Tahoma"/>
          <w:b/>
        </w:rPr>
        <w:t>ostupka</w:t>
      </w:r>
      <w:r>
        <w:rPr>
          <w:rFonts w:cs="Tahoma" w:hAnsi="Tahoma" w:ascii="Tahoma"/>
          <w:b/>
        </w:rPr>
        <w:t xml:space="preserve"> </w:t>
      </w:r>
      <w:r w:rsidRPr="00597624">
        <w:rPr>
          <w:rFonts w:cs="Tahoma" w:hAnsi="Tahoma" w:ascii="Tahoma"/>
          <w:b/>
        </w:rPr>
        <w:t>i stanju stečajne mase</w:t>
      </w:r>
      <w:r>
        <w:rPr>
          <w:rFonts w:cs="Tahoma" w:hAnsi="Tahoma" w:ascii="Tahoma"/>
          <w:b/>
        </w:rPr>
        <w:t xml:space="preserve"> za razdoblje od 8.12.2015. do 22.9.2017. godine</w:t>
      </w:r>
    </w:p>
    <w:p w:rsidRDefault="00D242B2" w:rsidP="001014BB" w:rsidR="00D242B2">
      <w:pPr>
        <w:jc w:val="center"/>
        <w:rPr>
          <w:rFonts w:cs="Tahoma" w:hAnsi="Tahoma" w:ascii="Tahoma"/>
          <w:b/>
          <w:i/>
          <w:sz w:val="16"/>
          <w:szCs w:val="16"/>
        </w:rPr>
      </w:pPr>
      <w:r>
        <w:rPr>
          <w:rFonts w:cs="Tahoma" w:hAnsi="Tahoma" w:ascii="Tahoma"/>
          <w:b/>
          <w:i/>
          <w:sz w:val="16"/>
          <w:szCs w:val="16"/>
        </w:rPr>
        <w:t>(</w:t>
      </w:r>
      <w:r w:rsidRPr="00CB4BB5">
        <w:rPr>
          <w:rFonts w:cs="Tahoma" w:hAnsi="Tahoma" w:ascii="Tahoma"/>
          <w:b/>
          <w:i/>
          <w:sz w:val="16"/>
          <w:szCs w:val="16"/>
        </w:rPr>
        <w:t>Obrazac 20.</w:t>
      </w:r>
      <w:r>
        <w:rPr>
          <w:rFonts w:cs="Tahoma" w:hAnsi="Tahoma" w:ascii="Tahoma"/>
          <w:b/>
          <w:i/>
          <w:sz w:val="16"/>
          <w:szCs w:val="16"/>
        </w:rPr>
        <w:t>)</w:t>
      </w:r>
    </w:p>
    <w:p w:rsidRDefault="00D242B2" w:rsidP="001014BB" w:rsidR="00D242B2" w:rsidRPr="00CB4BB5">
      <w:pPr>
        <w:jc w:val="center"/>
        <w:rPr>
          <w:rFonts w:cs="Tahoma" w:hAnsi="Tahoma" w:ascii="Tahoma"/>
          <w:b/>
          <w:i/>
          <w:sz w:val="16"/>
          <w:szCs w:val="16"/>
        </w:rPr>
      </w:pPr>
    </w:p>
    <w:p w:rsidRDefault="00D242B2" w:rsidP="001014BB" w:rsidR="00D242B2">
      <w:pPr>
        <w:jc w:val="center"/>
        <w:rPr>
          <w:rFonts w:cs="Tahoma" w:hAnsi="Tahoma" w:ascii="Tahoma"/>
          <w:b/>
          <w:lang w:val="pl-PL"/>
        </w:rPr>
      </w:pPr>
    </w:p>
    <w:p w:rsidRDefault="00D242B2" w:rsidP="00597624" w:rsidR="00D242B2" w:rsidRPr="00B32603">
      <w:pPr>
        <w:rPr>
          <w:rFonts w:cs="Tahoma" w:hAnsi="Tahoma" w:ascii="Tahoma"/>
          <w:b/>
          <w:u w:val="single"/>
          <w:lang w:val="pl-PL"/>
        </w:rPr>
      </w:pPr>
      <w:r w:rsidRPr="00597624">
        <w:rPr>
          <w:rFonts w:cs="Tahoma" w:hAnsi="Tahoma" w:ascii="Tahoma"/>
          <w:b/>
          <w:lang w:val="pl-PL"/>
        </w:rPr>
        <w:t>I</w:t>
      </w:r>
      <w:r w:rsidRPr="00B32603">
        <w:rPr>
          <w:rFonts w:cs="Tahoma" w:hAnsi="Tahoma" w:ascii="Tahoma"/>
          <w:u w:val="single"/>
          <w:lang w:val="pl-PL"/>
        </w:rPr>
        <w:t xml:space="preserve">.  </w:t>
      </w:r>
      <w:r w:rsidRPr="00B32603">
        <w:rPr>
          <w:rFonts w:cs="Tahoma" w:hAnsi="Tahoma" w:ascii="Tahoma"/>
          <w:b/>
          <w:u w:val="single"/>
          <w:lang w:val="pl-PL"/>
        </w:rPr>
        <w:t>Tijek stečajnoga postupka u razdoblju od 8.12.2015.  do 22.9.2017. godine</w:t>
      </w:r>
    </w:p>
    <w:p w:rsidRDefault="00D242B2" w:rsidP="00625EA3" w:rsidR="00D242B2">
      <w:pPr>
        <w:rPr>
          <w:rFonts w:cs="Tahoma" w:hAnsi="Tahoma" w:ascii="Tahoma"/>
          <w:lang w:val="pl-PL"/>
        </w:rPr>
      </w:pPr>
    </w:p>
    <w:p w:rsidRDefault="00D242B2" w:rsidP="00B831A9" w:rsidR="00D242B2">
      <w:pPr>
        <w:spacing w:lineRule="auto" w:line="288" w:after="0"/>
        <w:jc w:val="both"/>
        <w:rPr>
          <w:rFonts w:cs="Tahoma" w:hAnsi="Tahoma" w:ascii="Tahoma"/>
          <w:lang w:eastAsia="hr-HR" w:val="pl-PL"/>
        </w:rPr>
      </w:pPr>
      <w:r>
        <w:rPr>
          <w:rFonts w:cs="Tahoma" w:hAnsi="Tahoma" w:ascii="Tahoma"/>
          <w:lang w:eastAsia="hr-HR" w:val="pl-PL"/>
        </w:rPr>
        <w:t xml:space="preserve">Pred Trgovačkim sudom u Varaždinu vodi se stečajni postupak nad dužnikom </w:t>
      </w:r>
      <w:r w:rsidRPr="00D93B55">
        <w:rPr>
          <w:rFonts w:cs="Tahoma" w:hAnsi="Tahoma" w:ascii="Tahoma"/>
          <w:lang w:eastAsia="hr-HR" w:val="pl-PL"/>
        </w:rPr>
        <w:t>Poljoprivredna i prehrambena industrija VARAŽDINKA društvo s ograničenom odgovornošću, skraćeni naziv PPI VARAŽDINKA d.o.o.</w:t>
      </w:r>
      <w:r>
        <w:rPr>
          <w:rFonts w:cs="Tahoma" w:hAnsi="Tahoma" w:ascii="Tahoma"/>
          <w:lang w:eastAsia="hr-HR" w:val="pl-PL"/>
        </w:rPr>
        <w:t>,</w:t>
      </w:r>
      <w:r w:rsidRPr="00604335">
        <w:rPr>
          <w:rFonts w:cs="Tahoma" w:hAnsi="Tahoma" w:ascii="Tahoma"/>
          <w:lang w:eastAsia="hr-HR" w:val="pl-PL"/>
        </w:rPr>
        <w:t xml:space="preserve"> Varaždin, Optujska 184, OIB: 32603561404</w:t>
      </w:r>
      <w:r>
        <w:rPr>
          <w:rFonts w:cs="Tahoma" w:hAnsi="Tahoma" w:ascii="Tahoma"/>
          <w:lang w:eastAsia="hr-HR" w:val="pl-PL"/>
        </w:rPr>
        <w:t xml:space="preserve">, koji je postupak otvoren Rješenjem istoimenog suda, poslovni broj: St-112/15 dana </w:t>
      </w:r>
      <w:r w:rsidRPr="00B831A9">
        <w:rPr>
          <w:rFonts w:cs="Tahoma" w:hAnsi="Tahoma" w:ascii="Tahoma"/>
          <w:lang w:eastAsia="hr-HR" w:val="pl-PL"/>
        </w:rPr>
        <w:t xml:space="preserve">8. prosinca 2015. </w:t>
      </w:r>
      <w:r>
        <w:rPr>
          <w:rFonts w:cs="Tahoma" w:hAnsi="Tahoma" w:ascii="Tahoma"/>
          <w:lang w:eastAsia="hr-HR" w:val="pl-PL"/>
        </w:rPr>
        <w:t xml:space="preserve">godine. </w:t>
      </w:r>
    </w:p>
    <w:p w:rsidRDefault="00D242B2" w:rsidP="00C64A39" w:rsidR="00D242B2">
      <w:pPr>
        <w:spacing w:lineRule="auto" w:line="288" w:after="0"/>
        <w:jc w:val="both"/>
        <w:rPr>
          <w:rFonts w:cs="Tahoma" w:hAnsi="Tahoma" w:ascii="Tahoma"/>
          <w:lang w:eastAsia="hr-HR"/>
        </w:rPr>
      </w:pPr>
    </w:p>
    <w:p w:rsidRDefault="00D242B2" w:rsidP="00C64A39" w:rsidR="00D242B2" w:rsidRPr="00E001E5">
      <w:pPr>
        <w:spacing w:lineRule="auto" w:line="288" w:after="0"/>
        <w:jc w:val="both"/>
        <w:rPr>
          <w:rFonts w:cs="Tahoma" w:hAnsi="Tahoma" w:ascii="Tahoma"/>
          <w:lang w:eastAsia="hr-HR"/>
        </w:rPr>
      </w:pPr>
      <w:r w:rsidRPr="00E001E5">
        <w:rPr>
          <w:rFonts w:cs="Tahoma" w:hAnsi="Tahoma" w:ascii="Tahoma"/>
          <w:lang w:eastAsia="hr-HR"/>
        </w:rPr>
        <w:t xml:space="preserve">Posljednje izvješće stečajnog upravitelja o tijeku stečajnog postupka i stanju stečajne mase izrađeno je za razdoblje od 8.12.2015. do </w:t>
      </w:r>
      <w:r>
        <w:rPr>
          <w:rFonts w:cs="Tahoma" w:hAnsi="Tahoma" w:ascii="Tahoma"/>
          <w:lang w:eastAsia="hr-HR"/>
        </w:rPr>
        <w:t>5.5</w:t>
      </w:r>
      <w:r w:rsidRPr="00E001E5">
        <w:rPr>
          <w:rFonts w:cs="Tahoma" w:hAnsi="Tahoma" w:ascii="Tahoma"/>
          <w:lang w:eastAsia="hr-HR"/>
        </w:rPr>
        <w:t xml:space="preserve">.2017. godine, koje je izvješće ispitano  na  posljednjem Odboru vjerovnika </w:t>
      </w:r>
      <w:r>
        <w:rPr>
          <w:rFonts w:cs="Tahoma" w:hAnsi="Tahoma" w:ascii="Tahoma"/>
          <w:lang w:eastAsia="hr-HR"/>
        </w:rPr>
        <w:t>5.6.2017</w:t>
      </w:r>
      <w:r w:rsidRPr="00E001E5">
        <w:rPr>
          <w:rFonts w:cs="Tahoma" w:hAnsi="Tahoma" w:ascii="Tahoma"/>
          <w:lang w:eastAsia="hr-HR"/>
        </w:rPr>
        <w:t xml:space="preserve">. godine i isto priznato u cijelosti. </w:t>
      </w:r>
    </w:p>
    <w:p w:rsidRDefault="00D242B2" w:rsidP="00193C39" w:rsidR="00D242B2">
      <w:pPr>
        <w:spacing w:lineRule="auto" w:line="288" w:after="0"/>
        <w:jc w:val="both"/>
        <w:rPr>
          <w:rFonts w:cs="Tahoma" w:hAnsi="Tahoma" w:ascii="Tahoma"/>
          <w:lang w:eastAsia="hr-HR"/>
        </w:rPr>
      </w:pPr>
    </w:p>
    <w:p w:rsidRDefault="00D242B2" w:rsidP="004549DF" w:rsidR="00D242B2">
      <w:pPr>
        <w:spacing w:lineRule="auto" w:line="288" w:after="0"/>
        <w:jc w:val="both"/>
        <w:rPr>
          <w:rFonts w:cs="Tahoma" w:hAnsi="Tahoma" w:ascii="Tahoma"/>
        </w:rPr>
      </w:pPr>
      <w:r w:rsidRPr="00C726AC">
        <w:rPr>
          <w:rFonts w:cs="Tahoma" w:hAnsi="Tahoma" w:ascii="Tahoma"/>
          <w:lang w:eastAsia="hr-HR"/>
        </w:rPr>
        <w:t xml:space="preserve">U odnosu na </w:t>
      </w:r>
      <w:r>
        <w:rPr>
          <w:rFonts w:cs="Tahoma" w:hAnsi="Tahoma" w:ascii="Tahoma"/>
          <w:lang w:eastAsia="hr-HR"/>
        </w:rPr>
        <w:t xml:space="preserve">posljednje izvješće stečajnog upravitelja u razdoblju od 8.12.2015. do 5.5.2017. godine izvršeno je </w:t>
      </w:r>
      <w:r w:rsidRPr="00C64A39">
        <w:rPr>
          <w:rFonts w:cs="Tahoma" w:hAnsi="Tahoma" w:ascii="Tahoma"/>
          <w:lang w:eastAsia="hr-HR"/>
        </w:rPr>
        <w:t>djelomično unovčenje pokretnina</w:t>
      </w:r>
      <w:r>
        <w:rPr>
          <w:rFonts w:cs="Tahoma" w:hAnsi="Tahoma" w:ascii="Tahoma"/>
          <w:lang w:eastAsia="hr-HR"/>
        </w:rPr>
        <w:t xml:space="preserve">, usklađenje vrijednosti pokretnina u poslovnim evidencijama </w:t>
      </w:r>
      <w:r w:rsidRPr="00C64A39">
        <w:rPr>
          <w:rFonts w:cs="Tahoma" w:hAnsi="Tahoma" w:ascii="Tahoma"/>
          <w:lang w:eastAsia="hr-HR"/>
        </w:rPr>
        <w:t xml:space="preserve"> </w:t>
      </w:r>
      <w:r>
        <w:rPr>
          <w:rFonts w:cs="Tahoma" w:hAnsi="Tahoma" w:ascii="Tahoma"/>
          <w:lang w:eastAsia="hr-HR"/>
        </w:rPr>
        <w:t>temeljem objavljenih oglasa, djelomično unovčenje zaliha vina, ostvareni su prihodi od usluge skladištenja, o</w:t>
      </w:r>
      <w:r>
        <w:rPr>
          <w:rFonts w:cs="Tahoma" w:hAnsi="Tahoma" w:ascii="Tahoma"/>
          <w:lang w:val="pl-PL"/>
        </w:rPr>
        <w:t xml:space="preserve">bjavljeni su </w:t>
      </w:r>
      <w:r w:rsidRPr="00343E5F">
        <w:rPr>
          <w:rFonts w:cs="Tahoma" w:hAnsi="Tahoma" w:ascii="Tahoma"/>
          <w:lang w:val="pl-PL"/>
        </w:rPr>
        <w:t>oglas</w:t>
      </w:r>
      <w:r>
        <w:rPr>
          <w:rFonts w:cs="Tahoma" w:hAnsi="Tahoma" w:ascii="Tahoma"/>
          <w:lang w:val="pl-PL"/>
        </w:rPr>
        <w:t>i</w:t>
      </w:r>
      <w:r w:rsidRPr="00343E5F">
        <w:rPr>
          <w:rFonts w:cs="Tahoma" w:hAnsi="Tahoma" w:ascii="Tahoma"/>
          <w:lang w:val="pl-PL"/>
        </w:rPr>
        <w:t xml:space="preserve"> </w:t>
      </w:r>
      <w:r>
        <w:rPr>
          <w:rFonts w:cs="Tahoma" w:hAnsi="Tahoma" w:ascii="Tahoma"/>
          <w:lang w:val="pl-PL"/>
        </w:rPr>
        <w:t>za prodaju dijela pokretnina od čega posljednji 11.9.2017</w:t>
      </w:r>
      <w:r w:rsidRPr="00343E5F">
        <w:rPr>
          <w:rFonts w:cs="Tahoma" w:hAnsi="Tahoma" w:ascii="Tahoma"/>
          <w:lang w:val="pl-PL"/>
        </w:rPr>
        <w:t>. godine</w:t>
      </w:r>
      <w:r>
        <w:rPr>
          <w:rFonts w:cs="Tahoma" w:hAnsi="Tahoma" w:ascii="Tahoma"/>
          <w:lang w:val="pl-PL"/>
        </w:rPr>
        <w:t xml:space="preserve"> na portalu sudačka mreža i 3.9.2017. godine u Večernjem listu d.o.o., te je </w:t>
      </w:r>
      <w:r w:rsidRPr="00DF246F">
        <w:rPr>
          <w:rFonts w:cs="Tahoma" w:hAnsi="Tahoma" w:ascii="Tahoma"/>
          <w:lang w:val="pl-PL"/>
        </w:rPr>
        <w:t xml:space="preserve">Zaključkom o prodaji Trgovačkog suda u Varaždinu od 12.9.2017. godine </w:t>
      </w:r>
      <w:r>
        <w:rPr>
          <w:rFonts w:cs="Tahoma" w:hAnsi="Tahoma" w:ascii="Tahoma"/>
          <w:lang w:val="pl-PL"/>
        </w:rPr>
        <w:t>određena je prodaja dijela nekretnina elektroničkom javnom dražbom putem Fine, a kako detaljnije slijedi u nastavku izvješća.</w:t>
      </w:r>
    </w:p>
    <w:p w:rsidRDefault="00D242B2" w:rsidP="004549DF" w:rsidR="00D242B2">
      <w:pPr>
        <w:spacing w:lineRule="auto" w:line="288" w:after="0"/>
        <w:contextualSpacing/>
        <w:jc w:val="both"/>
        <w:rPr>
          <w:rFonts w:cs="Tahoma" w:hAnsi="Tahoma" w:ascii="Tahoma"/>
        </w:rPr>
      </w:pPr>
    </w:p>
    <w:p w:rsidRDefault="00D242B2" w:rsidP="00B41B2B" w:rsidR="00D242B2">
      <w:pPr>
        <w:pStyle w:val="Odlomakpopisa"/>
        <w:numPr>
          <w:ilvl w:val="0"/>
          <w:numId w:val="7"/>
        </w:numPr>
        <w:spacing w:lineRule="auto" w:line="288" w:after="0"/>
        <w:jc w:val="both"/>
        <w:rPr>
          <w:rFonts w:cs="Tahoma" w:hAnsi="Tahoma" w:ascii="Tahoma"/>
          <w:b/>
          <w:lang w:eastAsia="hr-HR"/>
        </w:rPr>
      </w:pPr>
      <w:r w:rsidRPr="00B32603">
        <w:rPr>
          <w:rFonts w:cs="Tahoma" w:hAnsi="Tahoma" w:ascii="Tahoma"/>
          <w:b/>
          <w:lang w:eastAsia="hr-HR"/>
        </w:rPr>
        <w:t xml:space="preserve">Troškovi stečajnog postupka </w:t>
      </w:r>
    </w:p>
    <w:p w:rsidRDefault="00D242B2" w:rsidP="00D53221" w:rsidR="00D242B2" w:rsidRPr="00B32603">
      <w:pPr>
        <w:pStyle w:val="Odlomakpopisa"/>
        <w:spacing w:lineRule="auto" w:line="288" w:after="0"/>
        <w:ind w:left="360"/>
        <w:jc w:val="both"/>
        <w:rPr>
          <w:rFonts w:cs="Tahoma" w:hAnsi="Tahoma" w:ascii="Tahoma"/>
          <w:b/>
          <w:lang w:eastAsia="hr-HR"/>
        </w:rPr>
      </w:pPr>
    </w:p>
    <w:p w:rsidRDefault="00D242B2" w:rsidP="00193C39" w:rsidR="00D242B2" w:rsidRPr="00193C39">
      <w:pPr>
        <w:spacing w:lineRule="auto" w:line="288" w:after="0"/>
        <w:jc w:val="both"/>
        <w:rPr>
          <w:rFonts w:cs="Tahoma" w:hAnsi="Tahoma" w:ascii="Tahoma"/>
          <w:lang w:eastAsia="hr-HR"/>
        </w:rPr>
      </w:pPr>
      <w:r>
        <w:rPr>
          <w:rFonts w:cs="Tahoma" w:hAnsi="Tahoma" w:ascii="Tahoma"/>
          <w:lang w:eastAsia="hr-HR"/>
        </w:rPr>
        <w:t>U razdoblju od 8.12.2015. do 22.9.2017. godine u</w:t>
      </w:r>
      <w:r w:rsidRPr="00B41B2B">
        <w:rPr>
          <w:rFonts w:cs="Tahoma" w:hAnsi="Tahoma" w:ascii="Tahoma"/>
          <w:lang w:eastAsia="hr-HR"/>
        </w:rPr>
        <w:t xml:space="preserve">kupno </w:t>
      </w:r>
      <w:r>
        <w:rPr>
          <w:rFonts w:cs="Tahoma" w:hAnsi="Tahoma" w:ascii="Tahoma"/>
          <w:lang w:eastAsia="hr-HR"/>
        </w:rPr>
        <w:t xml:space="preserve">su </w:t>
      </w:r>
      <w:r w:rsidRPr="00B41B2B">
        <w:rPr>
          <w:rFonts w:cs="Tahoma" w:hAnsi="Tahoma" w:ascii="Tahoma"/>
          <w:lang w:eastAsia="hr-HR"/>
        </w:rPr>
        <w:t xml:space="preserve">ostvareni troškovi stečajnog postupka </w:t>
      </w:r>
      <w:r>
        <w:rPr>
          <w:rFonts w:cs="Tahoma" w:hAnsi="Tahoma" w:ascii="Tahoma"/>
          <w:lang w:eastAsia="hr-HR"/>
        </w:rPr>
        <w:t>b</w:t>
      </w:r>
      <w:r w:rsidRPr="00193C39">
        <w:rPr>
          <w:rFonts w:cs="Tahoma" w:hAnsi="Tahoma" w:ascii="Tahoma"/>
          <w:lang w:eastAsia="hr-HR"/>
        </w:rPr>
        <w:t xml:space="preserve">ez PDV-a </w:t>
      </w:r>
      <w:r>
        <w:rPr>
          <w:rFonts w:cs="Tahoma" w:hAnsi="Tahoma" w:ascii="Tahoma"/>
          <w:lang w:eastAsia="hr-HR"/>
        </w:rPr>
        <w:t xml:space="preserve">u iznosu od </w:t>
      </w:r>
      <w:r>
        <w:rPr>
          <w:rFonts w:cs="Tahoma" w:hAnsi="Tahoma" w:ascii="Tahoma"/>
          <w:b/>
          <w:lang w:eastAsia="hr-HR"/>
        </w:rPr>
        <w:t>2.013.298,68</w:t>
      </w:r>
      <w:r w:rsidRPr="00193C39">
        <w:rPr>
          <w:rFonts w:cs="Tahoma" w:hAnsi="Tahoma" w:ascii="Tahoma"/>
          <w:b/>
          <w:lang w:eastAsia="hr-HR"/>
        </w:rPr>
        <w:t xml:space="preserve"> kn,</w:t>
      </w:r>
      <w:r w:rsidRPr="00193C39">
        <w:rPr>
          <w:rFonts w:cs="Tahoma" w:hAnsi="Tahoma" w:ascii="Tahoma"/>
          <w:lang w:eastAsia="hr-HR"/>
        </w:rPr>
        <w:t xml:space="preserve"> kako </w:t>
      </w:r>
      <w:r>
        <w:rPr>
          <w:rFonts w:cs="Tahoma" w:hAnsi="Tahoma" w:ascii="Tahoma"/>
          <w:lang w:eastAsia="hr-HR"/>
        </w:rPr>
        <w:t xml:space="preserve">po opisu troškova </w:t>
      </w:r>
      <w:r w:rsidRPr="00193C39">
        <w:rPr>
          <w:rFonts w:cs="Tahoma" w:hAnsi="Tahoma" w:ascii="Tahoma"/>
          <w:lang w:eastAsia="hr-HR"/>
        </w:rPr>
        <w:t>slijedi u tabeli 1.</w:t>
      </w:r>
    </w:p>
    <w:p w:rsidRDefault="00D242B2" w:rsidP="00193C39" w:rsidR="00D242B2">
      <w:pPr>
        <w:spacing w:lineRule="auto" w:line="288" w:after="0"/>
        <w:jc w:val="both"/>
        <w:rPr>
          <w:rFonts w:cs="Tahoma" w:hAnsi="Tahoma" w:ascii="Tahoma"/>
          <w:lang w:eastAsia="hr-HR"/>
        </w:rPr>
      </w:pPr>
    </w:p>
    <w:p w:rsidRDefault="00D242B2" w:rsidP="00193C39" w:rsidR="00D242B2">
      <w:pPr>
        <w:spacing w:lineRule="auto" w:line="288" w:after="0"/>
        <w:jc w:val="both"/>
        <w:rPr>
          <w:rFonts w:cs="Tahoma" w:hAnsi="Tahoma" w:ascii="Tahoma"/>
          <w:b/>
          <w:lang w:eastAsia="hr-HR"/>
        </w:rPr>
      </w:pPr>
      <w:r w:rsidRPr="00193C39">
        <w:rPr>
          <w:rFonts w:cs="Tahoma" w:hAnsi="Tahoma" w:ascii="Tahoma"/>
          <w:b/>
          <w:lang w:eastAsia="hr-HR"/>
        </w:rPr>
        <w:lastRenderedPageBreak/>
        <w:t>Tabela 1.</w:t>
      </w:r>
    </w:p>
    <w:tbl>
      <w:tblPr>
        <w:tblW w:type="dxa" w:w="9071"/>
        <w:tblInd w:type="dxa" w:w="-23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6803"/>
        <w:gridCol w:w="2268"/>
      </w:tblGrid>
      <w:tr w:rsidTr="00DB5F7D" w:rsidR="00D242B2" w:rsidRPr="00023165">
        <w:tc>
          <w:tcPr>
            <w:tcW w:type="dxa" w:w="6803"/>
            <w:shd w:fill="D9D9D9" w:color="auto" w:val="clear"/>
          </w:tcPr>
          <w:p w:rsidRDefault="00D242B2" w:rsidP="00DB5F7D" w:rsidR="00D242B2" w:rsidRPr="00DB5F7D">
            <w:pPr>
              <w:widowControl w:val="false"/>
              <w:suppressAutoHyphens/>
              <w:autoSpaceDN w:val="false"/>
              <w:spacing w:lineRule="auto" w:line="288"/>
              <w:jc w:val="center"/>
              <w:textAlignment w:val="baseline"/>
              <w:rPr>
                <w:rFonts w:cs="Tahoma" w:hAnsi="Tahoma" w:ascii="Tahoma"/>
                <w:b/>
                <w:sz w:val="20"/>
                <w:szCs w:val="20"/>
                <w:lang w:bidi="hi-IN"/>
              </w:rPr>
            </w:pPr>
            <w:r w:rsidRPr="00DB5F7D">
              <w:rPr>
                <w:rFonts w:cs="Tahoma" w:hAnsi="Tahoma" w:ascii="Tahoma"/>
                <w:b/>
                <w:sz w:val="20"/>
                <w:szCs w:val="20"/>
                <w:lang w:bidi="hi-IN"/>
              </w:rPr>
              <w:t>Ostvareni troškovi bez pdv-a</w:t>
            </w:r>
          </w:p>
        </w:tc>
        <w:tc>
          <w:tcPr>
            <w:tcW w:type="dxa" w:w="2268"/>
            <w:shd w:fill="D9D9D9" w:color="auto" w:val="clear"/>
          </w:tcPr>
          <w:p w:rsidRDefault="00D242B2" w:rsidP="00DB5F7D" w:rsidR="00D242B2" w:rsidRPr="00DB5F7D">
            <w:pPr>
              <w:widowControl w:val="false"/>
              <w:suppressAutoHyphens/>
              <w:autoSpaceDN w:val="false"/>
              <w:spacing w:lineRule="auto" w:line="288"/>
              <w:jc w:val="center"/>
              <w:textAlignment w:val="baseline"/>
              <w:rPr>
                <w:rFonts w:cs="Tahoma" w:hAnsi="Tahoma" w:ascii="Tahoma"/>
                <w:b/>
                <w:sz w:val="20"/>
                <w:szCs w:val="20"/>
                <w:lang w:bidi="hi-IN"/>
              </w:rPr>
            </w:pPr>
            <w:r w:rsidRPr="00DB5F7D">
              <w:rPr>
                <w:rFonts w:cs="Tahoma" w:hAnsi="Tahoma" w:ascii="Tahoma"/>
                <w:b/>
                <w:sz w:val="20"/>
                <w:szCs w:val="20"/>
                <w:lang w:bidi="hi-IN"/>
              </w:rPr>
              <w:t>Iznos</w:t>
            </w:r>
          </w:p>
        </w:tc>
      </w:tr>
      <w:tr w:rsidTr="00DB5F7D" w:rsidR="00D242B2" w:rsidRPr="00023165">
        <w:trPr>
          <w:trHeight w:val="340"/>
        </w:trPr>
        <w:tc>
          <w:tcPr>
            <w:tcW w:type="dxa" w:w="6803"/>
          </w:tcPr>
          <w:p w:rsidRDefault="00D242B2" w:rsidP="00DB5F7D" w:rsidR="00D242B2" w:rsidRPr="00DB5F7D">
            <w:pPr>
              <w:widowControl w:val="false"/>
              <w:suppressAutoHyphens/>
              <w:autoSpaceDN w:val="false"/>
              <w:spacing w:lineRule="auto" w:line="288"/>
              <w:jc w:val="both"/>
              <w:textAlignment w:val="baseline"/>
              <w:rPr>
                <w:rFonts w:cs="Tahoma" w:hAnsi="Tahoma" w:ascii="Tahoma"/>
                <w:sz w:val="20"/>
                <w:szCs w:val="20"/>
                <w:lang w:bidi="hi-IN"/>
              </w:rPr>
            </w:pPr>
            <w:r w:rsidRPr="00DB5F7D">
              <w:rPr>
                <w:rFonts w:cs="Tahoma" w:hAnsi="Tahoma" w:ascii="Tahoma"/>
                <w:sz w:val="20"/>
                <w:szCs w:val="20"/>
                <w:lang w:bidi="hi-IN"/>
              </w:rPr>
              <w:t>Trošak materijala (uredski, potrošni, benzin)</w:t>
            </w:r>
          </w:p>
        </w:tc>
        <w:tc>
          <w:tcPr>
            <w:tcW w:type="dxa" w:w="2268"/>
          </w:tcPr>
          <w:p w:rsidRDefault="00D242B2" w:rsidP="00DB5F7D" w:rsidR="00D242B2" w:rsidRPr="00DB5F7D">
            <w:pPr>
              <w:widowControl w:val="false"/>
              <w:suppressAutoHyphens/>
              <w:autoSpaceDN w:val="false"/>
              <w:spacing w:lineRule="auto" w:line="288"/>
              <w:jc w:val="right"/>
              <w:textAlignment w:val="baseline"/>
              <w:rPr>
                <w:rFonts w:cs="Tahoma" w:hAnsi="Tahoma" w:ascii="Tahoma"/>
                <w:sz w:val="20"/>
                <w:szCs w:val="20"/>
                <w:lang w:bidi="hi-IN"/>
              </w:rPr>
            </w:pPr>
            <w:r w:rsidRPr="00DB5F7D">
              <w:rPr>
                <w:rFonts w:cs="Tahoma" w:hAnsi="Tahoma" w:ascii="Tahoma"/>
                <w:sz w:val="20"/>
                <w:szCs w:val="20"/>
                <w:lang w:bidi="hi-IN"/>
              </w:rPr>
              <w:t>4.422,93</w:t>
            </w:r>
          </w:p>
        </w:tc>
      </w:tr>
      <w:tr w:rsidTr="00DB5F7D" w:rsidR="00D242B2" w:rsidRPr="00023165">
        <w:trPr>
          <w:trHeight w:val="340"/>
        </w:trPr>
        <w:tc>
          <w:tcPr>
            <w:tcW w:type="dxa" w:w="6803"/>
          </w:tcPr>
          <w:p w:rsidRDefault="00D242B2" w:rsidP="00DB5F7D" w:rsidR="00D242B2" w:rsidRPr="00DB5F7D">
            <w:pPr>
              <w:widowControl w:val="false"/>
              <w:suppressAutoHyphens/>
              <w:autoSpaceDN w:val="false"/>
              <w:spacing w:lineRule="auto" w:line="288"/>
              <w:jc w:val="both"/>
              <w:textAlignment w:val="baseline"/>
              <w:rPr>
                <w:rFonts w:cs="Tahoma" w:hAnsi="Tahoma" w:ascii="Tahoma"/>
                <w:sz w:val="20"/>
                <w:szCs w:val="20"/>
                <w:lang w:bidi="hi-IN"/>
              </w:rPr>
            </w:pPr>
            <w:r w:rsidRPr="00DB5F7D">
              <w:rPr>
                <w:rFonts w:cs="Tahoma" w:hAnsi="Tahoma" w:ascii="Tahoma"/>
                <w:sz w:val="20"/>
                <w:szCs w:val="20"/>
                <w:lang w:bidi="hi-IN"/>
              </w:rPr>
              <w:t>Troškovi režija (energija, voda komunalna i vodna naknada, stambena pričuva)</w:t>
            </w:r>
          </w:p>
        </w:tc>
        <w:tc>
          <w:tcPr>
            <w:tcW w:type="dxa" w:w="2268"/>
          </w:tcPr>
          <w:p w:rsidRDefault="00D242B2" w:rsidP="00DB5F7D" w:rsidR="00D242B2" w:rsidRPr="00DB5F7D">
            <w:pPr>
              <w:widowControl w:val="false"/>
              <w:suppressAutoHyphens/>
              <w:autoSpaceDN w:val="false"/>
              <w:spacing w:lineRule="auto" w:line="288"/>
              <w:jc w:val="right"/>
              <w:textAlignment w:val="baseline"/>
              <w:rPr>
                <w:rFonts w:cs="Tahoma" w:hAnsi="Tahoma" w:ascii="Tahoma"/>
                <w:sz w:val="20"/>
                <w:szCs w:val="20"/>
                <w:lang w:bidi="hi-IN"/>
              </w:rPr>
            </w:pPr>
            <w:r w:rsidRPr="00DB5F7D">
              <w:rPr>
                <w:rFonts w:cs="Tahoma" w:hAnsi="Tahoma" w:ascii="Tahoma"/>
                <w:sz w:val="20"/>
                <w:szCs w:val="20"/>
                <w:lang w:bidi="hi-IN"/>
              </w:rPr>
              <w:t>378.632,61</w:t>
            </w:r>
          </w:p>
        </w:tc>
      </w:tr>
      <w:tr w:rsidTr="00DB5F7D" w:rsidR="00D242B2" w:rsidRPr="00023165">
        <w:trPr>
          <w:trHeight w:val="340"/>
        </w:trPr>
        <w:tc>
          <w:tcPr>
            <w:tcW w:type="dxa" w:w="6803"/>
          </w:tcPr>
          <w:p w:rsidRDefault="00D242B2" w:rsidP="00DB5F7D" w:rsidR="00D242B2" w:rsidRPr="00DB5F7D">
            <w:pPr>
              <w:widowControl w:val="false"/>
              <w:suppressAutoHyphens/>
              <w:autoSpaceDN w:val="false"/>
              <w:spacing w:lineRule="auto" w:line="288"/>
              <w:jc w:val="both"/>
              <w:textAlignment w:val="baseline"/>
              <w:rPr>
                <w:rFonts w:cs="Tahoma" w:hAnsi="Tahoma" w:ascii="Tahoma"/>
                <w:sz w:val="20"/>
                <w:szCs w:val="20"/>
                <w:lang w:bidi="hi-IN"/>
              </w:rPr>
            </w:pPr>
            <w:r w:rsidRPr="00DB5F7D">
              <w:rPr>
                <w:rFonts w:cs="Tahoma" w:hAnsi="Tahoma" w:ascii="Tahoma"/>
                <w:sz w:val="20"/>
                <w:szCs w:val="20"/>
                <w:lang w:bidi="hi-IN"/>
              </w:rPr>
              <w:t>Troškovi rekonstrukcije elektroinstalacija</w:t>
            </w:r>
          </w:p>
        </w:tc>
        <w:tc>
          <w:tcPr>
            <w:tcW w:type="dxa" w:w="2268"/>
          </w:tcPr>
          <w:p w:rsidRDefault="00D242B2" w:rsidP="00DB5F7D" w:rsidR="00D242B2" w:rsidRPr="00DB5F7D">
            <w:pPr>
              <w:widowControl w:val="false"/>
              <w:suppressAutoHyphens/>
              <w:autoSpaceDN w:val="false"/>
              <w:spacing w:lineRule="auto" w:line="288"/>
              <w:jc w:val="right"/>
              <w:textAlignment w:val="baseline"/>
              <w:rPr>
                <w:rFonts w:cs="Tahoma" w:hAnsi="Tahoma" w:ascii="Tahoma"/>
                <w:sz w:val="20"/>
                <w:szCs w:val="20"/>
                <w:lang w:bidi="hi-IN"/>
              </w:rPr>
            </w:pPr>
            <w:r w:rsidRPr="00DB5F7D">
              <w:rPr>
                <w:rFonts w:cs="Tahoma" w:hAnsi="Tahoma" w:ascii="Tahoma"/>
                <w:sz w:val="20"/>
                <w:szCs w:val="20"/>
                <w:lang w:bidi="hi-IN"/>
              </w:rPr>
              <w:t>33.514,33</w:t>
            </w:r>
          </w:p>
        </w:tc>
      </w:tr>
      <w:tr w:rsidTr="00DB5F7D" w:rsidR="00D242B2" w:rsidRPr="00023165">
        <w:trPr>
          <w:trHeight w:val="340"/>
        </w:trPr>
        <w:tc>
          <w:tcPr>
            <w:tcW w:type="dxa" w:w="6803"/>
          </w:tcPr>
          <w:p w:rsidRDefault="00D242B2" w:rsidP="00DB5F7D" w:rsidR="00D242B2" w:rsidRPr="00DB5F7D">
            <w:pPr>
              <w:widowControl w:val="false"/>
              <w:suppressAutoHyphens/>
              <w:autoSpaceDN w:val="false"/>
              <w:spacing w:lineRule="auto" w:line="288"/>
              <w:jc w:val="both"/>
              <w:textAlignment w:val="baseline"/>
              <w:rPr>
                <w:rFonts w:cs="Tahoma" w:hAnsi="Tahoma" w:ascii="Tahoma"/>
                <w:sz w:val="20"/>
                <w:szCs w:val="20"/>
                <w:lang w:bidi="hi-IN"/>
              </w:rPr>
            </w:pPr>
            <w:r w:rsidRPr="00DB5F7D">
              <w:rPr>
                <w:rFonts w:cs="Tahoma" w:hAnsi="Tahoma" w:ascii="Tahoma"/>
                <w:sz w:val="20"/>
                <w:szCs w:val="20"/>
                <w:lang w:bidi="hi-IN"/>
              </w:rPr>
              <w:t>Troškovi čišćenja, servisa, montaže vodomjera, održavanja</w:t>
            </w:r>
          </w:p>
        </w:tc>
        <w:tc>
          <w:tcPr>
            <w:tcW w:type="dxa" w:w="2268"/>
          </w:tcPr>
          <w:p w:rsidRDefault="00D242B2" w:rsidP="00DB5F7D" w:rsidR="00D242B2" w:rsidRPr="00DB5F7D">
            <w:pPr>
              <w:widowControl w:val="false"/>
              <w:suppressAutoHyphens/>
              <w:autoSpaceDN w:val="false"/>
              <w:spacing w:lineRule="auto" w:line="288"/>
              <w:jc w:val="right"/>
              <w:textAlignment w:val="baseline"/>
              <w:rPr>
                <w:rFonts w:cs="Tahoma" w:hAnsi="Tahoma" w:ascii="Tahoma"/>
                <w:sz w:val="20"/>
                <w:szCs w:val="20"/>
                <w:lang w:bidi="hi-IN"/>
              </w:rPr>
            </w:pPr>
            <w:r w:rsidRPr="00DB5F7D">
              <w:rPr>
                <w:rFonts w:cs="Tahoma" w:hAnsi="Tahoma" w:ascii="Tahoma"/>
                <w:sz w:val="20"/>
                <w:szCs w:val="20"/>
                <w:lang w:bidi="hi-IN"/>
              </w:rPr>
              <w:t>109.242,20</w:t>
            </w:r>
          </w:p>
        </w:tc>
      </w:tr>
      <w:tr w:rsidTr="00DB5F7D" w:rsidR="00D242B2" w:rsidRPr="00023165">
        <w:trPr>
          <w:trHeight w:val="340"/>
        </w:trPr>
        <w:tc>
          <w:tcPr>
            <w:tcW w:type="dxa" w:w="6803"/>
          </w:tcPr>
          <w:p w:rsidRDefault="00D242B2" w:rsidP="00DB5F7D" w:rsidR="00D242B2" w:rsidRPr="00DB5F7D">
            <w:pPr>
              <w:widowControl w:val="false"/>
              <w:suppressAutoHyphens/>
              <w:autoSpaceDN w:val="false"/>
              <w:spacing w:lineRule="auto" w:line="288"/>
              <w:jc w:val="both"/>
              <w:textAlignment w:val="baseline"/>
              <w:rPr>
                <w:rFonts w:cs="Tahoma" w:hAnsi="Tahoma" w:ascii="Tahoma"/>
                <w:sz w:val="20"/>
                <w:szCs w:val="20"/>
                <w:lang w:bidi="hi-IN"/>
              </w:rPr>
            </w:pPr>
            <w:r w:rsidRPr="00DB5F7D">
              <w:rPr>
                <w:rFonts w:cs="Tahoma" w:hAnsi="Tahoma" w:ascii="Tahoma"/>
                <w:sz w:val="20"/>
                <w:szCs w:val="20"/>
                <w:lang w:bidi="hi-IN"/>
              </w:rPr>
              <w:t>Troškovi procjene nekretnine</w:t>
            </w:r>
          </w:p>
        </w:tc>
        <w:tc>
          <w:tcPr>
            <w:tcW w:type="dxa" w:w="2268"/>
          </w:tcPr>
          <w:p w:rsidRDefault="00D242B2" w:rsidP="00DB5F7D" w:rsidR="00D242B2" w:rsidRPr="00DB5F7D">
            <w:pPr>
              <w:widowControl w:val="false"/>
              <w:suppressAutoHyphens/>
              <w:autoSpaceDN w:val="false"/>
              <w:spacing w:lineRule="auto" w:line="288"/>
              <w:jc w:val="right"/>
              <w:textAlignment w:val="baseline"/>
              <w:rPr>
                <w:rFonts w:cs="Tahoma" w:hAnsi="Tahoma" w:ascii="Tahoma"/>
                <w:sz w:val="20"/>
                <w:szCs w:val="20"/>
                <w:lang w:bidi="hi-IN"/>
              </w:rPr>
            </w:pPr>
            <w:r w:rsidRPr="00DB5F7D">
              <w:rPr>
                <w:rFonts w:cs="Tahoma" w:hAnsi="Tahoma" w:ascii="Tahoma"/>
                <w:sz w:val="20"/>
                <w:szCs w:val="20"/>
                <w:lang w:bidi="hi-IN"/>
              </w:rPr>
              <w:t>51.200,00</w:t>
            </w:r>
          </w:p>
        </w:tc>
      </w:tr>
      <w:tr w:rsidTr="00DB5F7D" w:rsidR="00D242B2" w:rsidRPr="00023165">
        <w:trPr>
          <w:trHeight w:val="340"/>
        </w:trPr>
        <w:tc>
          <w:tcPr>
            <w:tcW w:type="dxa" w:w="6803"/>
          </w:tcPr>
          <w:p w:rsidRDefault="00D242B2" w:rsidP="00DB5F7D" w:rsidR="00D242B2" w:rsidRPr="00DB5F7D">
            <w:pPr>
              <w:widowControl w:val="false"/>
              <w:suppressAutoHyphens/>
              <w:autoSpaceDN w:val="false"/>
              <w:spacing w:lineRule="auto" w:line="288"/>
              <w:jc w:val="both"/>
              <w:textAlignment w:val="baseline"/>
              <w:rPr>
                <w:rFonts w:cs="Tahoma" w:hAnsi="Tahoma" w:ascii="Tahoma"/>
                <w:sz w:val="20"/>
                <w:szCs w:val="20"/>
                <w:lang w:bidi="hi-IN"/>
              </w:rPr>
            </w:pPr>
            <w:r w:rsidRPr="00DB5F7D">
              <w:rPr>
                <w:rFonts w:cs="Tahoma" w:hAnsi="Tahoma" w:ascii="Tahoma"/>
                <w:sz w:val="20"/>
                <w:szCs w:val="20"/>
                <w:lang w:bidi="hi-IN"/>
              </w:rPr>
              <w:t>Troškovi procjene pokretnina</w:t>
            </w:r>
          </w:p>
        </w:tc>
        <w:tc>
          <w:tcPr>
            <w:tcW w:type="dxa" w:w="2268"/>
          </w:tcPr>
          <w:p w:rsidRDefault="00D242B2" w:rsidP="00DB5F7D" w:rsidR="00D242B2" w:rsidRPr="00DB5F7D">
            <w:pPr>
              <w:widowControl w:val="false"/>
              <w:suppressAutoHyphens/>
              <w:autoSpaceDN w:val="false"/>
              <w:spacing w:lineRule="auto" w:line="288"/>
              <w:jc w:val="right"/>
              <w:textAlignment w:val="baseline"/>
              <w:rPr>
                <w:rFonts w:cs="Tahoma" w:hAnsi="Tahoma" w:ascii="Tahoma"/>
                <w:sz w:val="20"/>
                <w:szCs w:val="20"/>
                <w:lang w:bidi="hi-IN"/>
              </w:rPr>
            </w:pPr>
            <w:r w:rsidRPr="00DB5F7D">
              <w:rPr>
                <w:rFonts w:cs="Tahoma" w:hAnsi="Tahoma" w:ascii="Tahoma"/>
                <w:sz w:val="20"/>
                <w:szCs w:val="20"/>
                <w:lang w:bidi="hi-IN"/>
              </w:rPr>
              <w:t>25.000,00</w:t>
            </w:r>
          </w:p>
        </w:tc>
      </w:tr>
      <w:tr w:rsidTr="00DB5F7D" w:rsidR="00D242B2" w:rsidRPr="00023165">
        <w:trPr>
          <w:trHeight w:val="340"/>
        </w:trPr>
        <w:tc>
          <w:tcPr>
            <w:tcW w:type="dxa" w:w="6803"/>
          </w:tcPr>
          <w:p w:rsidRDefault="00D242B2" w:rsidP="00DB5F7D" w:rsidR="00D242B2" w:rsidRPr="00DB5F7D">
            <w:pPr>
              <w:widowControl w:val="false"/>
              <w:suppressAutoHyphens/>
              <w:autoSpaceDN w:val="false"/>
              <w:spacing w:lineRule="auto" w:line="288"/>
              <w:jc w:val="both"/>
              <w:textAlignment w:val="baseline"/>
              <w:rPr>
                <w:rFonts w:cs="Tahoma" w:hAnsi="Tahoma" w:ascii="Tahoma"/>
                <w:sz w:val="20"/>
                <w:szCs w:val="20"/>
                <w:lang w:bidi="hi-IN"/>
              </w:rPr>
            </w:pPr>
            <w:r w:rsidRPr="00DB5F7D">
              <w:rPr>
                <w:rFonts w:cs="Tahoma" w:hAnsi="Tahoma" w:ascii="Tahoma"/>
                <w:sz w:val="20"/>
                <w:szCs w:val="20"/>
                <w:lang w:bidi="hi-IN"/>
              </w:rPr>
              <w:t>Troškovi usluge zaštita i obilazaka</w:t>
            </w:r>
          </w:p>
        </w:tc>
        <w:tc>
          <w:tcPr>
            <w:tcW w:type="dxa" w:w="2268"/>
          </w:tcPr>
          <w:p w:rsidRDefault="00D242B2" w:rsidP="00DB5F7D" w:rsidR="00D242B2" w:rsidRPr="00DB5F7D">
            <w:pPr>
              <w:widowControl w:val="false"/>
              <w:suppressAutoHyphens/>
              <w:autoSpaceDN w:val="false"/>
              <w:spacing w:lineRule="auto" w:line="288"/>
              <w:jc w:val="right"/>
              <w:textAlignment w:val="baseline"/>
              <w:rPr>
                <w:rFonts w:cs="Tahoma" w:hAnsi="Tahoma" w:ascii="Tahoma"/>
                <w:sz w:val="20"/>
                <w:szCs w:val="20"/>
                <w:lang w:bidi="hi-IN"/>
              </w:rPr>
            </w:pPr>
            <w:r w:rsidRPr="00DB5F7D">
              <w:rPr>
                <w:rFonts w:cs="Tahoma" w:hAnsi="Tahoma" w:ascii="Tahoma"/>
                <w:sz w:val="20"/>
                <w:szCs w:val="20"/>
                <w:lang w:bidi="hi-IN"/>
              </w:rPr>
              <w:t>638.787,00</w:t>
            </w:r>
          </w:p>
        </w:tc>
      </w:tr>
      <w:tr w:rsidTr="00DB5F7D" w:rsidR="00D242B2" w:rsidRPr="00023165">
        <w:trPr>
          <w:trHeight w:val="340"/>
        </w:trPr>
        <w:tc>
          <w:tcPr>
            <w:tcW w:type="dxa" w:w="6803"/>
          </w:tcPr>
          <w:p w:rsidRDefault="00D242B2" w:rsidP="00DB5F7D" w:rsidR="00D242B2" w:rsidRPr="00DB5F7D">
            <w:pPr>
              <w:widowControl w:val="false"/>
              <w:suppressAutoHyphens/>
              <w:autoSpaceDN w:val="false"/>
              <w:spacing w:lineRule="auto" w:line="288"/>
              <w:jc w:val="both"/>
              <w:textAlignment w:val="baseline"/>
              <w:rPr>
                <w:rFonts w:cs="Tahoma" w:hAnsi="Tahoma" w:ascii="Tahoma"/>
                <w:sz w:val="20"/>
                <w:szCs w:val="20"/>
                <w:lang w:bidi="hi-IN"/>
              </w:rPr>
            </w:pPr>
            <w:r w:rsidRPr="00DB5F7D">
              <w:rPr>
                <w:rFonts w:cs="Tahoma" w:hAnsi="Tahoma" w:ascii="Tahoma"/>
                <w:sz w:val="20"/>
                <w:szCs w:val="20"/>
                <w:lang w:bidi="hi-IN"/>
              </w:rPr>
              <w:t>Troškovi provizija banka i kamata</w:t>
            </w:r>
          </w:p>
        </w:tc>
        <w:tc>
          <w:tcPr>
            <w:tcW w:type="dxa" w:w="2268"/>
          </w:tcPr>
          <w:p w:rsidRDefault="00D242B2" w:rsidP="00DB5F7D" w:rsidR="00D242B2" w:rsidRPr="00DB5F7D">
            <w:pPr>
              <w:widowControl w:val="false"/>
              <w:suppressAutoHyphens/>
              <w:autoSpaceDN w:val="false"/>
              <w:spacing w:lineRule="auto" w:line="288"/>
              <w:jc w:val="right"/>
              <w:textAlignment w:val="baseline"/>
              <w:rPr>
                <w:rFonts w:cs="Tahoma" w:hAnsi="Tahoma" w:ascii="Tahoma"/>
                <w:sz w:val="20"/>
                <w:szCs w:val="20"/>
                <w:lang w:bidi="hi-IN"/>
              </w:rPr>
            </w:pPr>
            <w:r w:rsidRPr="00DB5F7D">
              <w:rPr>
                <w:rFonts w:cs="Tahoma" w:hAnsi="Tahoma" w:ascii="Tahoma"/>
                <w:sz w:val="20"/>
                <w:szCs w:val="20"/>
                <w:lang w:bidi="hi-IN"/>
              </w:rPr>
              <w:t>2.664,32</w:t>
            </w:r>
          </w:p>
        </w:tc>
      </w:tr>
      <w:tr w:rsidTr="00DB5F7D" w:rsidR="00D242B2" w:rsidRPr="00023165">
        <w:trPr>
          <w:trHeight w:val="340"/>
        </w:trPr>
        <w:tc>
          <w:tcPr>
            <w:tcW w:type="dxa" w:w="6803"/>
          </w:tcPr>
          <w:p w:rsidRDefault="00D242B2" w:rsidP="00DB5F7D" w:rsidR="00D242B2" w:rsidRPr="00DB5F7D">
            <w:pPr>
              <w:widowControl w:val="false"/>
              <w:suppressAutoHyphens/>
              <w:autoSpaceDN w:val="false"/>
              <w:spacing w:lineRule="auto" w:line="288"/>
              <w:jc w:val="both"/>
              <w:textAlignment w:val="baseline"/>
              <w:rPr>
                <w:rFonts w:cs="Tahoma" w:hAnsi="Tahoma" w:ascii="Tahoma"/>
                <w:sz w:val="20"/>
                <w:szCs w:val="20"/>
                <w:lang w:bidi="hi-IN"/>
              </w:rPr>
            </w:pPr>
            <w:r w:rsidRPr="00DB5F7D">
              <w:rPr>
                <w:rFonts w:cs="Tahoma" w:hAnsi="Tahoma" w:ascii="Tahoma"/>
                <w:sz w:val="20"/>
                <w:szCs w:val="20"/>
                <w:lang w:bidi="hi-IN"/>
              </w:rPr>
              <w:t>Ostali troškovi (pristojbe, kazne, troškovi vansudske nagodbe)</w:t>
            </w:r>
          </w:p>
        </w:tc>
        <w:tc>
          <w:tcPr>
            <w:tcW w:type="dxa" w:w="2268"/>
          </w:tcPr>
          <w:p w:rsidRDefault="00D242B2" w:rsidP="00DB5F7D" w:rsidR="00D242B2" w:rsidRPr="00DB5F7D">
            <w:pPr>
              <w:widowControl w:val="false"/>
              <w:suppressAutoHyphens/>
              <w:autoSpaceDN w:val="false"/>
              <w:spacing w:lineRule="auto" w:line="288"/>
              <w:jc w:val="right"/>
              <w:textAlignment w:val="baseline"/>
              <w:rPr>
                <w:rFonts w:cs="Tahoma" w:hAnsi="Tahoma" w:ascii="Tahoma"/>
                <w:sz w:val="20"/>
                <w:szCs w:val="20"/>
                <w:lang w:bidi="hi-IN"/>
              </w:rPr>
            </w:pPr>
            <w:r w:rsidRPr="00DB5F7D">
              <w:rPr>
                <w:rFonts w:cs="Tahoma" w:hAnsi="Tahoma" w:ascii="Tahoma"/>
                <w:sz w:val="20"/>
                <w:szCs w:val="20"/>
                <w:lang w:bidi="hi-IN"/>
              </w:rPr>
              <w:t>43.479,49</w:t>
            </w:r>
          </w:p>
        </w:tc>
      </w:tr>
      <w:tr w:rsidTr="00DB5F7D" w:rsidR="00D242B2" w:rsidRPr="00023165">
        <w:trPr>
          <w:trHeight w:val="340"/>
        </w:trPr>
        <w:tc>
          <w:tcPr>
            <w:tcW w:type="dxa" w:w="6803"/>
          </w:tcPr>
          <w:p w:rsidRDefault="00D242B2" w:rsidP="00DB5F7D" w:rsidR="00D242B2" w:rsidRPr="00DB5F7D">
            <w:pPr>
              <w:widowControl w:val="false"/>
              <w:suppressAutoHyphens/>
              <w:autoSpaceDN w:val="false"/>
              <w:spacing w:lineRule="auto" w:line="288"/>
              <w:jc w:val="both"/>
              <w:textAlignment w:val="baseline"/>
              <w:rPr>
                <w:rFonts w:cs="Tahoma" w:hAnsi="Tahoma" w:ascii="Tahoma"/>
                <w:sz w:val="20"/>
                <w:szCs w:val="20"/>
                <w:lang w:bidi="hi-IN"/>
              </w:rPr>
            </w:pPr>
            <w:r w:rsidRPr="00DB5F7D">
              <w:rPr>
                <w:rFonts w:cs="Tahoma" w:hAnsi="Tahoma" w:ascii="Tahoma"/>
                <w:sz w:val="20"/>
                <w:szCs w:val="20"/>
                <w:lang w:bidi="hi-IN"/>
              </w:rPr>
              <w:t>Troškovi objave oglasa</w:t>
            </w:r>
          </w:p>
        </w:tc>
        <w:tc>
          <w:tcPr>
            <w:tcW w:type="dxa" w:w="2268"/>
          </w:tcPr>
          <w:p w:rsidRDefault="00D242B2" w:rsidP="00DB5F7D" w:rsidR="00D242B2" w:rsidRPr="00DB5F7D">
            <w:pPr>
              <w:widowControl w:val="false"/>
              <w:suppressAutoHyphens/>
              <w:autoSpaceDN w:val="false"/>
              <w:spacing w:lineRule="auto" w:line="288"/>
              <w:jc w:val="right"/>
              <w:textAlignment w:val="baseline"/>
              <w:rPr>
                <w:rFonts w:cs="Tahoma" w:hAnsi="Tahoma" w:ascii="Tahoma"/>
                <w:sz w:val="20"/>
                <w:szCs w:val="20"/>
                <w:lang w:bidi="hi-IN"/>
              </w:rPr>
            </w:pPr>
            <w:r w:rsidRPr="00DB5F7D">
              <w:rPr>
                <w:rFonts w:cs="Tahoma" w:hAnsi="Tahoma" w:ascii="Tahoma"/>
                <w:sz w:val="20"/>
                <w:szCs w:val="20"/>
                <w:lang w:bidi="hi-IN"/>
              </w:rPr>
              <w:t>28.781,00</w:t>
            </w:r>
          </w:p>
        </w:tc>
      </w:tr>
      <w:tr w:rsidTr="00DB5F7D" w:rsidR="00D242B2" w:rsidRPr="00023165">
        <w:trPr>
          <w:trHeight w:val="340"/>
        </w:trPr>
        <w:tc>
          <w:tcPr>
            <w:tcW w:type="dxa" w:w="6803"/>
          </w:tcPr>
          <w:p w:rsidRDefault="00D242B2" w:rsidP="00DB5F7D" w:rsidR="00D242B2" w:rsidRPr="00DB5F7D">
            <w:pPr>
              <w:widowControl w:val="false"/>
              <w:suppressAutoHyphens/>
              <w:autoSpaceDN w:val="false"/>
              <w:spacing w:lineRule="auto" w:line="288"/>
              <w:jc w:val="both"/>
              <w:textAlignment w:val="baseline"/>
              <w:rPr>
                <w:rFonts w:cs="Tahoma" w:hAnsi="Tahoma" w:ascii="Tahoma"/>
                <w:sz w:val="20"/>
                <w:szCs w:val="20"/>
                <w:lang w:bidi="hi-IN"/>
              </w:rPr>
            </w:pPr>
            <w:r w:rsidRPr="00DB5F7D">
              <w:rPr>
                <w:rFonts w:cs="Tahoma" w:hAnsi="Tahoma" w:ascii="Tahoma"/>
                <w:sz w:val="20"/>
                <w:szCs w:val="20"/>
                <w:lang w:bidi="hi-IN"/>
              </w:rPr>
              <w:t>Troškovi naknada - Odbor vjerovnika</w:t>
            </w:r>
          </w:p>
        </w:tc>
        <w:tc>
          <w:tcPr>
            <w:tcW w:type="dxa" w:w="2268"/>
          </w:tcPr>
          <w:p w:rsidRDefault="00D242B2" w:rsidP="00DB5F7D" w:rsidR="00D242B2" w:rsidRPr="00DB5F7D">
            <w:pPr>
              <w:widowControl w:val="false"/>
              <w:suppressAutoHyphens/>
              <w:autoSpaceDN w:val="false"/>
              <w:spacing w:lineRule="auto" w:line="288"/>
              <w:jc w:val="right"/>
              <w:textAlignment w:val="baseline"/>
              <w:rPr>
                <w:rFonts w:cs="Tahoma" w:hAnsi="Tahoma" w:ascii="Tahoma"/>
                <w:sz w:val="20"/>
                <w:szCs w:val="20"/>
                <w:lang w:bidi="hi-IN"/>
              </w:rPr>
            </w:pPr>
            <w:r w:rsidRPr="00DB5F7D">
              <w:rPr>
                <w:rFonts w:cs="Tahoma" w:hAnsi="Tahoma" w:ascii="Tahoma"/>
                <w:sz w:val="20"/>
                <w:szCs w:val="20"/>
                <w:lang w:bidi="hi-IN"/>
              </w:rPr>
              <w:t>5.961,56</w:t>
            </w:r>
          </w:p>
        </w:tc>
      </w:tr>
      <w:tr w:rsidTr="00DB5F7D" w:rsidR="00D242B2" w:rsidRPr="00023165">
        <w:trPr>
          <w:trHeight w:val="340"/>
        </w:trPr>
        <w:tc>
          <w:tcPr>
            <w:tcW w:type="dxa" w:w="6803"/>
          </w:tcPr>
          <w:p w:rsidRDefault="00D242B2" w:rsidP="00DB5F7D" w:rsidR="00D242B2" w:rsidRPr="00DB5F7D">
            <w:pPr>
              <w:widowControl w:val="false"/>
              <w:suppressAutoHyphens/>
              <w:autoSpaceDN w:val="false"/>
              <w:spacing w:lineRule="auto" w:line="288"/>
              <w:jc w:val="both"/>
              <w:textAlignment w:val="baseline"/>
              <w:rPr>
                <w:rFonts w:cs="Tahoma" w:hAnsi="Tahoma" w:ascii="Tahoma"/>
                <w:sz w:val="20"/>
                <w:szCs w:val="20"/>
                <w:lang w:bidi="hi-IN"/>
              </w:rPr>
            </w:pPr>
            <w:r w:rsidRPr="00DB5F7D">
              <w:rPr>
                <w:rFonts w:cs="Tahoma" w:hAnsi="Tahoma" w:ascii="Tahoma"/>
                <w:sz w:val="20"/>
                <w:szCs w:val="20"/>
                <w:lang w:bidi="hi-IN"/>
              </w:rPr>
              <w:t>Materijalni i putni troškovi stečajnog upravitelja</w:t>
            </w:r>
          </w:p>
        </w:tc>
        <w:tc>
          <w:tcPr>
            <w:tcW w:type="dxa" w:w="2268"/>
          </w:tcPr>
          <w:p w:rsidRDefault="00D242B2" w:rsidP="00DB5F7D" w:rsidR="00D242B2" w:rsidRPr="00DB5F7D">
            <w:pPr>
              <w:widowControl w:val="false"/>
              <w:suppressAutoHyphens/>
              <w:autoSpaceDN w:val="false"/>
              <w:spacing w:lineRule="auto" w:line="288"/>
              <w:jc w:val="right"/>
              <w:textAlignment w:val="baseline"/>
              <w:rPr>
                <w:rFonts w:cs="Tahoma" w:hAnsi="Tahoma" w:ascii="Tahoma"/>
                <w:sz w:val="20"/>
                <w:szCs w:val="20"/>
                <w:lang w:bidi="hi-IN"/>
              </w:rPr>
            </w:pPr>
            <w:r w:rsidRPr="00DB5F7D">
              <w:rPr>
                <w:rFonts w:cs="Tahoma" w:hAnsi="Tahoma" w:ascii="Tahoma"/>
                <w:sz w:val="20"/>
                <w:szCs w:val="20"/>
                <w:lang w:bidi="hi-IN"/>
              </w:rPr>
              <w:t>6.656,00</w:t>
            </w:r>
          </w:p>
        </w:tc>
      </w:tr>
      <w:tr w:rsidTr="00DB5F7D" w:rsidR="00D242B2" w:rsidRPr="00023165">
        <w:trPr>
          <w:trHeight w:val="340"/>
        </w:trPr>
        <w:tc>
          <w:tcPr>
            <w:tcW w:type="dxa" w:w="6803"/>
          </w:tcPr>
          <w:p w:rsidRDefault="00D242B2" w:rsidP="00DB5F7D" w:rsidR="00D242B2" w:rsidRPr="00DB5F7D">
            <w:pPr>
              <w:widowControl w:val="false"/>
              <w:suppressAutoHyphens/>
              <w:autoSpaceDN w:val="false"/>
              <w:spacing w:lineRule="auto" w:line="288"/>
              <w:jc w:val="both"/>
              <w:textAlignment w:val="baseline"/>
              <w:rPr>
                <w:rFonts w:cs="Tahoma" w:hAnsi="Tahoma" w:ascii="Tahoma"/>
                <w:sz w:val="20"/>
                <w:szCs w:val="20"/>
                <w:lang w:bidi="hi-IN"/>
              </w:rPr>
            </w:pPr>
            <w:r w:rsidRPr="00DB5F7D">
              <w:rPr>
                <w:rFonts w:cs="Tahoma" w:hAnsi="Tahoma" w:ascii="Tahoma"/>
                <w:sz w:val="20"/>
                <w:szCs w:val="20"/>
                <w:lang w:bidi="hi-IN"/>
              </w:rPr>
              <w:t xml:space="preserve">Troškovi bruto plaća i dodataka na plaću </w:t>
            </w:r>
          </w:p>
        </w:tc>
        <w:tc>
          <w:tcPr>
            <w:tcW w:type="dxa" w:w="2268"/>
          </w:tcPr>
          <w:p w:rsidRDefault="00D242B2" w:rsidP="00DB5F7D" w:rsidR="00D242B2" w:rsidRPr="00DB5F7D">
            <w:pPr>
              <w:widowControl w:val="false"/>
              <w:suppressAutoHyphens/>
              <w:autoSpaceDN w:val="false"/>
              <w:spacing w:lineRule="auto" w:line="288"/>
              <w:jc w:val="right"/>
              <w:textAlignment w:val="baseline"/>
              <w:rPr>
                <w:rFonts w:cs="Tahoma" w:hAnsi="Tahoma" w:ascii="Tahoma"/>
                <w:sz w:val="20"/>
                <w:szCs w:val="20"/>
                <w:lang w:bidi="hi-IN"/>
              </w:rPr>
            </w:pPr>
            <w:r w:rsidRPr="00DB5F7D">
              <w:rPr>
                <w:rFonts w:cs="Tahoma" w:hAnsi="Tahoma" w:ascii="Tahoma"/>
                <w:sz w:val="20"/>
                <w:szCs w:val="20"/>
                <w:lang w:bidi="hi-IN"/>
              </w:rPr>
              <w:t>433.353,79</w:t>
            </w:r>
          </w:p>
        </w:tc>
      </w:tr>
      <w:tr w:rsidTr="00DB5F7D" w:rsidR="00D242B2" w:rsidRPr="00023165">
        <w:trPr>
          <w:trHeight w:val="340"/>
        </w:trPr>
        <w:tc>
          <w:tcPr>
            <w:tcW w:type="dxa" w:w="6803"/>
          </w:tcPr>
          <w:p w:rsidRDefault="00D242B2" w:rsidP="00DB5F7D" w:rsidR="00D242B2" w:rsidRPr="00DB5F7D">
            <w:pPr>
              <w:widowControl w:val="false"/>
              <w:suppressAutoHyphens/>
              <w:autoSpaceDN w:val="false"/>
              <w:spacing w:lineRule="auto" w:line="288"/>
              <w:jc w:val="both"/>
              <w:textAlignment w:val="baseline"/>
              <w:rPr>
                <w:rFonts w:cs="Tahoma" w:hAnsi="Tahoma" w:ascii="Tahoma"/>
                <w:sz w:val="20"/>
                <w:szCs w:val="20"/>
                <w:lang w:bidi="hi-IN"/>
              </w:rPr>
            </w:pPr>
            <w:r w:rsidRPr="00DB5F7D">
              <w:rPr>
                <w:rFonts w:cs="Tahoma" w:hAnsi="Tahoma" w:ascii="Tahoma"/>
                <w:sz w:val="20"/>
                <w:szCs w:val="20"/>
                <w:lang w:bidi="hi-IN"/>
              </w:rPr>
              <w:t>Troškovi s osnove usluga (knjigovodstvene usluge za razdoblje od 8.12.2015. do 30.4.2017. godine, troškovi obrade i prikupljanja podataka, troškovi utvrđivanja tražbina, enološke usluge, registracija, poštarina, javnobilježničke usluge, osiguranje )</w:t>
            </w:r>
          </w:p>
        </w:tc>
        <w:tc>
          <w:tcPr>
            <w:tcW w:type="dxa" w:w="2268"/>
          </w:tcPr>
          <w:p w:rsidRDefault="00D242B2" w:rsidP="00DB5F7D" w:rsidR="00D242B2" w:rsidRPr="00DB5F7D">
            <w:pPr>
              <w:widowControl w:val="false"/>
              <w:suppressAutoHyphens/>
              <w:autoSpaceDN w:val="false"/>
              <w:spacing w:lineRule="auto" w:line="288"/>
              <w:jc w:val="right"/>
              <w:textAlignment w:val="baseline"/>
              <w:rPr>
                <w:rFonts w:cs="Tahoma" w:hAnsi="Tahoma" w:ascii="Tahoma"/>
                <w:sz w:val="20"/>
                <w:szCs w:val="20"/>
                <w:lang w:bidi="hi-IN"/>
              </w:rPr>
            </w:pPr>
            <w:r w:rsidRPr="00DB5F7D">
              <w:rPr>
                <w:rFonts w:cs="Tahoma" w:hAnsi="Tahoma" w:ascii="Tahoma"/>
                <w:sz w:val="20"/>
                <w:szCs w:val="20"/>
                <w:lang w:bidi="hi-IN"/>
              </w:rPr>
              <w:t>231.890,47</w:t>
            </w:r>
          </w:p>
        </w:tc>
      </w:tr>
      <w:tr w:rsidTr="00DB5F7D" w:rsidR="00D242B2" w:rsidRPr="00023165">
        <w:trPr>
          <w:trHeight w:val="340"/>
        </w:trPr>
        <w:tc>
          <w:tcPr>
            <w:tcW w:type="dxa" w:w="6803"/>
          </w:tcPr>
          <w:p w:rsidRDefault="00D242B2" w:rsidP="00DB5F7D" w:rsidR="00D242B2" w:rsidRPr="00DB5F7D">
            <w:pPr>
              <w:widowControl w:val="false"/>
              <w:suppressAutoHyphens/>
              <w:autoSpaceDN w:val="false"/>
              <w:spacing w:lineRule="auto" w:line="288"/>
              <w:jc w:val="both"/>
              <w:textAlignment w:val="baseline"/>
              <w:rPr>
                <w:rFonts w:cs="Tahoma" w:hAnsi="Tahoma" w:ascii="Tahoma"/>
                <w:sz w:val="20"/>
                <w:szCs w:val="20"/>
                <w:lang w:bidi="hi-IN"/>
              </w:rPr>
            </w:pPr>
            <w:r w:rsidRPr="00DB5F7D">
              <w:rPr>
                <w:rFonts w:cs="Tahoma" w:hAnsi="Tahoma" w:ascii="Tahoma"/>
                <w:sz w:val="20"/>
                <w:szCs w:val="20"/>
                <w:lang w:bidi="hi-IN"/>
              </w:rPr>
              <w:t>Troškovi za kupnju inventara za potrebe stečajnog postupka (trimer, računalo, sitni inventar, kanistri)</w:t>
            </w:r>
          </w:p>
        </w:tc>
        <w:tc>
          <w:tcPr>
            <w:tcW w:type="dxa" w:w="2268"/>
          </w:tcPr>
          <w:p w:rsidRDefault="00D242B2" w:rsidP="00DB5F7D" w:rsidR="00D242B2" w:rsidRPr="00DB5F7D">
            <w:pPr>
              <w:widowControl w:val="false"/>
              <w:suppressAutoHyphens/>
              <w:autoSpaceDN w:val="false"/>
              <w:spacing w:lineRule="auto" w:line="288"/>
              <w:jc w:val="right"/>
              <w:textAlignment w:val="baseline"/>
              <w:rPr>
                <w:rFonts w:cs="Tahoma" w:hAnsi="Tahoma" w:ascii="Tahoma"/>
                <w:sz w:val="20"/>
                <w:szCs w:val="20"/>
                <w:lang w:bidi="hi-IN"/>
              </w:rPr>
            </w:pPr>
            <w:r w:rsidRPr="00DB5F7D">
              <w:rPr>
                <w:rFonts w:cs="Tahoma" w:hAnsi="Tahoma" w:ascii="Tahoma"/>
                <w:sz w:val="20"/>
                <w:szCs w:val="20"/>
                <w:lang w:bidi="hi-IN"/>
              </w:rPr>
              <w:t>19.712,98</w:t>
            </w:r>
          </w:p>
        </w:tc>
      </w:tr>
      <w:tr w:rsidTr="00DB5F7D" w:rsidR="00D242B2" w:rsidRPr="00023165">
        <w:trPr>
          <w:trHeight w:val="340"/>
        </w:trPr>
        <w:tc>
          <w:tcPr>
            <w:tcW w:type="dxa" w:w="6803"/>
          </w:tcPr>
          <w:p w:rsidRDefault="00D242B2" w:rsidP="00DB5F7D" w:rsidR="00D242B2" w:rsidRPr="00DB5F7D">
            <w:pPr>
              <w:widowControl w:val="false"/>
              <w:suppressAutoHyphens/>
              <w:autoSpaceDN w:val="false"/>
              <w:spacing w:lineRule="auto" w:line="288"/>
              <w:jc w:val="both"/>
              <w:textAlignment w:val="baseline"/>
              <w:rPr>
                <w:rFonts w:cs="Tahoma" w:hAnsi="Tahoma" w:ascii="Tahoma"/>
                <w:b/>
                <w:sz w:val="20"/>
                <w:szCs w:val="20"/>
                <w:lang w:bidi="hi-IN"/>
              </w:rPr>
            </w:pPr>
            <w:r w:rsidRPr="00DB5F7D">
              <w:rPr>
                <w:rFonts w:cs="Tahoma" w:hAnsi="Tahoma" w:ascii="Tahoma"/>
                <w:b/>
                <w:sz w:val="20"/>
                <w:szCs w:val="20"/>
                <w:lang w:bidi="hi-IN"/>
              </w:rPr>
              <w:t>Ukupno</w:t>
            </w:r>
          </w:p>
        </w:tc>
        <w:tc>
          <w:tcPr>
            <w:tcW w:type="dxa" w:w="2268"/>
          </w:tcPr>
          <w:p w:rsidRDefault="00D242B2" w:rsidP="00DB5F7D" w:rsidR="00D242B2" w:rsidRPr="00DB5F7D">
            <w:pPr>
              <w:widowControl w:val="false"/>
              <w:suppressAutoHyphens/>
              <w:autoSpaceDN w:val="false"/>
              <w:spacing w:lineRule="auto" w:line="288"/>
              <w:jc w:val="right"/>
              <w:textAlignment w:val="baseline"/>
              <w:rPr>
                <w:rFonts w:cs="Tahoma" w:hAnsi="Tahoma" w:ascii="Tahoma"/>
                <w:b/>
                <w:sz w:val="20"/>
                <w:szCs w:val="20"/>
                <w:lang w:bidi="hi-IN"/>
              </w:rPr>
            </w:pPr>
            <w:r w:rsidRPr="00DB5F7D">
              <w:rPr>
                <w:rFonts w:cs="Tahoma" w:hAnsi="Tahoma" w:ascii="Tahoma"/>
                <w:b/>
                <w:sz w:val="20"/>
                <w:szCs w:val="20"/>
                <w:lang w:bidi="hi-IN"/>
              </w:rPr>
              <w:fldChar w:fldCharType="begin"/>
            </w:r>
            <w:r w:rsidRPr="00DB5F7D">
              <w:rPr>
                <w:rFonts w:cs="Tahoma" w:hAnsi="Tahoma" w:ascii="Tahoma"/>
                <w:b/>
                <w:sz w:val="20"/>
                <w:szCs w:val="20"/>
                <w:lang w:bidi="hi-IN"/>
              </w:rPr>
              <w:instrText xml:space="preserve"> =SUM(ABOVE) </w:instrText>
            </w:r>
            <w:r w:rsidRPr="00DB5F7D">
              <w:rPr>
                <w:rFonts w:cs="Tahoma" w:hAnsi="Tahoma" w:ascii="Tahoma"/>
                <w:b/>
                <w:sz w:val="20"/>
                <w:szCs w:val="20"/>
                <w:lang w:bidi="hi-IN"/>
              </w:rPr>
              <w:fldChar w:fldCharType="separate"/>
            </w:r>
            <w:r w:rsidRPr="00DB5F7D">
              <w:rPr>
                <w:rFonts w:cs="Tahoma" w:hAnsi="Tahoma" w:ascii="Tahoma"/>
                <w:b/>
                <w:noProof/>
                <w:sz w:val="20"/>
                <w:szCs w:val="20"/>
                <w:lang w:bidi="hi-IN"/>
              </w:rPr>
              <w:t>2.013.298,68</w:t>
            </w:r>
            <w:r w:rsidRPr="00DB5F7D">
              <w:rPr>
                <w:rFonts w:cs="Tahoma" w:hAnsi="Tahoma" w:ascii="Tahoma"/>
                <w:b/>
                <w:sz w:val="20"/>
                <w:szCs w:val="20"/>
                <w:lang w:bidi="hi-IN"/>
              </w:rPr>
              <w:fldChar w:fldCharType="end"/>
            </w:r>
          </w:p>
        </w:tc>
      </w:tr>
      <w:tr w:rsidTr="00DB5F7D" w:rsidR="00D242B2" w:rsidRPr="00023165">
        <w:trPr>
          <w:trHeight w:val="340"/>
        </w:trPr>
        <w:tc>
          <w:tcPr>
            <w:tcW w:type="dxa" w:w="6803"/>
          </w:tcPr>
          <w:p w:rsidRDefault="00D242B2" w:rsidP="00DB5F7D" w:rsidR="00D242B2" w:rsidRPr="00DB5F7D">
            <w:pPr>
              <w:widowControl w:val="false"/>
              <w:suppressAutoHyphens/>
              <w:autoSpaceDN w:val="false"/>
              <w:spacing w:lineRule="auto" w:line="288"/>
              <w:jc w:val="both"/>
              <w:textAlignment w:val="baseline"/>
              <w:rPr>
                <w:rFonts w:cs="Tahoma" w:hAnsi="Tahoma" w:ascii="Tahoma"/>
                <w:b/>
                <w:sz w:val="20"/>
                <w:szCs w:val="20"/>
                <w:lang w:bidi="hi-IN"/>
              </w:rPr>
            </w:pPr>
            <w:r w:rsidRPr="00DB5F7D">
              <w:rPr>
                <w:rFonts w:cs="Tahoma" w:hAnsi="Tahoma" w:ascii="Tahoma"/>
                <w:b/>
                <w:sz w:val="20"/>
                <w:szCs w:val="20"/>
                <w:lang w:bidi="hi-IN"/>
              </w:rPr>
              <w:t>PDV na troškove</w:t>
            </w:r>
          </w:p>
        </w:tc>
        <w:tc>
          <w:tcPr>
            <w:tcW w:type="dxa" w:w="2268"/>
          </w:tcPr>
          <w:p w:rsidRDefault="00D242B2" w:rsidP="00DB5F7D" w:rsidR="00D242B2" w:rsidRPr="00DB5F7D">
            <w:pPr>
              <w:widowControl w:val="false"/>
              <w:suppressAutoHyphens/>
              <w:autoSpaceDN w:val="false"/>
              <w:spacing w:lineRule="auto" w:line="288"/>
              <w:jc w:val="right"/>
              <w:textAlignment w:val="baseline"/>
              <w:rPr>
                <w:rFonts w:cs="Tahoma" w:hAnsi="Tahoma" w:ascii="Tahoma"/>
                <w:b/>
                <w:sz w:val="20"/>
                <w:szCs w:val="20"/>
                <w:lang w:bidi="hi-IN"/>
              </w:rPr>
            </w:pPr>
            <w:r w:rsidRPr="00DB5F7D">
              <w:rPr>
                <w:rFonts w:cs="Tahoma" w:hAnsi="Tahoma" w:ascii="Tahoma"/>
                <w:b/>
                <w:sz w:val="20"/>
                <w:szCs w:val="20"/>
                <w:lang w:bidi="hi-IN"/>
              </w:rPr>
              <w:t>299.598,47</w:t>
            </w:r>
          </w:p>
        </w:tc>
      </w:tr>
    </w:tbl>
    <w:p w:rsidRDefault="00D242B2" w:rsidP="00193C39" w:rsidR="00D242B2">
      <w:pPr>
        <w:spacing w:lineRule="auto" w:line="288" w:after="0"/>
        <w:jc w:val="both"/>
        <w:rPr>
          <w:rFonts w:cs="Tahoma" w:hAnsi="Tahoma" w:ascii="Tahoma"/>
          <w:lang w:eastAsia="hr-HR"/>
        </w:rPr>
      </w:pPr>
    </w:p>
    <w:p w:rsidRDefault="00D242B2" w:rsidP="00281E73" w:rsidR="00D242B2">
      <w:pPr>
        <w:spacing w:lineRule="auto" w:line="288" w:after="0"/>
        <w:jc w:val="both"/>
        <w:rPr>
          <w:rFonts w:cs="Tahoma" w:hAnsi="Tahoma" w:ascii="Tahoma"/>
          <w:lang w:eastAsia="hr-HR"/>
        </w:rPr>
      </w:pPr>
      <w:r w:rsidRPr="00193C39">
        <w:rPr>
          <w:rFonts w:cs="Tahoma" w:hAnsi="Tahoma" w:ascii="Tahoma"/>
          <w:lang w:eastAsia="hr-HR"/>
        </w:rPr>
        <w:t xml:space="preserve">Od ukupno ostvarenih troškova s PDV-om u iznosu od </w:t>
      </w:r>
      <w:r>
        <w:rPr>
          <w:rFonts w:cs="Tahoma" w:hAnsi="Tahoma" w:ascii="Tahoma"/>
          <w:b/>
          <w:lang w:eastAsia="hr-HR"/>
        </w:rPr>
        <w:t>2.312.897,15</w:t>
      </w:r>
      <w:r w:rsidRPr="00193C39">
        <w:rPr>
          <w:rFonts w:cs="Tahoma" w:hAnsi="Tahoma" w:ascii="Tahoma"/>
          <w:b/>
          <w:lang w:eastAsia="hr-HR"/>
        </w:rPr>
        <w:t xml:space="preserve"> kn</w:t>
      </w:r>
      <w:r w:rsidRPr="00193C39">
        <w:rPr>
          <w:rFonts w:cs="Tahoma" w:hAnsi="Tahoma" w:ascii="Tahoma"/>
          <w:lang w:eastAsia="hr-HR"/>
        </w:rPr>
        <w:t xml:space="preserve"> (</w:t>
      </w:r>
      <w:r>
        <w:rPr>
          <w:rFonts w:cs="Tahoma" w:hAnsi="Tahoma" w:ascii="Tahoma"/>
          <w:lang w:eastAsia="hr-HR"/>
        </w:rPr>
        <w:t>2.013.298,68+299.598,47</w:t>
      </w:r>
      <w:r w:rsidRPr="00193C39">
        <w:rPr>
          <w:rFonts w:cs="Tahoma" w:hAnsi="Tahoma" w:ascii="Tahoma"/>
          <w:lang w:eastAsia="hr-HR"/>
        </w:rPr>
        <w:t xml:space="preserve">) do dana izrade izvješća podmireni su troškovi u iznosu od </w:t>
      </w:r>
      <w:r>
        <w:rPr>
          <w:rFonts w:cs="Tahoma" w:hAnsi="Tahoma" w:ascii="Tahoma"/>
          <w:b/>
          <w:lang w:eastAsia="hr-HR"/>
        </w:rPr>
        <w:t>2.022.959,71</w:t>
      </w:r>
      <w:r w:rsidRPr="00723F17">
        <w:rPr>
          <w:rFonts w:cs="Tahoma" w:hAnsi="Tahoma" w:ascii="Tahoma"/>
          <w:b/>
          <w:lang w:eastAsia="hr-HR"/>
        </w:rPr>
        <w:t xml:space="preserve"> kn</w:t>
      </w:r>
      <w:r w:rsidRPr="00CC2357">
        <w:rPr>
          <w:rFonts w:cs="Tahoma" w:hAnsi="Tahoma" w:ascii="Tahoma"/>
          <w:lang w:eastAsia="hr-HR"/>
        </w:rPr>
        <w:t xml:space="preserve">, i to djelomično putem kompenzacija u iznosu od </w:t>
      </w:r>
      <w:r>
        <w:rPr>
          <w:rFonts w:cs="Tahoma" w:hAnsi="Tahoma" w:ascii="Tahoma"/>
          <w:u w:val="single"/>
          <w:lang w:eastAsia="hr-HR"/>
        </w:rPr>
        <w:t>42.953,33</w:t>
      </w:r>
      <w:r w:rsidRPr="00723F17">
        <w:rPr>
          <w:rFonts w:cs="Tahoma" w:hAnsi="Tahoma" w:ascii="Tahoma"/>
          <w:u w:val="single"/>
          <w:lang w:eastAsia="hr-HR"/>
        </w:rPr>
        <w:t xml:space="preserve"> kn</w:t>
      </w:r>
      <w:r w:rsidRPr="00CC2357">
        <w:rPr>
          <w:rFonts w:cs="Tahoma" w:hAnsi="Tahoma" w:ascii="Tahoma"/>
          <w:lang w:eastAsia="hr-HR"/>
        </w:rPr>
        <w:t xml:space="preserve">, a djelomično putem odljeva sa računa u iznosu od </w:t>
      </w:r>
      <w:r w:rsidRPr="00F1658A">
        <w:rPr>
          <w:rFonts w:cs="Tahoma" w:hAnsi="Tahoma" w:ascii="Tahoma"/>
          <w:u w:val="single"/>
          <w:lang w:eastAsia="hr-HR"/>
        </w:rPr>
        <w:t>1.980.006,38 kn</w:t>
      </w:r>
      <w:r>
        <w:rPr>
          <w:rFonts w:cs="Tahoma" w:hAnsi="Tahoma" w:ascii="Tahoma"/>
          <w:lang w:eastAsia="hr-HR"/>
        </w:rPr>
        <w:t xml:space="preserve">. Do dana izrade ovog izvješća ukupno nepodmireni troškovi stečajnog postupka iznose </w:t>
      </w:r>
      <w:r>
        <w:rPr>
          <w:rFonts w:cs="Tahoma" w:hAnsi="Tahoma" w:ascii="Tahoma"/>
          <w:b/>
          <w:lang w:eastAsia="hr-HR"/>
        </w:rPr>
        <w:t>289.937,44</w:t>
      </w:r>
      <w:r w:rsidRPr="00723F17">
        <w:rPr>
          <w:rFonts w:cs="Tahoma" w:hAnsi="Tahoma" w:ascii="Tahoma"/>
          <w:b/>
          <w:lang w:eastAsia="hr-HR"/>
        </w:rPr>
        <w:t xml:space="preserve"> kn</w:t>
      </w:r>
      <w:r>
        <w:rPr>
          <w:rFonts w:cs="Tahoma" w:hAnsi="Tahoma" w:ascii="Tahoma"/>
          <w:b/>
          <w:lang w:eastAsia="hr-HR"/>
        </w:rPr>
        <w:t xml:space="preserve"> </w:t>
      </w:r>
      <w:r w:rsidRPr="00F1658A">
        <w:rPr>
          <w:rFonts w:cs="Tahoma" w:hAnsi="Tahoma" w:ascii="Tahoma"/>
          <w:lang w:eastAsia="hr-HR"/>
        </w:rPr>
        <w:t>(2.312.897,15-2.022.959,71)</w:t>
      </w:r>
      <w:r>
        <w:rPr>
          <w:rFonts w:cs="Tahoma" w:hAnsi="Tahoma" w:ascii="Tahoma"/>
          <w:lang w:eastAsia="hr-HR"/>
        </w:rPr>
        <w:t xml:space="preserve"> koji se odnose na troškove za komunalne naknade i naknade za uređenje voda koji će troškovi biti podmireni nakon što se postigne unovčenje nekretnina i ostali troškovi koji će biti podmireni u daljnjem tijeku stečajnog postupka.</w:t>
      </w:r>
    </w:p>
    <w:p w:rsidRDefault="00D242B2" w:rsidP="00281E73" w:rsidR="00D242B2">
      <w:pPr>
        <w:spacing w:lineRule="auto" w:line="288" w:after="0"/>
        <w:jc w:val="both"/>
        <w:rPr>
          <w:rFonts w:cs="Tahoma" w:hAnsi="Tahoma" w:ascii="Tahoma"/>
          <w:lang w:eastAsia="hr-HR"/>
        </w:rPr>
      </w:pPr>
    </w:p>
    <w:p w:rsidRDefault="00D242B2" w:rsidP="00281E73" w:rsidR="00D242B2">
      <w:pPr>
        <w:spacing w:lineRule="auto" w:line="288" w:after="0"/>
        <w:jc w:val="both"/>
        <w:rPr>
          <w:rFonts w:cs="Tahoma" w:hAnsi="Tahoma" w:ascii="Tahoma"/>
          <w:lang w:eastAsia="hr-HR"/>
        </w:rPr>
      </w:pPr>
    </w:p>
    <w:p w:rsidRDefault="00D242B2" w:rsidP="00193C39" w:rsidR="00D242B2">
      <w:pPr>
        <w:pStyle w:val="Odlomakpopisa"/>
        <w:numPr>
          <w:ilvl w:val="0"/>
          <w:numId w:val="7"/>
        </w:numPr>
        <w:spacing w:lineRule="auto" w:line="288" w:after="0"/>
        <w:jc w:val="both"/>
        <w:rPr>
          <w:rFonts w:cs="Tahoma" w:hAnsi="Tahoma" w:ascii="Tahoma"/>
          <w:b/>
          <w:lang w:eastAsia="hr-HR"/>
        </w:rPr>
      </w:pPr>
      <w:r w:rsidRPr="00DF246F">
        <w:rPr>
          <w:rFonts w:cs="Tahoma" w:hAnsi="Tahoma" w:ascii="Tahoma"/>
          <w:b/>
          <w:lang w:eastAsia="hr-HR"/>
        </w:rPr>
        <w:t xml:space="preserve">Priljevi  i odljevi u razdoblju </w:t>
      </w:r>
    </w:p>
    <w:p w:rsidRDefault="00D242B2" w:rsidP="00D53221" w:rsidR="00D242B2" w:rsidRPr="00DF246F">
      <w:pPr>
        <w:pStyle w:val="Odlomakpopisa"/>
        <w:spacing w:lineRule="auto" w:line="288" w:after="0"/>
        <w:ind w:left="360"/>
        <w:jc w:val="both"/>
        <w:rPr>
          <w:rFonts w:cs="Tahoma" w:hAnsi="Tahoma" w:ascii="Tahoma"/>
          <w:b/>
          <w:lang w:eastAsia="hr-HR"/>
        </w:rPr>
      </w:pPr>
    </w:p>
    <w:p w:rsidRDefault="00D242B2" w:rsidP="00B41B2B" w:rsidR="00D242B2" w:rsidRPr="00B41B2B">
      <w:pPr>
        <w:spacing w:lineRule="auto" w:line="288" w:after="0"/>
        <w:jc w:val="both"/>
        <w:rPr>
          <w:rFonts w:cs="Tahoma" w:hAnsi="Tahoma" w:ascii="Tahoma"/>
          <w:lang w:eastAsia="hr-HR"/>
        </w:rPr>
      </w:pPr>
      <w:r w:rsidRPr="00B41B2B">
        <w:rPr>
          <w:rFonts w:cs="Tahoma" w:hAnsi="Tahoma" w:ascii="Tahoma"/>
          <w:lang w:eastAsia="hr-HR"/>
        </w:rPr>
        <w:t>Po računima stečajnog dužnika otvorenom u J&amp;T banka d.d. (poslovni</w:t>
      </w:r>
      <w:r>
        <w:rPr>
          <w:rFonts w:cs="Tahoma" w:hAnsi="Tahoma" w:ascii="Tahoma"/>
          <w:lang w:eastAsia="hr-HR"/>
        </w:rPr>
        <w:t xml:space="preserve">h računa </w:t>
      </w:r>
      <w:r w:rsidRPr="00B41B2B">
        <w:rPr>
          <w:rFonts w:cs="Tahoma" w:hAnsi="Tahoma" w:ascii="Tahoma"/>
          <w:lang w:eastAsia="hr-HR"/>
        </w:rPr>
        <w:t>i račun</w:t>
      </w:r>
      <w:r>
        <w:rPr>
          <w:rFonts w:cs="Tahoma" w:hAnsi="Tahoma" w:ascii="Tahoma"/>
          <w:lang w:eastAsia="hr-HR"/>
        </w:rPr>
        <w:t>a</w:t>
      </w:r>
      <w:r w:rsidRPr="00B41B2B">
        <w:rPr>
          <w:rFonts w:cs="Tahoma" w:hAnsi="Tahoma" w:ascii="Tahoma"/>
          <w:lang w:eastAsia="hr-HR"/>
        </w:rPr>
        <w:t xml:space="preserve"> za posebne namjere) u razdoblju od 8.12.2015. do 22.9.2017. godine ostvareni su ukupni </w:t>
      </w:r>
      <w:r w:rsidRPr="00B41B2B">
        <w:rPr>
          <w:rFonts w:cs="Tahoma" w:hAnsi="Tahoma" w:ascii="Tahoma"/>
          <w:lang w:eastAsia="hr-HR"/>
        </w:rPr>
        <w:lastRenderedPageBreak/>
        <w:t xml:space="preserve">priljevi u iznosu od </w:t>
      </w:r>
      <w:r>
        <w:rPr>
          <w:rFonts w:cs="Tahoma" w:hAnsi="Tahoma" w:ascii="Tahoma"/>
          <w:b/>
          <w:lang w:eastAsia="hr-HR"/>
        </w:rPr>
        <w:t>2.911.921,18</w:t>
      </w:r>
      <w:r w:rsidRPr="009B3BF7">
        <w:rPr>
          <w:rFonts w:cs="Tahoma" w:hAnsi="Tahoma" w:ascii="Tahoma"/>
          <w:b/>
          <w:lang w:eastAsia="hr-HR"/>
        </w:rPr>
        <w:t xml:space="preserve"> kn</w:t>
      </w:r>
      <w:r>
        <w:rPr>
          <w:rFonts w:cs="Tahoma" w:hAnsi="Tahoma" w:ascii="Tahoma"/>
          <w:lang w:eastAsia="hr-HR"/>
        </w:rPr>
        <w:t xml:space="preserve"> </w:t>
      </w:r>
      <w:r w:rsidRPr="00B41B2B">
        <w:rPr>
          <w:rFonts w:cs="Tahoma" w:hAnsi="Tahoma" w:ascii="Tahoma"/>
          <w:lang w:eastAsia="hr-HR"/>
        </w:rPr>
        <w:t>i odljevi sa računa u iznosu od</w:t>
      </w:r>
      <w:r>
        <w:rPr>
          <w:rFonts w:cs="Tahoma" w:hAnsi="Tahoma" w:ascii="Tahoma"/>
          <w:lang w:eastAsia="hr-HR"/>
        </w:rPr>
        <w:t xml:space="preserve"> </w:t>
      </w:r>
      <w:r w:rsidRPr="00DF246F">
        <w:rPr>
          <w:rFonts w:cs="Tahoma" w:hAnsi="Tahoma" w:ascii="Tahoma"/>
          <w:b/>
          <w:lang w:eastAsia="hr-HR"/>
        </w:rPr>
        <w:t>2.809.505,46 kn</w:t>
      </w:r>
      <w:r w:rsidRPr="00B41B2B">
        <w:rPr>
          <w:rFonts w:cs="Tahoma" w:hAnsi="Tahoma" w:ascii="Tahoma"/>
          <w:lang w:eastAsia="hr-HR"/>
        </w:rPr>
        <w:t>, a kako po o</w:t>
      </w:r>
      <w:r>
        <w:rPr>
          <w:rFonts w:cs="Tahoma" w:hAnsi="Tahoma" w:ascii="Tahoma"/>
          <w:lang w:eastAsia="hr-HR"/>
        </w:rPr>
        <w:t>pisu</w:t>
      </w:r>
      <w:r w:rsidRPr="00B41B2B">
        <w:rPr>
          <w:rFonts w:cs="Tahoma" w:hAnsi="Tahoma" w:ascii="Tahoma"/>
          <w:lang w:eastAsia="hr-HR"/>
        </w:rPr>
        <w:t xml:space="preserve"> slijedi u tabeli 2.</w:t>
      </w:r>
    </w:p>
    <w:p w:rsidRDefault="00D242B2" w:rsidP="00B41B2B" w:rsidR="00D242B2">
      <w:pPr>
        <w:spacing w:lineRule="auto" w:line="288" w:after="0"/>
        <w:jc w:val="both"/>
        <w:rPr>
          <w:rFonts w:cs="Tahoma" w:hAnsi="Tahoma" w:ascii="Tahoma"/>
          <w:b/>
          <w:lang w:eastAsia="hr-HR"/>
        </w:rPr>
      </w:pPr>
    </w:p>
    <w:p w:rsidRDefault="00D242B2" w:rsidP="00CC2357" w:rsidR="00D242B2">
      <w:pPr>
        <w:spacing w:lineRule="auto" w:line="288" w:after="0"/>
        <w:jc w:val="both"/>
        <w:rPr>
          <w:rFonts w:cs="Tahoma" w:hAnsi="Tahoma" w:ascii="Tahoma"/>
          <w:b/>
          <w:lang w:eastAsia="hr-HR"/>
        </w:rPr>
      </w:pPr>
      <w:r w:rsidRPr="0072170A">
        <w:rPr>
          <w:rFonts w:cs="Tahoma" w:hAnsi="Tahoma" w:ascii="Tahoma"/>
          <w:b/>
          <w:lang w:eastAsia="hr-HR"/>
        </w:rPr>
        <w:t xml:space="preserve">Tabela 2. </w:t>
      </w:r>
    </w:p>
    <w:tbl>
      <w:tblPr>
        <w:tblW w:type="dxa" w:w="9071"/>
        <w:jc w:val="center"/>
        <w:tblInd w:type="dxa" w:w="-31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6803"/>
        <w:gridCol w:w="2268"/>
      </w:tblGrid>
      <w:tr w:rsidTr="00DB5F7D" w:rsidR="00D242B2" w:rsidRPr="00FF2408">
        <w:trPr>
          <w:trHeight w:val="283"/>
          <w:jc w:val="center"/>
        </w:trPr>
        <w:tc>
          <w:tcPr>
            <w:tcW w:type="dxa" w:w="6803"/>
            <w:shd w:fill="D9D9D9" w:color="auto" w:val="clear"/>
          </w:tcPr>
          <w:p w:rsidRDefault="00D242B2" w:rsidP="00DB5F7D" w:rsidR="00D242B2" w:rsidRPr="00DB5F7D">
            <w:pPr>
              <w:widowControl w:val="false"/>
              <w:suppressAutoHyphens/>
              <w:autoSpaceDN w:val="false"/>
              <w:spacing w:lineRule="auto" w:line="288"/>
              <w:jc w:val="center"/>
              <w:textAlignment w:val="baseline"/>
              <w:rPr>
                <w:rFonts w:cs="Tahoma" w:hAnsi="Tahoma" w:ascii="Tahoma"/>
                <w:b/>
                <w:sz w:val="20"/>
                <w:szCs w:val="20"/>
                <w:lang w:bidi="hi-IN"/>
              </w:rPr>
            </w:pPr>
            <w:r w:rsidRPr="00DB5F7D">
              <w:rPr>
                <w:rFonts w:cs="Tahoma" w:hAnsi="Tahoma" w:ascii="Tahoma"/>
                <w:b/>
                <w:sz w:val="20"/>
                <w:szCs w:val="20"/>
                <w:lang w:bidi="hi-IN"/>
              </w:rPr>
              <w:t>Opis</w:t>
            </w:r>
          </w:p>
        </w:tc>
        <w:tc>
          <w:tcPr>
            <w:tcW w:type="dxa" w:w="2268"/>
            <w:shd w:fill="D9D9D9" w:color="auto" w:val="clear"/>
          </w:tcPr>
          <w:p w:rsidRDefault="00D242B2" w:rsidP="00DB5F7D" w:rsidR="00D242B2" w:rsidRPr="00DB5F7D">
            <w:pPr>
              <w:widowControl w:val="false"/>
              <w:suppressAutoHyphens/>
              <w:autoSpaceDN w:val="false"/>
              <w:spacing w:lineRule="auto" w:line="288"/>
              <w:jc w:val="center"/>
              <w:textAlignment w:val="baseline"/>
              <w:rPr>
                <w:rFonts w:cs="Tahoma" w:hAnsi="Tahoma" w:ascii="Tahoma"/>
                <w:b/>
                <w:sz w:val="20"/>
                <w:szCs w:val="20"/>
                <w:lang w:bidi="hi-IN"/>
              </w:rPr>
            </w:pPr>
            <w:r w:rsidRPr="00DB5F7D">
              <w:rPr>
                <w:rFonts w:cs="Tahoma" w:hAnsi="Tahoma" w:ascii="Tahoma"/>
                <w:b/>
                <w:sz w:val="20"/>
                <w:szCs w:val="20"/>
                <w:lang w:bidi="hi-IN"/>
              </w:rPr>
              <w:t>Iznos</w:t>
            </w:r>
          </w:p>
        </w:tc>
      </w:tr>
      <w:tr w:rsidTr="00DB5F7D" w:rsidR="00D242B2" w:rsidRPr="00FF2408">
        <w:trPr>
          <w:trHeight w:val="227"/>
          <w:jc w:val="center"/>
        </w:trPr>
        <w:tc>
          <w:tcPr>
            <w:tcW w:type="dxa" w:w="6803"/>
          </w:tcPr>
          <w:p w:rsidRDefault="00D242B2" w:rsidP="00DB5F7D" w:rsidR="00D242B2" w:rsidRPr="00DB5F7D">
            <w:pPr>
              <w:widowControl w:val="false"/>
              <w:suppressAutoHyphens/>
              <w:autoSpaceDN w:val="false"/>
              <w:spacing w:lineRule="auto" w:line="288"/>
              <w:jc w:val="both"/>
              <w:textAlignment w:val="baseline"/>
              <w:rPr>
                <w:rFonts w:cs="Tahoma" w:hAnsi="Tahoma" w:ascii="Tahoma"/>
                <w:sz w:val="20"/>
                <w:szCs w:val="20"/>
                <w:lang w:bidi="hi-IN"/>
              </w:rPr>
            </w:pPr>
            <w:r w:rsidRPr="00DB5F7D">
              <w:rPr>
                <w:rFonts w:cs="Tahoma" w:hAnsi="Tahoma" w:ascii="Tahoma"/>
                <w:sz w:val="20"/>
                <w:szCs w:val="20"/>
                <w:lang w:bidi="hi-IN"/>
              </w:rPr>
              <w:t>Priljevi od kamata banke</w:t>
            </w:r>
          </w:p>
        </w:tc>
        <w:tc>
          <w:tcPr>
            <w:tcW w:type="dxa" w:w="2268"/>
          </w:tcPr>
          <w:p w:rsidRDefault="00D242B2" w:rsidP="00DB5F7D" w:rsidR="00D242B2" w:rsidRPr="00DB5F7D">
            <w:pPr>
              <w:widowControl w:val="false"/>
              <w:suppressAutoHyphens/>
              <w:autoSpaceDN w:val="false"/>
              <w:spacing w:lineRule="auto" w:line="288"/>
              <w:jc w:val="right"/>
              <w:textAlignment w:val="baseline"/>
              <w:rPr>
                <w:rFonts w:cs="Tahoma" w:hAnsi="Tahoma" w:ascii="Tahoma"/>
                <w:sz w:val="20"/>
                <w:szCs w:val="20"/>
                <w:lang w:bidi="hi-IN"/>
              </w:rPr>
            </w:pPr>
            <w:r w:rsidRPr="00DB5F7D">
              <w:rPr>
                <w:rFonts w:cs="Tahoma" w:hAnsi="Tahoma" w:ascii="Tahoma"/>
                <w:sz w:val="20"/>
                <w:szCs w:val="20"/>
                <w:lang w:bidi="hi-IN"/>
              </w:rPr>
              <w:t>246,52</w:t>
            </w:r>
          </w:p>
        </w:tc>
      </w:tr>
      <w:tr w:rsidTr="00DB5F7D" w:rsidR="00D242B2" w:rsidRPr="00FF2408">
        <w:trPr>
          <w:trHeight w:val="227"/>
          <w:jc w:val="center"/>
        </w:trPr>
        <w:tc>
          <w:tcPr>
            <w:tcW w:type="dxa" w:w="6803"/>
          </w:tcPr>
          <w:p w:rsidRDefault="00D242B2" w:rsidP="00DB5F7D" w:rsidR="00D242B2" w:rsidRPr="00DB5F7D">
            <w:pPr>
              <w:widowControl w:val="false"/>
              <w:suppressAutoHyphens/>
              <w:autoSpaceDN w:val="false"/>
              <w:spacing w:lineRule="auto" w:line="288"/>
              <w:jc w:val="both"/>
              <w:textAlignment w:val="baseline"/>
              <w:rPr>
                <w:rFonts w:cs="Tahoma" w:hAnsi="Tahoma" w:ascii="Tahoma"/>
                <w:sz w:val="20"/>
                <w:szCs w:val="20"/>
                <w:lang w:bidi="hi-IN"/>
              </w:rPr>
            </w:pPr>
            <w:r w:rsidRPr="00DB5F7D">
              <w:rPr>
                <w:rFonts w:cs="Tahoma" w:hAnsi="Tahoma" w:ascii="Tahoma"/>
                <w:sz w:val="20"/>
                <w:szCs w:val="20"/>
                <w:lang w:bidi="hi-IN"/>
              </w:rPr>
              <w:t xml:space="preserve">Priljevi od naplate potraživanja otvorenih prije otvaranja stečajnog postupka </w:t>
            </w:r>
          </w:p>
        </w:tc>
        <w:tc>
          <w:tcPr>
            <w:tcW w:type="dxa" w:w="2268"/>
          </w:tcPr>
          <w:p w:rsidRDefault="00D242B2" w:rsidP="00DB5F7D" w:rsidR="00D242B2" w:rsidRPr="00DB5F7D">
            <w:pPr>
              <w:widowControl w:val="false"/>
              <w:suppressAutoHyphens/>
              <w:autoSpaceDN w:val="false"/>
              <w:spacing w:lineRule="auto" w:line="288"/>
              <w:jc w:val="right"/>
              <w:textAlignment w:val="baseline"/>
              <w:rPr>
                <w:rFonts w:cs="Tahoma" w:hAnsi="Tahoma" w:ascii="Tahoma"/>
                <w:sz w:val="20"/>
                <w:szCs w:val="20"/>
                <w:lang w:bidi="hi-IN"/>
              </w:rPr>
            </w:pPr>
            <w:r w:rsidRPr="00DB5F7D">
              <w:rPr>
                <w:rFonts w:cs="Tahoma" w:hAnsi="Tahoma" w:ascii="Tahoma"/>
                <w:sz w:val="20"/>
                <w:szCs w:val="20"/>
                <w:lang w:bidi="hi-IN"/>
              </w:rPr>
              <w:t>40.239,42</w:t>
            </w:r>
          </w:p>
        </w:tc>
      </w:tr>
      <w:tr w:rsidTr="00DB5F7D" w:rsidR="00D242B2" w:rsidRPr="00FF2408">
        <w:trPr>
          <w:trHeight w:val="227"/>
          <w:jc w:val="center"/>
        </w:trPr>
        <w:tc>
          <w:tcPr>
            <w:tcW w:type="dxa" w:w="6803"/>
          </w:tcPr>
          <w:p w:rsidRDefault="00D242B2" w:rsidP="00DB5F7D" w:rsidR="00D242B2" w:rsidRPr="00DB5F7D">
            <w:pPr>
              <w:widowControl w:val="false"/>
              <w:suppressAutoHyphens/>
              <w:autoSpaceDN w:val="false"/>
              <w:spacing w:lineRule="auto" w:line="288"/>
              <w:jc w:val="both"/>
              <w:textAlignment w:val="baseline"/>
              <w:rPr>
                <w:rFonts w:cs="Tahoma" w:hAnsi="Tahoma" w:ascii="Tahoma"/>
                <w:sz w:val="20"/>
                <w:szCs w:val="20"/>
                <w:lang w:bidi="hi-IN"/>
              </w:rPr>
            </w:pPr>
            <w:r w:rsidRPr="00DB5F7D">
              <w:rPr>
                <w:rFonts w:cs="Tahoma" w:hAnsi="Tahoma" w:ascii="Tahoma"/>
                <w:sz w:val="20"/>
                <w:szCs w:val="20"/>
                <w:lang w:bidi="hi-IN"/>
              </w:rPr>
              <w:t>Naplaćena potraživanja u stečaju (unovčenje stečajne mase, najam)</w:t>
            </w:r>
          </w:p>
        </w:tc>
        <w:tc>
          <w:tcPr>
            <w:tcW w:type="dxa" w:w="2268"/>
          </w:tcPr>
          <w:p w:rsidRDefault="00D242B2" w:rsidP="00DB5F7D" w:rsidR="00D242B2" w:rsidRPr="00DB5F7D">
            <w:pPr>
              <w:widowControl w:val="false"/>
              <w:suppressAutoHyphens/>
              <w:autoSpaceDN w:val="false"/>
              <w:spacing w:lineRule="auto" w:line="288"/>
              <w:jc w:val="right"/>
              <w:textAlignment w:val="baseline"/>
              <w:rPr>
                <w:rFonts w:cs="Tahoma" w:hAnsi="Tahoma" w:ascii="Tahoma"/>
                <w:sz w:val="20"/>
                <w:szCs w:val="20"/>
                <w:lang w:bidi="hi-IN"/>
              </w:rPr>
            </w:pPr>
            <w:r w:rsidRPr="00DB5F7D">
              <w:rPr>
                <w:rFonts w:cs="Tahoma" w:hAnsi="Tahoma" w:ascii="Tahoma"/>
                <w:sz w:val="20"/>
                <w:szCs w:val="20"/>
                <w:lang w:bidi="hi-IN"/>
              </w:rPr>
              <w:t>2.755.936,37</w:t>
            </w:r>
          </w:p>
        </w:tc>
      </w:tr>
      <w:tr w:rsidTr="00DB5F7D" w:rsidR="00D242B2" w:rsidRPr="00FF2408">
        <w:trPr>
          <w:trHeight w:val="227"/>
          <w:jc w:val="center"/>
        </w:trPr>
        <w:tc>
          <w:tcPr>
            <w:tcW w:type="dxa" w:w="6803"/>
          </w:tcPr>
          <w:p w:rsidRDefault="00D242B2" w:rsidP="00DB5F7D" w:rsidR="00D242B2" w:rsidRPr="00DB5F7D">
            <w:pPr>
              <w:widowControl w:val="false"/>
              <w:suppressAutoHyphens/>
              <w:autoSpaceDN w:val="false"/>
              <w:spacing w:lineRule="auto" w:line="288"/>
              <w:jc w:val="both"/>
              <w:textAlignment w:val="baseline"/>
              <w:rPr>
                <w:rFonts w:cs="Tahoma" w:hAnsi="Tahoma" w:ascii="Tahoma"/>
                <w:sz w:val="20"/>
                <w:szCs w:val="20"/>
                <w:lang w:bidi="hi-IN"/>
              </w:rPr>
            </w:pPr>
            <w:r w:rsidRPr="00DB5F7D">
              <w:rPr>
                <w:rFonts w:cs="Tahoma" w:hAnsi="Tahoma" w:ascii="Tahoma"/>
                <w:sz w:val="20"/>
                <w:szCs w:val="20"/>
                <w:lang w:bidi="hi-IN"/>
              </w:rPr>
              <w:t>Priljevi od uplaćenih jamčevina</w:t>
            </w:r>
          </w:p>
        </w:tc>
        <w:tc>
          <w:tcPr>
            <w:tcW w:type="dxa" w:w="2268"/>
          </w:tcPr>
          <w:p w:rsidRDefault="00D242B2" w:rsidP="00DB5F7D" w:rsidR="00D242B2" w:rsidRPr="00DB5F7D">
            <w:pPr>
              <w:widowControl w:val="false"/>
              <w:suppressAutoHyphens/>
              <w:autoSpaceDN w:val="false"/>
              <w:spacing w:lineRule="auto" w:line="288"/>
              <w:jc w:val="right"/>
              <w:textAlignment w:val="baseline"/>
              <w:rPr>
                <w:rFonts w:cs="Tahoma" w:hAnsi="Tahoma" w:ascii="Tahoma"/>
                <w:sz w:val="20"/>
                <w:szCs w:val="20"/>
                <w:lang w:bidi="hi-IN"/>
              </w:rPr>
            </w:pPr>
            <w:r w:rsidRPr="00DB5F7D">
              <w:rPr>
                <w:rFonts w:cs="Tahoma" w:hAnsi="Tahoma" w:ascii="Tahoma"/>
                <w:sz w:val="20"/>
                <w:szCs w:val="20"/>
                <w:lang w:bidi="hi-IN"/>
              </w:rPr>
              <w:t>7.863,52</w:t>
            </w:r>
          </w:p>
        </w:tc>
      </w:tr>
      <w:tr w:rsidTr="00DB5F7D" w:rsidR="00D242B2" w:rsidRPr="00FF2408">
        <w:trPr>
          <w:trHeight w:val="227"/>
          <w:jc w:val="center"/>
        </w:trPr>
        <w:tc>
          <w:tcPr>
            <w:tcW w:type="dxa" w:w="6803"/>
          </w:tcPr>
          <w:p w:rsidRDefault="00D242B2" w:rsidP="00DB5F7D" w:rsidR="00D242B2" w:rsidRPr="00DB5F7D">
            <w:pPr>
              <w:widowControl w:val="false"/>
              <w:suppressAutoHyphens/>
              <w:autoSpaceDN w:val="false"/>
              <w:spacing w:lineRule="auto" w:line="288"/>
              <w:jc w:val="both"/>
              <w:textAlignment w:val="baseline"/>
              <w:rPr>
                <w:rFonts w:cs="Tahoma" w:hAnsi="Tahoma" w:ascii="Tahoma"/>
                <w:sz w:val="20"/>
                <w:szCs w:val="20"/>
                <w:lang w:bidi="hi-IN"/>
              </w:rPr>
            </w:pPr>
            <w:r w:rsidRPr="00DB5F7D">
              <w:rPr>
                <w:rFonts w:cs="Tahoma" w:hAnsi="Tahoma" w:ascii="Tahoma"/>
                <w:sz w:val="20"/>
                <w:szCs w:val="20"/>
                <w:lang w:bidi="hi-IN"/>
              </w:rPr>
              <w:t>Priljev od AORPS</w:t>
            </w:r>
          </w:p>
        </w:tc>
        <w:tc>
          <w:tcPr>
            <w:tcW w:type="dxa" w:w="2268"/>
          </w:tcPr>
          <w:p w:rsidRDefault="00D242B2" w:rsidP="00DB5F7D" w:rsidR="00D242B2" w:rsidRPr="00DB5F7D">
            <w:pPr>
              <w:widowControl w:val="false"/>
              <w:suppressAutoHyphens/>
              <w:autoSpaceDN w:val="false"/>
              <w:spacing w:lineRule="auto" w:line="288"/>
              <w:jc w:val="right"/>
              <w:textAlignment w:val="baseline"/>
              <w:rPr>
                <w:rFonts w:cs="Tahoma" w:hAnsi="Tahoma" w:ascii="Tahoma"/>
                <w:sz w:val="20"/>
                <w:szCs w:val="20"/>
                <w:lang w:bidi="hi-IN"/>
              </w:rPr>
            </w:pPr>
            <w:r w:rsidRPr="00DB5F7D">
              <w:rPr>
                <w:rFonts w:cs="Tahoma" w:hAnsi="Tahoma" w:ascii="Tahoma"/>
                <w:sz w:val="20"/>
                <w:szCs w:val="20"/>
                <w:lang w:bidi="hi-IN"/>
              </w:rPr>
              <w:t>37.635,35</w:t>
            </w:r>
          </w:p>
        </w:tc>
      </w:tr>
      <w:tr w:rsidTr="00DB5F7D" w:rsidR="00D242B2" w:rsidRPr="00FF2408">
        <w:trPr>
          <w:trHeight w:val="227"/>
          <w:jc w:val="center"/>
        </w:trPr>
        <w:tc>
          <w:tcPr>
            <w:tcW w:type="dxa" w:w="6803"/>
          </w:tcPr>
          <w:p w:rsidRDefault="00D242B2" w:rsidP="00DB5F7D" w:rsidR="00D242B2" w:rsidRPr="00DB5F7D">
            <w:pPr>
              <w:widowControl w:val="false"/>
              <w:suppressAutoHyphens/>
              <w:autoSpaceDN w:val="false"/>
              <w:spacing w:lineRule="auto" w:line="288"/>
              <w:jc w:val="both"/>
              <w:textAlignment w:val="baseline"/>
              <w:rPr>
                <w:rFonts w:cs="Tahoma" w:hAnsi="Tahoma" w:ascii="Tahoma"/>
                <w:sz w:val="20"/>
                <w:szCs w:val="20"/>
                <w:lang w:bidi="hi-IN"/>
              </w:rPr>
            </w:pPr>
            <w:r w:rsidRPr="00DB5F7D">
              <w:rPr>
                <w:rFonts w:cs="Tahoma" w:hAnsi="Tahoma" w:ascii="Tahoma"/>
                <w:sz w:val="20"/>
                <w:szCs w:val="20"/>
                <w:lang w:bidi="hi-IN"/>
              </w:rPr>
              <w:t>Ostali priljevi</w:t>
            </w:r>
          </w:p>
        </w:tc>
        <w:tc>
          <w:tcPr>
            <w:tcW w:type="dxa" w:w="2268"/>
          </w:tcPr>
          <w:p w:rsidRDefault="00D242B2" w:rsidP="00DB5F7D" w:rsidR="00D242B2" w:rsidRPr="00DB5F7D">
            <w:pPr>
              <w:widowControl w:val="false"/>
              <w:suppressAutoHyphens/>
              <w:autoSpaceDN w:val="false"/>
              <w:spacing w:lineRule="auto" w:line="288"/>
              <w:jc w:val="right"/>
              <w:textAlignment w:val="baseline"/>
              <w:rPr>
                <w:rFonts w:cs="Tahoma" w:hAnsi="Tahoma" w:ascii="Tahoma"/>
                <w:sz w:val="20"/>
                <w:szCs w:val="20"/>
                <w:lang w:bidi="hi-IN"/>
              </w:rPr>
            </w:pPr>
            <w:r w:rsidRPr="00DB5F7D">
              <w:rPr>
                <w:rFonts w:cs="Tahoma" w:hAnsi="Tahoma" w:ascii="Tahoma"/>
                <w:sz w:val="20"/>
                <w:szCs w:val="20"/>
                <w:lang w:bidi="hi-IN"/>
              </w:rPr>
              <w:t>70.000,00</w:t>
            </w:r>
          </w:p>
        </w:tc>
      </w:tr>
      <w:tr w:rsidTr="00DB5F7D" w:rsidR="00D242B2" w:rsidRPr="00FF2408">
        <w:trPr>
          <w:trHeight w:val="283"/>
          <w:jc w:val="center"/>
        </w:trPr>
        <w:tc>
          <w:tcPr>
            <w:tcW w:type="dxa" w:w="6803"/>
            <w:shd w:fill="D9D9D9" w:color="auto" w:val="clear"/>
          </w:tcPr>
          <w:p w:rsidRDefault="00D242B2" w:rsidP="00DB5F7D" w:rsidR="00D242B2" w:rsidRPr="00DB5F7D">
            <w:pPr>
              <w:widowControl w:val="false"/>
              <w:suppressAutoHyphens/>
              <w:autoSpaceDN w:val="false"/>
              <w:spacing w:lineRule="auto" w:line="288"/>
              <w:jc w:val="both"/>
              <w:textAlignment w:val="baseline"/>
              <w:rPr>
                <w:rFonts w:cs="Tahoma" w:hAnsi="Tahoma" w:ascii="Tahoma"/>
                <w:b/>
                <w:sz w:val="20"/>
                <w:szCs w:val="20"/>
                <w:lang w:bidi="hi-IN"/>
              </w:rPr>
            </w:pPr>
            <w:r w:rsidRPr="00DB5F7D">
              <w:rPr>
                <w:rFonts w:cs="Tahoma" w:hAnsi="Tahoma" w:ascii="Tahoma"/>
                <w:b/>
                <w:sz w:val="20"/>
                <w:szCs w:val="20"/>
                <w:lang w:bidi="hi-IN"/>
              </w:rPr>
              <w:t>Ukupno priljevi na račun</w:t>
            </w:r>
          </w:p>
        </w:tc>
        <w:tc>
          <w:tcPr>
            <w:tcW w:type="dxa" w:w="2268"/>
            <w:shd w:fill="D9D9D9" w:color="auto" w:val="clear"/>
          </w:tcPr>
          <w:p w:rsidRDefault="00D242B2" w:rsidP="00DB5F7D" w:rsidR="00D242B2" w:rsidRPr="00DB5F7D">
            <w:pPr>
              <w:widowControl w:val="false"/>
              <w:suppressAutoHyphens/>
              <w:autoSpaceDN w:val="false"/>
              <w:spacing w:lineRule="auto" w:line="288"/>
              <w:jc w:val="right"/>
              <w:textAlignment w:val="baseline"/>
              <w:rPr>
                <w:rFonts w:cs="Tahoma" w:hAnsi="Tahoma" w:ascii="Tahoma"/>
                <w:b/>
                <w:sz w:val="20"/>
                <w:szCs w:val="20"/>
                <w:lang w:bidi="hi-IN"/>
              </w:rPr>
            </w:pPr>
            <w:r w:rsidRPr="00DB5F7D">
              <w:rPr>
                <w:rFonts w:cs="Tahoma" w:hAnsi="Tahoma" w:ascii="Tahoma"/>
                <w:b/>
                <w:sz w:val="20"/>
                <w:szCs w:val="20"/>
                <w:lang w:bidi="hi-IN"/>
              </w:rPr>
              <w:fldChar w:fldCharType="begin"/>
            </w:r>
            <w:r w:rsidRPr="00DB5F7D">
              <w:rPr>
                <w:rFonts w:cs="Tahoma" w:hAnsi="Tahoma" w:ascii="Tahoma"/>
                <w:b/>
                <w:sz w:val="20"/>
                <w:szCs w:val="20"/>
                <w:lang w:bidi="hi-IN"/>
              </w:rPr>
              <w:instrText xml:space="preserve"> =SUM(ABOVE) </w:instrText>
            </w:r>
            <w:r w:rsidRPr="00DB5F7D">
              <w:rPr>
                <w:rFonts w:cs="Tahoma" w:hAnsi="Tahoma" w:ascii="Tahoma"/>
                <w:b/>
                <w:sz w:val="20"/>
                <w:szCs w:val="20"/>
                <w:lang w:bidi="hi-IN"/>
              </w:rPr>
              <w:fldChar w:fldCharType="separate"/>
            </w:r>
            <w:r w:rsidRPr="00DB5F7D">
              <w:rPr>
                <w:rFonts w:cs="Tahoma" w:hAnsi="Tahoma" w:ascii="Tahoma"/>
                <w:b/>
                <w:noProof/>
                <w:sz w:val="20"/>
                <w:szCs w:val="20"/>
                <w:lang w:bidi="hi-IN"/>
              </w:rPr>
              <w:t>2.911.921,18</w:t>
            </w:r>
            <w:r w:rsidRPr="00DB5F7D">
              <w:rPr>
                <w:rFonts w:cs="Tahoma" w:hAnsi="Tahoma" w:ascii="Tahoma"/>
                <w:b/>
                <w:sz w:val="20"/>
                <w:szCs w:val="20"/>
                <w:lang w:bidi="hi-IN"/>
              </w:rPr>
              <w:fldChar w:fldCharType="end"/>
            </w:r>
          </w:p>
        </w:tc>
      </w:tr>
      <w:tr w:rsidTr="00DB5F7D" w:rsidR="00D242B2" w:rsidRPr="00FF2408">
        <w:trPr>
          <w:trHeight w:val="283"/>
          <w:jc w:val="center"/>
        </w:trPr>
        <w:tc>
          <w:tcPr>
            <w:tcW w:type="dxa" w:w="6803"/>
          </w:tcPr>
          <w:p w:rsidRDefault="00D242B2" w:rsidP="00DB5F7D" w:rsidR="00D242B2" w:rsidRPr="00DB5F7D">
            <w:pPr>
              <w:widowControl w:val="false"/>
              <w:suppressAutoHyphens/>
              <w:autoSpaceDN w:val="false"/>
              <w:spacing w:lineRule="auto" w:line="288"/>
              <w:jc w:val="both"/>
              <w:textAlignment w:val="baseline"/>
              <w:rPr>
                <w:rFonts w:cs="Tahoma" w:hAnsi="Tahoma" w:ascii="Tahoma"/>
                <w:sz w:val="20"/>
                <w:szCs w:val="20"/>
                <w:lang w:bidi="hi-IN"/>
              </w:rPr>
            </w:pPr>
            <w:r w:rsidRPr="00DB5F7D">
              <w:rPr>
                <w:rFonts w:cs="Tahoma" w:hAnsi="Tahoma" w:ascii="Tahoma"/>
                <w:sz w:val="20"/>
                <w:szCs w:val="20"/>
                <w:lang w:bidi="hi-IN"/>
              </w:rPr>
              <w:t>Podmireni troškovi u stečajnom postupku iz točke A) ovog izvješća s PDV-om</w:t>
            </w:r>
          </w:p>
        </w:tc>
        <w:tc>
          <w:tcPr>
            <w:tcW w:type="dxa" w:w="2268"/>
          </w:tcPr>
          <w:p w:rsidRDefault="00D242B2" w:rsidP="00DB5F7D" w:rsidR="00D242B2" w:rsidRPr="00DB5F7D">
            <w:pPr>
              <w:widowControl w:val="false"/>
              <w:suppressAutoHyphens/>
              <w:autoSpaceDN w:val="false"/>
              <w:spacing w:lineRule="auto" w:line="288"/>
              <w:jc w:val="right"/>
              <w:textAlignment w:val="baseline"/>
              <w:rPr>
                <w:rFonts w:cs="Tahoma" w:hAnsi="Tahoma" w:ascii="Tahoma"/>
                <w:sz w:val="20"/>
                <w:szCs w:val="20"/>
                <w:lang w:bidi="hi-IN"/>
              </w:rPr>
            </w:pPr>
            <w:r w:rsidRPr="00DB5F7D">
              <w:rPr>
                <w:rFonts w:cs="Tahoma" w:hAnsi="Tahoma" w:ascii="Tahoma"/>
                <w:sz w:val="20"/>
                <w:szCs w:val="20"/>
                <w:lang w:bidi="hi-IN"/>
              </w:rPr>
              <w:t>1.980.006,38</w:t>
            </w:r>
          </w:p>
        </w:tc>
      </w:tr>
      <w:tr w:rsidTr="00DB5F7D" w:rsidR="00D242B2" w:rsidRPr="00FF2408">
        <w:trPr>
          <w:trHeight w:val="283"/>
          <w:jc w:val="center"/>
        </w:trPr>
        <w:tc>
          <w:tcPr>
            <w:tcW w:type="dxa" w:w="6803"/>
          </w:tcPr>
          <w:p w:rsidRDefault="00D242B2" w:rsidP="00DB5F7D" w:rsidR="00D242B2" w:rsidRPr="00DB5F7D">
            <w:pPr>
              <w:widowControl w:val="false"/>
              <w:suppressAutoHyphens/>
              <w:autoSpaceDN w:val="false"/>
              <w:spacing w:lineRule="auto" w:line="288"/>
              <w:jc w:val="both"/>
              <w:textAlignment w:val="baseline"/>
              <w:rPr>
                <w:rFonts w:cs="Tahoma" w:hAnsi="Tahoma" w:ascii="Tahoma"/>
                <w:sz w:val="20"/>
                <w:szCs w:val="20"/>
                <w:lang w:bidi="hi-IN"/>
              </w:rPr>
            </w:pPr>
            <w:r w:rsidRPr="00DB5F7D">
              <w:rPr>
                <w:rFonts w:cs="Tahoma" w:hAnsi="Tahoma" w:ascii="Tahoma"/>
                <w:sz w:val="20"/>
                <w:szCs w:val="20"/>
                <w:lang w:bidi="hi-IN"/>
              </w:rPr>
              <w:t>Podmirenje obveze za PDV u stečajnom postupku</w:t>
            </w:r>
          </w:p>
        </w:tc>
        <w:tc>
          <w:tcPr>
            <w:tcW w:type="dxa" w:w="2268"/>
          </w:tcPr>
          <w:p w:rsidRDefault="00D242B2" w:rsidP="00DB5F7D" w:rsidR="00D242B2" w:rsidRPr="00DB5F7D">
            <w:pPr>
              <w:widowControl w:val="false"/>
              <w:suppressAutoHyphens/>
              <w:autoSpaceDN w:val="false"/>
              <w:spacing w:lineRule="auto" w:line="288"/>
              <w:jc w:val="right"/>
              <w:textAlignment w:val="baseline"/>
              <w:rPr>
                <w:rFonts w:cs="Tahoma" w:hAnsi="Tahoma" w:ascii="Tahoma"/>
                <w:sz w:val="20"/>
                <w:szCs w:val="20"/>
                <w:lang w:bidi="hi-IN"/>
              </w:rPr>
            </w:pPr>
            <w:r w:rsidRPr="00DB5F7D">
              <w:rPr>
                <w:rFonts w:cs="Tahoma" w:hAnsi="Tahoma" w:ascii="Tahoma"/>
                <w:sz w:val="20"/>
                <w:szCs w:val="20"/>
                <w:lang w:bidi="hi-IN"/>
              </w:rPr>
              <w:t>187.307,83</w:t>
            </w:r>
          </w:p>
        </w:tc>
      </w:tr>
      <w:tr w:rsidTr="00DB5F7D" w:rsidR="00D242B2" w:rsidRPr="00FF2408">
        <w:trPr>
          <w:trHeight w:val="283"/>
          <w:jc w:val="center"/>
        </w:trPr>
        <w:tc>
          <w:tcPr>
            <w:tcW w:type="dxa" w:w="6803"/>
          </w:tcPr>
          <w:p w:rsidRDefault="00D242B2" w:rsidP="00DB5F7D" w:rsidR="00D242B2" w:rsidRPr="00DB5F7D">
            <w:pPr>
              <w:widowControl w:val="false"/>
              <w:suppressAutoHyphens/>
              <w:autoSpaceDN w:val="false"/>
              <w:spacing w:lineRule="auto" w:line="288"/>
              <w:jc w:val="both"/>
              <w:textAlignment w:val="baseline"/>
              <w:rPr>
                <w:rFonts w:cs="Tahoma" w:hAnsi="Tahoma" w:ascii="Tahoma"/>
                <w:sz w:val="20"/>
                <w:szCs w:val="20"/>
                <w:lang w:bidi="hi-IN"/>
              </w:rPr>
            </w:pPr>
            <w:r w:rsidRPr="00DB5F7D">
              <w:rPr>
                <w:rFonts w:cs="Tahoma" w:hAnsi="Tahoma" w:ascii="Tahoma"/>
                <w:sz w:val="20"/>
                <w:szCs w:val="20"/>
                <w:lang w:bidi="hi-IN"/>
              </w:rPr>
              <w:t>Povrati sredstava (jamčevine, kupci)</w:t>
            </w:r>
          </w:p>
        </w:tc>
        <w:tc>
          <w:tcPr>
            <w:tcW w:type="dxa" w:w="2268"/>
          </w:tcPr>
          <w:p w:rsidRDefault="00D242B2" w:rsidP="00DB5F7D" w:rsidR="00D242B2" w:rsidRPr="00DB5F7D">
            <w:pPr>
              <w:widowControl w:val="false"/>
              <w:suppressAutoHyphens/>
              <w:autoSpaceDN w:val="false"/>
              <w:spacing w:lineRule="auto" w:line="288"/>
              <w:jc w:val="right"/>
              <w:textAlignment w:val="baseline"/>
              <w:rPr>
                <w:rFonts w:cs="Tahoma" w:hAnsi="Tahoma" w:ascii="Tahoma"/>
                <w:sz w:val="20"/>
                <w:szCs w:val="20"/>
                <w:lang w:bidi="hi-IN"/>
              </w:rPr>
            </w:pPr>
            <w:r w:rsidRPr="00DB5F7D">
              <w:rPr>
                <w:rFonts w:cs="Tahoma" w:hAnsi="Tahoma" w:ascii="Tahoma"/>
                <w:sz w:val="20"/>
                <w:szCs w:val="20"/>
                <w:lang w:bidi="hi-IN"/>
              </w:rPr>
              <w:t>4.212,52</w:t>
            </w:r>
          </w:p>
        </w:tc>
      </w:tr>
      <w:tr w:rsidTr="00DB5F7D" w:rsidR="00D242B2" w:rsidRPr="00FF2408">
        <w:trPr>
          <w:trHeight w:val="283"/>
          <w:jc w:val="center"/>
        </w:trPr>
        <w:tc>
          <w:tcPr>
            <w:tcW w:type="dxa" w:w="6803"/>
          </w:tcPr>
          <w:p w:rsidRDefault="00D242B2" w:rsidP="00DB5F7D" w:rsidR="00D242B2" w:rsidRPr="00DB5F7D">
            <w:pPr>
              <w:widowControl w:val="false"/>
              <w:suppressAutoHyphens/>
              <w:autoSpaceDN w:val="false"/>
              <w:spacing w:lineRule="auto" w:line="288"/>
              <w:jc w:val="both"/>
              <w:textAlignment w:val="baseline"/>
              <w:rPr>
                <w:rFonts w:cs="Tahoma" w:hAnsi="Tahoma" w:ascii="Tahoma"/>
                <w:sz w:val="20"/>
                <w:szCs w:val="20"/>
                <w:lang w:bidi="hi-IN"/>
              </w:rPr>
            </w:pPr>
            <w:r w:rsidRPr="00DB5F7D">
              <w:rPr>
                <w:rFonts w:cs="Tahoma" w:hAnsi="Tahoma" w:ascii="Tahoma"/>
                <w:sz w:val="20"/>
                <w:szCs w:val="20"/>
                <w:lang w:bidi="hi-IN"/>
              </w:rPr>
              <w:t>Prva djelomična dioba vjerovnika I. višeg isplatnog reda (Odluka Odbora vjerovnika od 25.4.2016.g)</w:t>
            </w:r>
          </w:p>
        </w:tc>
        <w:tc>
          <w:tcPr>
            <w:tcW w:type="dxa" w:w="2268"/>
          </w:tcPr>
          <w:p w:rsidRDefault="00D242B2" w:rsidP="00DB5F7D" w:rsidR="00D242B2" w:rsidRPr="00DB5F7D">
            <w:pPr>
              <w:widowControl w:val="false"/>
              <w:suppressAutoHyphens/>
              <w:autoSpaceDN w:val="false"/>
              <w:spacing w:lineRule="auto" w:line="288"/>
              <w:jc w:val="right"/>
              <w:textAlignment w:val="baseline"/>
              <w:rPr>
                <w:rFonts w:cs="Tahoma" w:hAnsi="Tahoma" w:ascii="Tahoma"/>
                <w:sz w:val="20"/>
                <w:szCs w:val="20"/>
                <w:lang w:bidi="hi-IN"/>
              </w:rPr>
            </w:pPr>
            <w:r w:rsidRPr="00DB5F7D">
              <w:rPr>
                <w:rFonts w:cs="Tahoma" w:hAnsi="Tahoma" w:ascii="Tahoma"/>
                <w:sz w:val="20"/>
                <w:szCs w:val="20"/>
                <w:lang w:bidi="hi-IN"/>
              </w:rPr>
              <w:t>335.123,46</w:t>
            </w:r>
          </w:p>
        </w:tc>
      </w:tr>
      <w:tr w:rsidTr="00DB5F7D" w:rsidR="00D242B2" w:rsidRPr="00FF2408">
        <w:trPr>
          <w:trHeight w:val="810"/>
          <w:jc w:val="center"/>
        </w:trPr>
        <w:tc>
          <w:tcPr>
            <w:tcW w:type="dxa" w:w="6803"/>
          </w:tcPr>
          <w:p w:rsidRDefault="00D242B2" w:rsidP="00DB5F7D" w:rsidR="00D242B2" w:rsidRPr="00DB5F7D">
            <w:pPr>
              <w:widowControl w:val="false"/>
              <w:suppressAutoHyphens/>
              <w:autoSpaceDN w:val="false"/>
              <w:spacing w:lineRule="auto" w:line="288"/>
              <w:jc w:val="both"/>
              <w:textAlignment w:val="baseline"/>
              <w:rPr>
                <w:rFonts w:cs="Tahoma" w:hAnsi="Tahoma" w:ascii="Tahoma"/>
                <w:sz w:val="20"/>
                <w:szCs w:val="20"/>
                <w:lang w:bidi="hi-IN"/>
              </w:rPr>
            </w:pPr>
            <w:r w:rsidRPr="00DB5F7D">
              <w:rPr>
                <w:rFonts w:cs="Tahoma" w:hAnsi="Tahoma" w:ascii="Tahoma"/>
                <w:sz w:val="20"/>
                <w:szCs w:val="20"/>
                <w:lang w:bidi="hi-IN"/>
              </w:rPr>
              <w:t xml:space="preserve">Druga djelomična dioba vjerovnika (namireni vjerovnici I.višeg isplatnog reda u iznosu od 205.368,61 kn i vjerovnici II. višeg isplatnog reda s osnove Vansudske nagodbe 31.504,89 kn temeljem Odluke ) </w:t>
            </w:r>
          </w:p>
        </w:tc>
        <w:tc>
          <w:tcPr>
            <w:tcW w:type="dxa" w:w="2268"/>
          </w:tcPr>
          <w:p w:rsidRDefault="00D242B2" w:rsidP="00DB5F7D" w:rsidR="00D242B2" w:rsidRPr="00DB5F7D">
            <w:pPr>
              <w:widowControl w:val="false"/>
              <w:suppressAutoHyphens/>
              <w:autoSpaceDN w:val="false"/>
              <w:spacing w:lineRule="auto" w:line="288"/>
              <w:jc w:val="right"/>
              <w:textAlignment w:val="baseline"/>
              <w:rPr>
                <w:rFonts w:cs="Tahoma" w:hAnsi="Tahoma" w:ascii="Tahoma"/>
                <w:sz w:val="20"/>
                <w:szCs w:val="20"/>
                <w:lang w:bidi="hi-IN"/>
              </w:rPr>
            </w:pPr>
            <w:r w:rsidRPr="00DB5F7D">
              <w:rPr>
                <w:rFonts w:cs="Tahoma" w:hAnsi="Tahoma" w:ascii="Tahoma"/>
                <w:sz w:val="20"/>
                <w:szCs w:val="20"/>
                <w:lang w:bidi="hi-IN"/>
              </w:rPr>
              <w:t>236.873,50</w:t>
            </w:r>
          </w:p>
        </w:tc>
      </w:tr>
      <w:tr w:rsidTr="00DB5F7D" w:rsidR="00D242B2" w:rsidRPr="00FF2408">
        <w:trPr>
          <w:trHeight w:val="283"/>
          <w:jc w:val="center"/>
        </w:trPr>
        <w:tc>
          <w:tcPr>
            <w:tcW w:type="dxa" w:w="6803"/>
          </w:tcPr>
          <w:p w:rsidRDefault="00D242B2" w:rsidP="00DB5F7D" w:rsidR="00D242B2" w:rsidRPr="00DB5F7D">
            <w:pPr>
              <w:widowControl w:val="false"/>
              <w:suppressAutoHyphens/>
              <w:autoSpaceDN w:val="false"/>
              <w:spacing w:lineRule="auto" w:line="288" w:after="0"/>
              <w:jc w:val="both"/>
              <w:textAlignment w:val="baseline"/>
              <w:rPr>
                <w:rFonts w:cs="Tahoma" w:hAnsi="Tahoma" w:ascii="Tahoma"/>
                <w:sz w:val="20"/>
                <w:szCs w:val="20"/>
                <w:lang w:bidi="hi-IN"/>
              </w:rPr>
            </w:pPr>
            <w:r w:rsidRPr="00DB5F7D">
              <w:rPr>
                <w:rFonts w:cs="Tahoma" w:hAnsi="Tahoma" w:ascii="Tahoma"/>
                <w:sz w:val="20"/>
                <w:szCs w:val="20"/>
                <w:lang w:bidi="hi-IN"/>
              </w:rPr>
              <w:t>Namirenje vjerovnika I.višeg isplatnog reda iz sredstava dobivenih od AORPS</w:t>
            </w:r>
          </w:p>
        </w:tc>
        <w:tc>
          <w:tcPr>
            <w:tcW w:type="dxa" w:w="2268"/>
          </w:tcPr>
          <w:p w:rsidRDefault="00D242B2" w:rsidP="00DB5F7D" w:rsidR="00D242B2" w:rsidRPr="00DB5F7D">
            <w:pPr>
              <w:widowControl w:val="false"/>
              <w:suppressAutoHyphens/>
              <w:autoSpaceDN w:val="false"/>
              <w:spacing w:lineRule="auto" w:line="288"/>
              <w:jc w:val="right"/>
              <w:textAlignment w:val="baseline"/>
              <w:rPr>
                <w:rFonts w:cs="Tahoma" w:hAnsi="Tahoma" w:ascii="Tahoma"/>
                <w:sz w:val="20"/>
                <w:szCs w:val="20"/>
                <w:lang w:bidi="hi-IN"/>
              </w:rPr>
            </w:pPr>
            <w:r w:rsidRPr="00DB5F7D">
              <w:rPr>
                <w:rFonts w:cs="Tahoma" w:hAnsi="Tahoma" w:ascii="Tahoma"/>
                <w:sz w:val="20"/>
                <w:szCs w:val="20"/>
                <w:lang w:bidi="hi-IN"/>
              </w:rPr>
              <w:t>37.635,37</w:t>
            </w:r>
          </w:p>
        </w:tc>
      </w:tr>
      <w:tr w:rsidTr="00DB5F7D" w:rsidR="00D242B2" w:rsidRPr="00FF2408">
        <w:trPr>
          <w:trHeight w:val="283"/>
          <w:jc w:val="center"/>
        </w:trPr>
        <w:tc>
          <w:tcPr>
            <w:tcW w:type="dxa" w:w="6803"/>
          </w:tcPr>
          <w:p w:rsidRDefault="00D242B2" w:rsidP="00DB5F7D" w:rsidR="00D242B2" w:rsidRPr="00DB5F7D">
            <w:pPr>
              <w:widowControl w:val="false"/>
              <w:suppressAutoHyphens/>
              <w:autoSpaceDN w:val="false"/>
              <w:spacing w:lineRule="auto" w:line="288"/>
              <w:jc w:val="both"/>
              <w:textAlignment w:val="baseline"/>
              <w:rPr>
                <w:rFonts w:cs="Tahoma" w:hAnsi="Tahoma" w:ascii="Tahoma"/>
                <w:sz w:val="20"/>
                <w:szCs w:val="20"/>
                <w:lang w:bidi="hi-IN"/>
              </w:rPr>
            </w:pPr>
            <w:r w:rsidRPr="00DB5F7D">
              <w:rPr>
                <w:rFonts w:cs="Tahoma" w:hAnsi="Tahoma" w:ascii="Tahoma"/>
                <w:sz w:val="20"/>
                <w:szCs w:val="20"/>
                <w:lang w:bidi="hi-IN"/>
              </w:rPr>
              <w:t>Namirenje razlučnog vjerovnika Ministarstvo financija</w:t>
            </w:r>
          </w:p>
        </w:tc>
        <w:tc>
          <w:tcPr>
            <w:tcW w:type="dxa" w:w="2268"/>
          </w:tcPr>
          <w:p w:rsidRDefault="00D242B2" w:rsidP="00DB5F7D" w:rsidR="00D242B2" w:rsidRPr="00DB5F7D">
            <w:pPr>
              <w:widowControl w:val="false"/>
              <w:suppressAutoHyphens/>
              <w:autoSpaceDN w:val="false"/>
              <w:spacing w:lineRule="auto" w:line="288"/>
              <w:jc w:val="right"/>
              <w:textAlignment w:val="baseline"/>
              <w:rPr>
                <w:rFonts w:cs="Tahoma" w:hAnsi="Tahoma" w:ascii="Tahoma"/>
                <w:sz w:val="20"/>
                <w:szCs w:val="20"/>
                <w:lang w:bidi="hi-IN"/>
              </w:rPr>
            </w:pPr>
            <w:r w:rsidRPr="00DB5F7D">
              <w:rPr>
                <w:rFonts w:cs="Tahoma" w:hAnsi="Tahoma" w:ascii="Tahoma"/>
                <w:sz w:val="20"/>
                <w:szCs w:val="20"/>
                <w:lang w:bidi="hi-IN"/>
              </w:rPr>
              <w:t>28.346,40</w:t>
            </w:r>
          </w:p>
        </w:tc>
      </w:tr>
      <w:tr w:rsidTr="00DB5F7D" w:rsidR="00D242B2" w:rsidRPr="00FF2408">
        <w:trPr>
          <w:trHeight w:val="283"/>
          <w:jc w:val="center"/>
        </w:trPr>
        <w:tc>
          <w:tcPr>
            <w:tcW w:type="dxa" w:w="6803"/>
            <w:shd w:fill="D9D9D9" w:color="auto" w:val="clear"/>
          </w:tcPr>
          <w:p w:rsidRDefault="00D242B2" w:rsidP="00DB5F7D" w:rsidR="00D242B2" w:rsidRPr="00DB5F7D">
            <w:pPr>
              <w:widowControl w:val="false"/>
              <w:suppressAutoHyphens/>
              <w:autoSpaceDN w:val="false"/>
              <w:spacing w:lineRule="auto" w:line="288"/>
              <w:jc w:val="both"/>
              <w:textAlignment w:val="baseline"/>
              <w:rPr>
                <w:rFonts w:cs="Tahoma" w:hAnsi="Tahoma" w:ascii="Tahoma"/>
                <w:b/>
                <w:sz w:val="20"/>
                <w:szCs w:val="20"/>
                <w:lang w:bidi="hi-IN"/>
              </w:rPr>
            </w:pPr>
            <w:r w:rsidRPr="00DB5F7D">
              <w:rPr>
                <w:rFonts w:cs="Tahoma" w:hAnsi="Tahoma" w:ascii="Tahoma"/>
                <w:b/>
                <w:sz w:val="20"/>
                <w:szCs w:val="20"/>
                <w:lang w:bidi="hi-IN"/>
              </w:rPr>
              <w:t xml:space="preserve">Ukupno odljevi  sa računa </w:t>
            </w:r>
          </w:p>
        </w:tc>
        <w:tc>
          <w:tcPr>
            <w:tcW w:type="dxa" w:w="2268"/>
            <w:shd w:fill="D9D9D9" w:color="auto" w:val="clear"/>
          </w:tcPr>
          <w:p w:rsidRDefault="00D242B2" w:rsidP="00DB5F7D" w:rsidR="00D242B2" w:rsidRPr="00DB5F7D">
            <w:pPr>
              <w:widowControl w:val="false"/>
              <w:suppressAutoHyphens/>
              <w:autoSpaceDN w:val="false"/>
              <w:spacing w:lineRule="auto" w:line="288"/>
              <w:jc w:val="right"/>
              <w:textAlignment w:val="baseline"/>
              <w:rPr>
                <w:rFonts w:cs="Tahoma" w:hAnsi="Tahoma" w:ascii="Tahoma"/>
                <w:b/>
                <w:sz w:val="20"/>
                <w:szCs w:val="20"/>
                <w:lang w:bidi="hi-IN"/>
              </w:rPr>
            </w:pPr>
            <w:r w:rsidRPr="00DB5F7D">
              <w:rPr>
                <w:rFonts w:cs="Tahoma" w:hAnsi="Tahoma" w:ascii="Tahoma"/>
                <w:b/>
                <w:sz w:val="20"/>
                <w:szCs w:val="20"/>
                <w:lang w:bidi="hi-IN"/>
              </w:rPr>
              <w:t>2.809.505,46</w:t>
            </w:r>
          </w:p>
        </w:tc>
      </w:tr>
    </w:tbl>
    <w:p w:rsidRDefault="00D242B2" w:rsidP="00193C39" w:rsidR="00D242B2">
      <w:pPr>
        <w:spacing w:lineRule="auto" w:line="288" w:after="0"/>
        <w:jc w:val="both"/>
        <w:rPr>
          <w:rFonts w:cs="Tahoma" w:hAnsi="Tahoma" w:ascii="Tahoma"/>
          <w:b/>
          <w:lang w:eastAsia="hr-HR"/>
        </w:rPr>
      </w:pPr>
    </w:p>
    <w:p w:rsidRDefault="00D242B2" w:rsidP="00193C39" w:rsidR="00D242B2" w:rsidRPr="00193C39">
      <w:pPr>
        <w:spacing w:lineRule="auto" w:line="288" w:after="0"/>
        <w:jc w:val="both"/>
        <w:rPr>
          <w:rFonts w:cs="Tahoma" w:hAnsi="Tahoma" w:ascii="Tahoma"/>
          <w:lang w:eastAsia="hr-HR"/>
        </w:rPr>
      </w:pPr>
      <w:r w:rsidRPr="00193C39">
        <w:rPr>
          <w:rFonts w:cs="Tahoma" w:hAnsi="Tahoma" w:ascii="Tahoma"/>
          <w:lang w:eastAsia="hr-HR"/>
        </w:rPr>
        <w:t xml:space="preserve">Temeljem iznijetog, na računu stečajnog dužnika na dan </w:t>
      </w:r>
      <w:r>
        <w:rPr>
          <w:rFonts w:cs="Tahoma" w:hAnsi="Tahoma" w:ascii="Tahoma"/>
          <w:lang w:eastAsia="hr-HR"/>
        </w:rPr>
        <w:t>22.9.2017.</w:t>
      </w:r>
      <w:r w:rsidRPr="00193C39">
        <w:rPr>
          <w:rFonts w:cs="Tahoma" w:hAnsi="Tahoma" w:ascii="Tahoma"/>
          <w:lang w:eastAsia="hr-HR"/>
        </w:rPr>
        <w:t xml:space="preserve"> godine nalaze se novčana  sredstva u iznosu od  </w:t>
      </w:r>
      <w:r>
        <w:rPr>
          <w:rFonts w:cs="Tahoma" w:hAnsi="Tahoma" w:ascii="Tahoma"/>
          <w:b/>
          <w:lang w:eastAsia="hr-HR"/>
        </w:rPr>
        <w:t>102.415,72</w:t>
      </w:r>
      <w:r w:rsidRPr="00193C39">
        <w:rPr>
          <w:rFonts w:cs="Tahoma" w:hAnsi="Tahoma" w:ascii="Tahoma"/>
          <w:b/>
          <w:lang w:eastAsia="hr-HR"/>
        </w:rPr>
        <w:t xml:space="preserve"> kn</w:t>
      </w:r>
      <w:r>
        <w:rPr>
          <w:rFonts w:cs="Tahoma" w:hAnsi="Tahoma" w:ascii="Tahoma"/>
          <w:b/>
          <w:lang w:eastAsia="hr-HR"/>
        </w:rPr>
        <w:t xml:space="preserve"> </w:t>
      </w:r>
      <w:r w:rsidRPr="00DF246F">
        <w:rPr>
          <w:rFonts w:cs="Tahoma" w:hAnsi="Tahoma" w:ascii="Tahoma"/>
          <w:lang w:eastAsia="hr-HR"/>
        </w:rPr>
        <w:t>(2.911.921,18-2.809.505,46).</w:t>
      </w:r>
    </w:p>
    <w:p w:rsidRDefault="00D242B2" w:rsidP="00E62AE8" w:rsidR="00D242B2">
      <w:pPr>
        <w:spacing w:lineRule="auto" w:line="288" w:after="0"/>
        <w:jc w:val="both"/>
        <w:rPr>
          <w:rFonts w:cs="Tahoma" w:hAnsi="Tahoma" w:ascii="Tahoma"/>
          <w:lang w:eastAsia="hr-HR" w:val="pl-PL"/>
        </w:rPr>
      </w:pPr>
    </w:p>
    <w:p w:rsidRDefault="00D242B2" w:rsidP="00E62AE8" w:rsidR="00D242B2">
      <w:pPr>
        <w:spacing w:lineRule="auto" w:line="288" w:after="0"/>
        <w:jc w:val="both"/>
        <w:rPr>
          <w:rFonts w:cs="Tahoma" w:hAnsi="Tahoma" w:ascii="Tahoma"/>
          <w:lang w:eastAsia="hr-HR" w:val="pl-PL"/>
        </w:rPr>
      </w:pPr>
    </w:p>
    <w:p w:rsidRDefault="00D242B2" w:rsidP="00E62AE8" w:rsidR="00D242B2" w:rsidRPr="00E62AE8">
      <w:pPr>
        <w:spacing w:lineRule="auto" w:line="288" w:after="0"/>
        <w:jc w:val="both"/>
        <w:rPr>
          <w:rFonts w:cs="Tahoma" w:hAnsi="Tahoma" w:ascii="Tahoma"/>
          <w:b/>
          <w:lang w:eastAsia="hr-HR" w:val="pl-PL"/>
        </w:rPr>
      </w:pPr>
      <w:r w:rsidRPr="00E62AE8">
        <w:rPr>
          <w:rFonts w:cs="Tahoma" w:hAnsi="Tahoma" w:ascii="Tahoma"/>
          <w:b/>
          <w:lang w:eastAsia="hr-HR" w:val="pl-PL"/>
        </w:rPr>
        <w:t xml:space="preserve">II. </w:t>
      </w:r>
      <w:r w:rsidRPr="00D53221">
        <w:rPr>
          <w:rFonts w:cs="Tahoma" w:hAnsi="Tahoma" w:ascii="Tahoma"/>
          <w:b/>
          <w:u w:val="single"/>
          <w:lang w:eastAsia="hr-HR" w:val="pl-PL"/>
        </w:rPr>
        <w:t>Stanje stečajne mase</w:t>
      </w:r>
      <w:r w:rsidRPr="00D53221">
        <w:rPr>
          <w:rFonts w:cs="Tahoma" w:hAnsi="Tahoma" w:ascii="Tahoma"/>
          <w:u w:val="single"/>
          <w:lang w:eastAsia="hr-HR"/>
        </w:rPr>
        <w:t xml:space="preserve"> </w:t>
      </w:r>
      <w:r w:rsidRPr="00D53221">
        <w:rPr>
          <w:rFonts w:cs="Tahoma" w:hAnsi="Tahoma" w:ascii="Tahoma"/>
          <w:b/>
          <w:u w:val="single"/>
          <w:lang w:eastAsia="hr-HR" w:val="pl-PL"/>
        </w:rPr>
        <w:t>na dan 22.9.2017. godine</w:t>
      </w:r>
    </w:p>
    <w:p w:rsidRDefault="00D242B2" w:rsidP="00E62AE8" w:rsidR="00D242B2" w:rsidRPr="00E62AE8">
      <w:pPr>
        <w:spacing w:lineRule="auto" w:line="288" w:after="0"/>
        <w:jc w:val="both"/>
        <w:rPr>
          <w:rFonts w:cs="Tahoma" w:hAnsi="Tahoma" w:ascii="Tahoma"/>
          <w:b/>
          <w:i/>
          <w:u w:val="single"/>
          <w:lang w:eastAsia="hr-HR" w:val="pl-PL"/>
        </w:rPr>
      </w:pPr>
    </w:p>
    <w:p w:rsidRDefault="00D242B2" w:rsidP="008519C8" w:rsidR="00D242B2">
      <w:pPr>
        <w:autoSpaceDE w:val="false"/>
        <w:autoSpaceDN w:val="false"/>
        <w:adjustRightInd w:val="false"/>
        <w:spacing w:lineRule="auto" w:line="288" w:after="0"/>
        <w:jc w:val="both"/>
        <w:rPr>
          <w:rFonts w:cs="Tahoma" w:hAnsi="Tahoma" w:ascii="Tahoma"/>
          <w:iCs/>
          <w:lang w:eastAsia="hr-HR"/>
        </w:rPr>
      </w:pPr>
      <w:r>
        <w:rPr>
          <w:rFonts w:cs="Tahoma" w:hAnsi="Tahoma" w:ascii="Tahoma"/>
          <w:iCs/>
          <w:lang w:eastAsia="hr-HR"/>
        </w:rPr>
        <w:t xml:space="preserve">U odnosu na stečajnu masu po posljednjem izvješću od 5.5.2017. godine iskazanu u iznosu od </w:t>
      </w:r>
      <w:r w:rsidRPr="00DF246F">
        <w:rPr>
          <w:rFonts w:cs="Tahoma" w:hAnsi="Tahoma" w:ascii="Tahoma"/>
          <w:iCs/>
          <w:u w:val="single"/>
          <w:lang w:eastAsia="hr-HR"/>
        </w:rPr>
        <w:t>55.632.666,13 kn</w:t>
      </w:r>
      <w:r w:rsidRPr="00FE3EEA">
        <w:rPr>
          <w:rFonts w:cs="Tahoma" w:hAnsi="Tahoma" w:ascii="Tahoma"/>
          <w:b/>
          <w:iCs/>
          <w:lang w:eastAsia="hr-HR"/>
        </w:rPr>
        <w:t xml:space="preserve"> </w:t>
      </w:r>
      <w:r>
        <w:rPr>
          <w:rFonts w:cs="Tahoma" w:hAnsi="Tahoma" w:ascii="Tahoma"/>
          <w:iCs/>
          <w:lang w:eastAsia="hr-HR"/>
        </w:rPr>
        <w:t xml:space="preserve">izvršeno je u poslovnim evidencijama stečajnog dužnika usklađenje pokretnina po objavljenim cijenama, evidentiranje unovčenja pokretnina i unovčenja zaliha vina, to stanje stečajne mase na dan 22.9.2017. godine iskazuje vrijednost u iznosu od </w:t>
      </w:r>
      <w:r w:rsidRPr="00DF246F">
        <w:rPr>
          <w:rFonts w:cs="Tahoma" w:hAnsi="Tahoma" w:ascii="Tahoma"/>
          <w:b/>
          <w:iCs/>
          <w:lang w:eastAsia="hr-HR"/>
        </w:rPr>
        <w:fldChar w:fldCharType="begin"/>
      </w:r>
      <w:r w:rsidRPr="00DF246F">
        <w:rPr>
          <w:rFonts w:cs="Tahoma" w:hAnsi="Tahoma" w:ascii="Tahoma"/>
          <w:b/>
          <w:iCs/>
          <w:lang w:eastAsia="hr-HR"/>
        </w:rPr>
        <w:instrText xml:space="preserve"> =SUM(ABOVE) </w:instrText>
      </w:r>
      <w:r w:rsidRPr="00DF246F">
        <w:rPr>
          <w:rFonts w:cs="Tahoma" w:hAnsi="Tahoma" w:ascii="Tahoma"/>
          <w:b/>
          <w:iCs/>
          <w:lang w:eastAsia="hr-HR"/>
        </w:rPr>
        <w:fldChar w:fldCharType="separate"/>
      </w:r>
      <w:r w:rsidRPr="00DF246F">
        <w:rPr>
          <w:rFonts w:cs="Tahoma" w:hAnsi="Tahoma" w:ascii="Tahoma"/>
          <w:b/>
          <w:iCs/>
          <w:lang w:eastAsia="hr-HR"/>
        </w:rPr>
        <w:t>54.792.248,52</w:t>
      </w:r>
      <w:r w:rsidRPr="00DF246F">
        <w:rPr>
          <w:rFonts w:cs="Tahoma" w:hAnsi="Tahoma" w:ascii="Tahoma"/>
          <w:b/>
          <w:iCs/>
          <w:lang w:eastAsia="hr-HR"/>
        </w:rPr>
        <w:fldChar w:fldCharType="end"/>
      </w:r>
      <w:r>
        <w:rPr>
          <w:rFonts w:cs="Tahoma" w:hAnsi="Tahoma" w:ascii="Tahoma"/>
          <w:b/>
          <w:iCs/>
          <w:lang w:eastAsia="hr-HR"/>
        </w:rPr>
        <w:t xml:space="preserve"> </w:t>
      </w:r>
      <w:r w:rsidRPr="00811760">
        <w:rPr>
          <w:rFonts w:cs="Tahoma" w:hAnsi="Tahoma" w:ascii="Tahoma"/>
          <w:b/>
          <w:iCs/>
          <w:lang w:eastAsia="hr-HR"/>
        </w:rPr>
        <w:t>kn</w:t>
      </w:r>
      <w:r>
        <w:rPr>
          <w:rFonts w:cs="Tahoma" w:hAnsi="Tahoma" w:ascii="Tahoma"/>
          <w:iCs/>
          <w:lang w:eastAsia="hr-HR"/>
        </w:rPr>
        <w:t>, a koja se sastoji od nekretnina, pokretnina, zaliha vina, potraživanja i novčanih sredstava po računu, kako u odnosu na posljednje izvješće slijedi u tabeli 3.</w:t>
      </w:r>
    </w:p>
    <w:p w:rsidRDefault="00D242B2" w:rsidP="008519C8" w:rsidR="00D242B2">
      <w:pPr>
        <w:autoSpaceDE w:val="false"/>
        <w:autoSpaceDN w:val="false"/>
        <w:adjustRightInd w:val="false"/>
        <w:spacing w:lineRule="auto" w:line="288" w:after="0"/>
        <w:jc w:val="both"/>
        <w:rPr>
          <w:rFonts w:cs="Tahoma" w:hAnsi="Tahoma" w:ascii="Tahoma"/>
          <w:iCs/>
          <w:lang w:eastAsia="hr-HR"/>
        </w:rPr>
      </w:pPr>
    </w:p>
    <w:p w:rsidRDefault="00D242B2" w:rsidP="008519C8" w:rsidR="00D242B2" w:rsidRPr="00811760">
      <w:pPr>
        <w:autoSpaceDE w:val="false"/>
        <w:autoSpaceDN w:val="false"/>
        <w:adjustRightInd w:val="false"/>
        <w:spacing w:lineRule="auto" w:line="288" w:after="0"/>
        <w:jc w:val="both"/>
        <w:rPr>
          <w:rFonts w:cs="Tahoma" w:hAnsi="Tahoma" w:ascii="Tahoma"/>
          <w:b/>
          <w:iCs/>
          <w:lang w:eastAsia="hr-HR"/>
        </w:rPr>
      </w:pPr>
      <w:r w:rsidRPr="00811760">
        <w:rPr>
          <w:rFonts w:cs="Tahoma" w:hAnsi="Tahoma" w:ascii="Tahoma"/>
          <w:b/>
          <w:iCs/>
          <w:lang w:eastAsia="hr-HR"/>
        </w:rPr>
        <w:lastRenderedPageBreak/>
        <w:t>Tabela 3.</w:t>
      </w:r>
    </w:p>
    <w:tbl>
      <w:tblPr>
        <w:tblW w:type="dxa" w:w="973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567"/>
        <w:gridCol w:w="4535"/>
        <w:gridCol w:w="2314"/>
        <w:gridCol w:w="2314"/>
      </w:tblGrid>
      <w:tr w:rsidTr="00DB5F7D" w:rsidR="00D242B2" w:rsidRPr="00B360F2">
        <w:trPr>
          <w:trHeight w:val="275"/>
        </w:trPr>
        <w:tc>
          <w:tcPr>
            <w:tcW w:type="dxa" w:w="567"/>
            <w:shd w:fill="D9D9D9" w:color="auto" w:val="clear"/>
          </w:tcPr>
          <w:p w:rsidRDefault="00D242B2" w:rsidP="00DB5F7D" w:rsidR="00D242B2" w:rsidRPr="00DB5F7D">
            <w:pPr>
              <w:spacing w:lineRule="auto" w:line="288"/>
              <w:jc w:val="both"/>
              <w:rPr>
                <w:rFonts w:cs="Tahoma" w:hAnsi="Tahoma" w:ascii="Tahoma"/>
                <w:b/>
                <w:iCs/>
                <w:sz w:val="20"/>
                <w:szCs w:val="20"/>
              </w:rPr>
            </w:pPr>
            <w:r w:rsidRPr="00DB5F7D">
              <w:rPr>
                <w:rFonts w:cs="Tahoma" w:hAnsi="Tahoma" w:ascii="Tahoma"/>
                <w:b/>
                <w:iCs/>
                <w:sz w:val="20"/>
                <w:szCs w:val="20"/>
              </w:rPr>
              <w:t>R.</w:t>
            </w:r>
          </w:p>
          <w:p w:rsidRDefault="00D242B2" w:rsidP="00DB5F7D" w:rsidR="00D242B2" w:rsidRPr="00DB5F7D">
            <w:pPr>
              <w:spacing w:lineRule="auto" w:line="288"/>
              <w:jc w:val="both"/>
              <w:rPr>
                <w:rFonts w:cs="Tahoma" w:hAnsi="Tahoma" w:ascii="Tahoma"/>
                <w:b/>
                <w:iCs/>
                <w:sz w:val="20"/>
                <w:szCs w:val="20"/>
              </w:rPr>
            </w:pPr>
            <w:r w:rsidRPr="00DB5F7D">
              <w:rPr>
                <w:rFonts w:cs="Tahoma" w:hAnsi="Tahoma" w:ascii="Tahoma"/>
                <w:b/>
                <w:iCs/>
                <w:sz w:val="20"/>
                <w:szCs w:val="20"/>
              </w:rPr>
              <w:t>br</w:t>
            </w:r>
          </w:p>
        </w:tc>
        <w:tc>
          <w:tcPr>
            <w:tcW w:type="dxa" w:w="4535"/>
            <w:shd w:fill="D9D9D9" w:color="auto" w:val="clear"/>
          </w:tcPr>
          <w:p w:rsidRDefault="00D242B2" w:rsidP="00DB5F7D" w:rsidR="00D242B2" w:rsidRPr="00DB5F7D">
            <w:pPr>
              <w:spacing w:lineRule="auto" w:line="288"/>
              <w:jc w:val="both"/>
              <w:rPr>
                <w:rFonts w:cs="Tahoma" w:hAnsi="Tahoma" w:ascii="Tahoma"/>
                <w:b/>
                <w:iCs/>
                <w:sz w:val="20"/>
                <w:szCs w:val="20"/>
              </w:rPr>
            </w:pPr>
            <w:r w:rsidRPr="00DB5F7D">
              <w:rPr>
                <w:rFonts w:cs="Tahoma" w:hAnsi="Tahoma" w:ascii="Tahoma"/>
                <w:b/>
                <w:iCs/>
                <w:sz w:val="20"/>
                <w:szCs w:val="20"/>
              </w:rPr>
              <w:t>Opis imovine</w:t>
            </w:r>
          </w:p>
        </w:tc>
        <w:tc>
          <w:tcPr>
            <w:tcW w:type="dxa" w:w="2314"/>
            <w:shd w:fill="D9D9D9" w:color="auto" w:val="clear"/>
          </w:tcPr>
          <w:p w:rsidRDefault="00D242B2" w:rsidP="00DB5F7D" w:rsidR="00D242B2" w:rsidRPr="00DB5F7D">
            <w:pPr>
              <w:spacing w:lineRule="auto" w:line="288"/>
              <w:jc w:val="center"/>
              <w:rPr>
                <w:rFonts w:cs="Tahoma" w:hAnsi="Tahoma" w:ascii="Tahoma"/>
                <w:b/>
                <w:caps/>
                <w:sz w:val="20"/>
                <w:szCs w:val="20"/>
              </w:rPr>
            </w:pPr>
            <w:r w:rsidRPr="00DB5F7D">
              <w:rPr>
                <w:rFonts w:cs="Tahoma" w:hAnsi="Tahoma" w:ascii="Tahoma"/>
                <w:b/>
                <w:sz w:val="20"/>
                <w:szCs w:val="20"/>
              </w:rPr>
              <w:t>Stanje imovine na dan 5.5.2017. godine</w:t>
            </w:r>
          </w:p>
        </w:tc>
        <w:tc>
          <w:tcPr>
            <w:tcW w:type="dxa" w:w="2314"/>
            <w:shd w:fill="D9D9D9" w:color="auto" w:val="clear"/>
          </w:tcPr>
          <w:p w:rsidRDefault="00D242B2" w:rsidP="00DB5F7D" w:rsidR="00D242B2" w:rsidRPr="00DB5F7D">
            <w:pPr>
              <w:spacing w:lineRule="auto" w:line="288"/>
              <w:jc w:val="center"/>
              <w:rPr>
                <w:rFonts w:cs="Tahoma" w:hAnsi="Tahoma" w:ascii="Tahoma"/>
                <w:b/>
                <w:caps/>
                <w:sz w:val="20"/>
                <w:szCs w:val="20"/>
              </w:rPr>
            </w:pPr>
            <w:r w:rsidRPr="00DB5F7D">
              <w:rPr>
                <w:rFonts w:cs="Tahoma" w:hAnsi="Tahoma" w:ascii="Tahoma"/>
                <w:b/>
                <w:sz w:val="20"/>
                <w:szCs w:val="20"/>
              </w:rPr>
              <w:t>Stanje imovine na dan 22.9.2017. godine</w:t>
            </w:r>
          </w:p>
        </w:tc>
      </w:tr>
      <w:tr w:rsidTr="00DB5F7D" w:rsidR="00D242B2" w:rsidRPr="00B360F2">
        <w:trPr>
          <w:trHeight w:val="340"/>
        </w:trPr>
        <w:tc>
          <w:tcPr>
            <w:tcW w:type="dxa" w:w="567"/>
          </w:tcPr>
          <w:p w:rsidRDefault="00D242B2" w:rsidP="00DB5F7D" w:rsidR="00D242B2" w:rsidRPr="00DB5F7D">
            <w:pPr>
              <w:spacing w:lineRule="auto" w:line="288"/>
              <w:jc w:val="right"/>
              <w:rPr>
                <w:rFonts w:cs="Tahoma" w:hAnsi="Tahoma" w:ascii="Tahoma"/>
                <w:iCs/>
                <w:sz w:val="20"/>
                <w:szCs w:val="20"/>
              </w:rPr>
            </w:pPr>
            <w:r w:rsidRPr="00DB5F7D">
              <w:rPr>
                <w:rFonts w:cs="Tahoma" w:hAnsi="Tahoma" w:ascii="Tahoma"/>
                <w:iCs/>
                <w:sz w:val="20"/>
                <w:szCs w:val="20"/>
              </w:rPr>
              <w:t>1.</w:t>
            </w:r>
          </w:p>
        </w:tc>
        <w:tc>
          <w:tcPr>
            <w:tcW w:type="dxa" w:w="4535"/>
          </w:tcPr>
          <w:p w:rsidRDefault="00D242B2" w:rsidP="00DB5F7D" w:rsidR="00D242B2" w:rsidRPr="00DB5F7D">
            <w:pPr>
              <w:spacing w:lineRule="auto" w:line="288"/>
              <w:jc w:val="both"/>
              <w:rPr>
                <w:rFonts w:cs="Tahoma" w:hAnsi="Tahoma" w:ascii="Tahoma"/>
                <w:iCs/>
                <w:sz w:val="20"/>
                <w:szCs w:val="20"/>
              </w:rPr>
            </w:pPr>
            <w:r w:rsidRPr="00DB5F7D">
              <w:rPr>
                <w:rFonts w:cs="Tahoma" w:hAnsi="Tahoma" w:ascii="Tahoma"/>
                <w:iCs/>
                <w:sz w:val="20"/>
                <w:szCs w:val="20"/>
              </w:rPr>
              <w:t>Nekretnine (zemljišta i građevinski objekti)</w:t>
            </w:r>
          </w:p>
        </w:tc>
        <w:tc>
          <w:tcPr>
            <w:tcW w:type="dxa" w:w="2314"/>
          </w:tcPr>
          <w:p w:rsidRDefault="00D242B2" w:rsidP="00DB5F7D" w:rsidR="00D242B2" w:rsidRPr="00DB5F7D">
            <w:pPr>
              <w:spacing w:lineRule="auto" w:line="288"/>
              <w:jc w:val="right"/>
              <w:rPr>
                <w:rFonts w:cs="Tahoma" w:hAnsi="Tahoma" w:ascii="Tahoma"/>
                <w:sz w:val="20"/>
                <w:szCs w:val="20"/>
              </w:rPr>
            </w:pPr>
            <w:r w:rsidRPr="00DB5F7D">
              <w:rPr>
                <w:rFonts w:cs="Tahoma" w:hAnsi="Tahoma" w:ascii="Tahoma"/>
                <w:sz w:val="20"/>
                <w:szCs w:val="20"/>
              </w:rPr>
              <w:t>47.828.257,85</w:t>
            </w:r>
          </w:p>
        </w:tc>
        <w:tc>
          <w:tcPr>
            <w:tcW w:type="dxa" w:w="2314"/>
          </w:tcPr>
          <w:p w:rsidRDefault="00D242B2" w:rsidP="00DB5F7D" w:rsidR="00D242B2" w:rsidRPr="00DB5F7D">
            <w:pPr>
              <w:spacing w:lineRule="auto" w:line="288"/>
              <w:jc w:val="right"/>
              <w:rPr>
                <w:rFonts w:cs="Tahoma" w:hAnsi="Tahoma" w:ascii="Tahoma"/>
                <w:sz w:val="20"/>
                <w:szCs w:val="20"/>
              </w:rPr>
            </w:pPr>
            <w:r w:rsidRPr="00DB5F7D">
              <w:rPr>
                <w:rFonts w:cs="Tahoma" w:hAnsi="Tahoma" w:ascii="Tahoma"/>
                <w:sz w:val="20"/>
                <w:szCs w:val="20"/>
              </w:rPr>
              <w:t>47.828.257,85</w:t>
            </w:r>
          </w:p>
        </w:tc>
      </w:tr>
      <w:tr w:rsidTr="00DB5F7D" w:rsidR="00D242B2" w:rsidRPr="00B360F2">
        <w:trPr>
          <w:trHeight w:val="340"/>
        </w:trPr>
        <w:tc>
          <w:tcPr>
            <w:tcW w:type="dxa" w:w="567"/>
          </w:tcPr>
          <w:p w:rsidRDefault="00D242B2" w:rsidP="00DB5F7D" w:rsidR="00D242B2" w:rsidRPr="00DB5F7D">
            <w:pPr>
              <w:spacing w:lineRule="auto" w:line="288"/>
              <w:jc w:val="right"/>
              <w:rPr>
                <w:rFonts w:cs="Tahoma" w:hAnsi="Tahoma" w:ascii="Tahoma"/>
                <w:iCs/>
                <w:sz w:val="20"/>
                <w:szCs w:val="20"/>
              </w:rPr>
            </w:pPr>
            <w:r w:rsidRPr="00DB5F7D">
              <w:rPr>
                <w:rFonts w:cs="Tahoma" w:hAnsi="Tahoma" w:ascii="Tahoma"/>
                <w:iCs/>
                <w:sz w:val="20"/>
                <w:szCs w:val="20"/>
              </w:rPr>
              <w:t>2.</w:t>
            </w:r>
          </w:p>
        </w:tc>
        <w:tc>
          <w:tcPr>
            <w:tcW w:type="dxa" w:w="4535"/>
          </w:tcPr>
          <w:p w:rsidRDefault="00D242B2" w:rsidP="00DB5F7D" w:rsidR="00D242B2" w:rsidRPr="00DB5F7D">
            <w:pPr>
              <w:spacing w:lineRule="auto" w:line="288"/>
              <w:jc w:val="both"/>
              <w:rPr>
                <w:rFonts w:cs="Tahoma" w:hAnsi="Tahoma" w:ascii="Tahoma"/>
                <w:iCs/>
                <w:sz w:val="20"/>
                <w:szCs w:val="20"/>
              </w:rPr>
            </w:pPr>
            <w:r w:rsidRPr="00DB5F7D">
              <w:rPr>
                <w:rFonts w:cs="Tahoma" w:hAnsi="Tahoma" w:ascii="Tahoma"/>
                <w:iCs/>
                <w:sz w:val="20"/>
                <w:szCs w:val="20"/>
              </w:rPr>
              <w:t>Pokretnine (postrojenja i oprema, transportna sredstva)</w:t>
            </w:r>
          </w:p>
        </w:tc>
        <w:tc>
          <w:tcPr>
            <w:tcW w:type="dxa" w:w="2314"/>
          </w:tcPr>
          <w:p w:rsidRDefault="00D242B2" w:rsidP="00DB5F7D" w:rsidR="00D242B2" w:rsidRPr="00DB5F7D">
            <w:pPr>
              <w:spacing w:lineRule="auto" w:line="288"/>
              <w:jc w:val="right"/>
              <w:rPr>
                <w:rFonts w:cs="Tahoma" w:hAnsi="Tahoma" w:ascii="Tahoma"/>
                <w:sz w:val="20"/>
                <w:szCs w:val="20"/>
              </w:rPr>
            </w:pPr>
            <w:r w:rsidRPr="00DB5F7D">
              <w:rPr>
                <w:rFonts w:cs="Tahoma" w:hAnsi="Tahoma" w:ascii="Tahoma"/>
                <w:sz w:val="20"/>
                <w:szCs w:val="20"/>
              </w:rPr>
              <w:t>6.192.410,20</w:t>
            </w:r>
          </w:p>
        </w:tc>
        <w:tc>
          <w:tcPr>
            <w:tcW w:type="dxa" w:w="2314"/>
          </w:tcPr>
          <w:p w:rsidRDefault="00D242B2" w:rsidP="00DB5F7D" w:rsidR="00D242B2" w:rsidRPr="00DB5F7D">
            <w:pPr>
              <w:spacing w:lineRule="auto" w:line="288"/>
              <w:jc w:val="right"/>
              <w:rPr>
                <w:rFonts w:cs="Tahoma" w:hAnsi="Tahoma" w:ascii="Tahoma"/>
                <w:sz w:val="20"/>
                <w:szCs w:val="20"/>
              </w:rPr>
            </w:pPr>
            <w:r w:rsidRPr="00DB5F7D">
              <w:rPr>
                <w:rFonts w:cs="Tahoma" w:hAnsi="Tahoma" w:ascii="Tahoma"/>
                <w:sz w:val="20"/>
                <w:szCs w:val="20"/>
              </w:rPr>
              <w:t>5.837.135,43</w:t>
            </w:r>
          </w:p>
        </w:tc>
      </w:tr>
      <w:tr w:rsidTr="00DB5F7D" w:rsidR="00D242B2" w:rsidRPr="00B360F2">
        <w:trPr>
          <w:trHeight w:val="340"/>
        </w:trPr>
        <w:tc>
          <w:tcPr>
            <w:tcW w:type="dxa" w:w="567"/>
          </w:tcPr>
          <w:p w:rsidRDefault="00D242B2" w:rsidP="00DB5F7D" w:rsidR="00D242B2" w:rsidRPr="00DB5F7D">
            <w:pPr>
              <w:spacing w:lineRule="auto" w:line="288"/>
              <w:jc w:val="right"/>
              <w:rPr>
                <w:rFonts w:cs="Tahoma" w:hAnsi="Tahoma" w:ascii="Tahoma"/>
                <w:iCs/>
                <w:sz w:val="20"/>
                <w:szCs w:val="20"/>
              </w:rPr>
            </w:pPr>
            <w:r w:rsidRPr="00DB5F7D">
              <w:rPr>
                <w:rFonts w:cs="Tahoma" w:hAnsi="Tahoma" w:ascii="Tahoma"/>
                <w:iCs/>
                <w:sz w:val="20"/>
                <w:szCs w:val="20"/>
              </w:rPr>
              <w:t>3.</w:t>
            </w:r>
          </w:p>
        </w:tc>
        <w:tc>
          <w:tcPr>
            <w:tcW w:type="dxa" w:w="4535"/>
          </w:tcPr>
          <w:p w:rsidRDefault="00D242B2" w:rsidP="00DB5F7D" w:rsidR="00D242B2" w:rsidRPr="00DB5F7D">
            <w:pPr>
              <w:spacing w:lineRule="auto" w:line="288"/>
              <w:jc w:val="both"/>
              <w:rPr>
                <w:rFonts w:cs="Tahoma" w:hAnsi="Tahoma" w:ascii="Tahoma"/>
                <w:iCs/>
                <w:sz w:val="20"/>
                <w:szCs w:val="20"/>
              </w:rPr>
            </w:pPr>
            <w:r w:rsidRPr="00DB5F7D">
              <w:rPr>
                <w:rFonts w:cs="Tahoma" w:hAnsi="Tahoma" w:ascii="Tahoma"/>
                <w:iCs/>
                <w:sz w:val="20"/>
                <w:szCs w:val="20"/>
              </w:rPr>
              <w:t>Zaliha vina</w:t>
            </w:r>
          </w:p>
        </w:tc>
        <w:tc>
          <w:tcPr>
            <w:tcW w:type="dxa" w:w="2314"/>
          </w:tcPr>
          <w:p w:rsidRDefault="00D242B2" w:rsidP="00DB5F7D" w:rsidR="00D242B2" w:rsidRPr="00DB5F7D">
            <w:pPr>
              <w:spacing w:lineRule="auto" w:line="288"/>
              <w:jc w:val="right"/>
              <w:rPr>
                <w:rFonts w:cs="Tahoma" w:hAnsi="Tahoma" w:ascii="Tahoma"/>
                <w:sz w:val="20"/>
                <w:szCs w:val="20"/>
              </w:rPr>
            </w:pPr>
            <w:r w:rsidRPr="00DB5F7D">
              <w:rPr>
                <w:rFonts w:cs="Tahoma" w:hAnsi="Tahoma" w:ascii="Tahoma"/>
                <w:sz w:val="20"/>
                <w:szCs w:val="20"/>
              </w:rPr>
              <w:t>1.449.000,00</w:t>
            </w:r>
          </w:p>
        </w:tc>
        <w:tc>
          <w:tcPr>
            <w:tcW w:type="dxa" w:w="2314"/>
          </w:tcPr>
          <w:p w:rsidRDefault="00D242B2" w:rsidP="00DB5F7D" w:rsidR="00D242B2" w:rsidRPr="00DB5F7D">
            <w:pPr>
              <w:spacing w:lineRule="auto" w:line="288"/>
              <w:jc w:val="right"/>
              <w:rPr>
                <w:rFonts w:cs="Tahoma" w:hAnsi="Tahoma" w:ascii="Tahoma"/>
                <w:sz w:val="20"/>
                <w:szCs w:val="20"/>
              </w:rPr>
            </w:pPr>
            <w:r w:rsidRPr="00DB5F7D">
              <w:rPr>
                <w:rFonts w:cs="Tahoma" w:hAnsi="Tahoma" w:ascii="Tahoma"/>
                <w:sz w:val="20"/>
                <w:szCs w:val="20"/>
              </w:rPr>
              <w:t>964.771,00</w:t>
            </w:r>
          </w:p>
        </w:tc>
      </w:tr>
      <w:tr w:rsidTr="00DB5F7D" w:rsidR="00D242B2" w:rsidRPr="00B360F2">
        <w:trPr>
          <w:trHeight w:val="340"/>
        </w:trPr>
        <w:tc>
          <w:tcPr>
            <w:tcW w:type="dxa" w:w="567"/>
          </w:tcPr>
          <w:p w:rsidRDefault="00D242B2" w:rsidP="00DB5F7D" w:rsidR="00D242B2" w:rsidRPr="00DB5F7D">
            <w:pPr>
              <w:spacing w:lineRule="auto" w:line="288"/>
              <w:jc w:val="right"/>
              <w:rPr>
                <w:rFonts w:cs="Tahoma" w:hAnsi="Tahoma" w:ascii="Tahoma"/>
                <w:iCs/>
                <w:sz w:val="20"/>
                <w:szCs w:val="20"/>
              </w:rPr>
            </w:pPr>
            <w:r w:rsidRPr="00DB5F7D">
              <w:rPr>
                <w:rFonts w:cs="Tahoma" w:hAnsi="Tahoma" w:ascii="Tahoma"/>
                <w:iCs/>
                <w:sz w:val="20"/>
                <w:szCs w:val="20"/>
              </w:rPr>
              <w:t>4.</w:t>
            </w:r>
          </w:p>
        </w:tc>
        <w:tc>
          <w:tcPr>
            <w:tcW w:type="dxa" w:w="4535"/>
          </w:tcPr>
          <w:p w:rsidRDefault="00D242B2" w:rsidP="00DB5F7D" w:rsidR="00D242B2" w:rsidRPr="00DB5F7D">
            <w:pPr>
              <w:spacing w:lineRule="auto" w:line="288"/>
              <w:jc w:val="both"/>
              <w:rPr>
                <w:rFonts w:cs="Tahoma" w:hAnsi="Tahoma" w:ascii="Tahoma"/>
                <w:iCs/>
                <w:sz w:val="20"/>
                <w:szCs w:val="20"/>
              </w:rPr>
            </w:pPr>
            <w:r w:rsidRPr="00DB5F7D">
              <w:rPr>
                <w:rFonts w:cs="Tahoma" w:hAnsi="Tahoma" w:ascii="Tahoma"/>
                <w:iCs/>
                <w:sz w:val="20"/>
                <w:szCs w:val="20"/>
              </w:rPr>
              <w:t xml:space="preserve">Pokretnine kupljene za potrebe stečajnog postupka (trimer, računalo i dr) </w:t>
            </w:r>
            <w:r w:rsidRPr="00DB5F7D">
              <w:rPr>
                <w:rFonts w:cs="Tahoma" w:hAnsi="Tahoma" w:ascii="Tahoma"/>
                <w:b/>
                <w:i/>
                <w:iCs/>
                <w:sz w:val="20"/>
                <w:szCs w:val="20"/>
              </w:rPr>
              <w:t xml:space="preserve">– stečaj </w:t>
            </w:r>
          </w:p>
        </w:tc>
        <w:tc>
          <w:tcPr>
            <w:tcW w:type="dxa" w:w="2314"/>
          </w:tcPr>
          <w:p w:rsidRDefault="00D242B2" w:rsidP="00DB5F7D" w:rsidR="00D242B2" w:rsidRPr="00DB5F7D">
            <w:pPr>
              <w:spacing w:lineRule="auto" w:line="288"/>
              <w:jc w:val="right"/>
              <w:rPr>
                <w:rFonts w:cs="Tahoma" w:hAnsi="Tahoma" w:ascii="Tahoma"/>
                <w:sz w:val="20"/>
                <w:szCs w:val="20"/>
              </w:rPr>
            </w:pPr>
            <w:r w:rsidRPr="00DB5F7D">
              <w:rPr>
                <w:rFonts w:cs="Tahoma" w:hAnsi="Tahoma" w:ascii="Tahoma"/>
                <w:sz w:val="20"/>
                <w:szCs w:val="20"/>
              </w:rPr>
              <w:t>10.012,75</w:t>
            </w:r>
          </w:p>
        </w:tc>
        <w:tc>
          <w:tcPr>
            <w:tcW w:type="dxa" w:w="2314"/>
          </w:tcPr>
          <w:p w:rsidRDefault="00D242B2" w:rsidP="00DB5F7D" w:rsidR="00D242B2" w:rsidRPr="00DB5F7D">
            <w:pPr>
              <w:spacing w:lineRule="auto" w:line="288"/>
              <w:jc w:val="right"/>
              <w:rPr>
                <w:rFonts w:cs="Tahoma" w:hAnsi="Tahoma" w:ascii="Tahoma"/>
                <w:sz w:val="20"/>
                <w:szCs w:val="20"/>
              </w:rPr>
            </w:pPr>
            <w:r w:rsidRPr="00DB5F7D">
              <w:rPr>
                <w:rFonts w:cs="Tahoma" w:hAnsi="Tahoma" w:ascii="Tahoma"/>
                <w:sz w:val="20"/>
                <w:szCs w:val="20"/>
              </w:rPr>
              <w:t>10.012,75</w:t>
            </w:r>
          </w:p>
        </w:tc>
      </w:tr>
      <w:tr w:rsidTr="00DB5F7D" w:rsidR="00D242B2" w:rsidRPr="00B360F2">
        <w:trPr>
          <w:trHeight w:val="340"/>
        </w:trPr>
        <w:tc>
          <w:tcPr>
            <w:tcW w:type="dxa" w:w="567"/>
          </w:tcPr>
          <w:p w:rsidRDefault="00D242B2" w:rsidP="00DB5F7D" w:rsidR="00D242B2" w:rsidRPr="00DB5F7D">
            <w:pPr>
              <w:spacing w:lineRule="auto" w:line="288"/>
              <w:jc w:val="right"/>
              <w:rPr>
                <w:rFonts w:cs="Tahoma" w:hAnsi="Tahoma" w:ascii="Tahoma"/>
                <w:iCs/>
                <w:sz w:val="20"/>
                <w:szCs w:val="20"/>
              </w:rPr>
            </w:pPr>
            <w:r w:rsidRPr="00DB5F7D">
              <w:rPr>
                <w:rFonts w:cs="Tahoma" w:hAnsi="Tahoma" w:ascii="Tahoma"/>
                <w:iCs/>
                <w:sz w:val="20"/>
                <w:szCs w:val="20"/>
              </w:rPr>
              <w:t>5.</w:t>
            </w:r>
          </w:p>
        </w:tc>
        <w:tc>
          <w:tcPr>
            <w:tcW w:type="dxa" w:w="4535"/>
          </w:tcPr>
          <w:p w:rsidRDefault="00D242B2" w:rsidP="00DB5F7D" w:rsidR="00D242B2" w:rsidRPr="00DB5F7D">
            <w:pPr>
              <w:spacing w:lineRule="auto" w:line="288"/>
              <w:jc w:val="both"/>
              <w:rPr>
                <w:rFonts w:cs="Tahoma" w:hAnsi="Tahoma" w:ascii="Tahoma"/>
                <w:iCs/>
                <w:sz w:val="20"/>
                <w:szCs w:val="20"/>
              </w:rPr>
            </w:pPr>
            <w:r w:rsidRPr="00DB5F7D">
              <w:rPr>
                <w:rFonts w:cs="Tahoma" w:hAnsi="Tahoma" w:ascii="Tahoma"/>
                <w:iCs/>
                <w:sz w:val="20"/>
                <w:szCs w:val="20"/>
              </w:rPr>
              <w:t xml:space="preserve">Potraživanja od kupaca </w:t>
            </w:r>
            <w:r w:rsidRPr="00DB5F7D">
              <w:rPr>
                <w:rFonts w:cs="Tahoma" w:hAnsi="Tahoma" w:ascii="Tahoma"/>
                <w:b/>
                <w:i/>
                <w:iCs/>
                <w:sz w:val="20"/>
                <w:szCs w:val="20"/>
              </w:rPr>
              <w:t xml:space="preserve">– stečaj </w:t>
            </w:r>
            <w:r w:rsidRPr="00DB5F7D">
              <w:rPr>
                <w:rFonts w:cs="Tahoma" w:hAnsi="Tahoma" w:ascii="Tahoma"/>
                <w:iCs/>
                <w:sz w:val="20"/>
                <w:szCs w:val="20"/>
              </w:rPr>
              <w:t xml:space="preserve">  </w:t>
            </w:r>
          </w:p>
        </w:tc>
        <w:tc>
          <w:tcPr>
            <w:tcW w:type="dxa" w:w="2314"/>
          </w:tcPr>
          <w:p w:rsidRDefault="00D242B2" w:rsidP="00DB5F7D" w:rsidR="00D242B2" w:rsidRPr="00DB5F7D">
            <w:pPr>
              <w:spacing w:lineRule="auto" w:line="288"/>
              <w:jc w:val="right"/>
              <w:rPr>
                <w:rFonts w:cs="Tahoma" w:hAnsi="Tahoma" w:ascii="Tahoma"/>
                <w:sz w:val="20"/>
                <w:szCs w:val="20"/>
              </w:rPr>
            </w:pPr>
            <w:r w:rsidRPr="00DB5F7D">
              <w:rPr>
                <w:rFonts w:cs="Tahoma" w:hAnsi="Tahoma" w:ascii="Tahoma"/>
                <w:sz w:val="20"/>
                <w:szCs w:val="20"/>
              </w:rPr>
              <w:t>143.118,48</w:t>
            </w:r>
          </w:p>
        </w:tc>
        <w:tc>
          <w:tcPr>
            <w:tcW w:type="dxa" w:w="2314"/>
          </w:tcPr>
          <w:p w:rsidRDefault="00D242B2" w:rsidP="00DB5F7D" w:rsidR="00D242B2" w:rsidRPr="00DB5F7D">
            <w:pPr>
              <w:spacing w:lineRule="auto" w:line="288"/>
              <w:jc w:val="right"/>
              <w:rPr>
                <w:rFonts w:cs="Tahoma" w:hAnsi="Tahoma" w:ascii="Tahoma"/>
                <w:sz w:val="20"/>
                <w:szCs w:val="20"/>
              </w:rPr>
            </w:pPr>
            <w:r w:rsidRPr="00DB5F7D">
              <w:rPr>
                <w:rFonts w:cs="Tahoma" w:hAnsi="Tahoma" w:ascii="Tahoma"/>
                <w:sz w:val="20"/>
                <w:szCs w:val="20"/>
              </w:rPr>
              <w:t>49.655,77</w:t>
            </w:r>
          </w:p>
        </w:tc>
      </w:tr>
      <w:tr w:rsidTr="00DB5F7D" w:rsidR="00D242B2" w:rsidRPr="00B360F2">
        <w:trPr>
          <w:trHeight w:val="413"/>
        </w:trPr>
        <w:tc>
          <w:tcPr>
            <w:tcW w:type="dxa" w:w="567"/>
          </w:tcPr>
          <w:p w:rsidRDefault="00D242B2" w:rsidP="00DB5F7D" w:rsidR="00D242B2" w:rsidRPr="00DB5F7D">
            <w:pPr>
              <w:spacing w:lineRule="auto" w:line="288"/>
              <w:jc w:val="right"/>
              <w:rPr>
                <w:rFonts w:cs="Tahoma" w:hAnsi="Tahoma" w:ascii="Tahoma"/>
                <w:iCs/>
                <w:sz w:val="20"/>
                <w:szCs w:val="20"/>
              </w:rPr>
            </w:pPr>
            <w:r w:rsidRPr="00DB5F7D">
              <w:rPr>
                <w:rFonts w:cs="Tahoma" w:hAnsi="Tahoma" w:ascii="Tahoma"/>
                <w:iCs/>
                <w:sz w:val="20"/>
                <w:szCs w:val="20"/>
              </w:rPr>
              <w:t>6.</w:t>
            </w:r>
          </w:p>
        </w:tc>
        <w:tc>
          <w:tcPr>
            <w:tcW w:type="dxa" w:w="4535"/>
          </w:tcPr>
          <w:p w:rsidRDefault="00D242B2" w:rsidP="00DB5F7D" w:rsidR="00D242B2" w:rsidRPr="00DB5F7D">
            <w:pPr>
              <w:spacing w:lineRule="auto" w:line="288"/>
              <w:jc w:val="both"/>
              <w:rPr>
                <w:rFonts w:cs="Tahoma" w:hAnsi="Tahoma" w:ascii="Tahoma"/>
                <w:iCs/>
                <w:sz w:val="20"/>
                <w:szCs w:val="20"/>
              </w:rPr>
            </w:pPr>
            <w:r w:rsidRPr="00DB5F7D">
              <w:rPr>
                <w:rFonts w:cs="Tahoma" w:hAnsi="Tahoma" w:ascii="Tahoma"/>
                <w:iCs/>
                <w:sz w:val="20"/>
                <w:szCs w:val="20"/>
              </w:rPr>
              <w:t xml:space="preserve">Novac na računu </w:t>
            </w:r>
            <w:r w:rsidRPr="00DB5F7D">
              <w:rPr>
                <w:rFonts w:cs="Tahoma" w:hAnsi="Tahoma" w:ascii="Tahoma"/>
                <w:b/>
                <w:i/>
                <w:iCs/>
                <w:sz w:val="20"/>
                <w:szCs w:val="20"/>
              </w:rPr>
              <w:t>– stečaj</w:t>
            </w:r>
            <w:r w:rsidRPr="00DB5F7D">
              <w:rPr>
                <w:rFonts w:cs="Tahoma" w:hAnsi="Tahoma" w:ascii="Tahoma"/>
                <w:iCs/>
                <w:sz w:val="20"/>
                <w:szCs w:val="20"/>
              </w:rPr>
              <w:t xml:space="preserve"> </w:t>
            </w:r>
          </w:p>
        </w:tc>
        <w:tc>
          <w:tcPr>
            <w:tcW w:type="dxa" w:w="2314"/>
          </w:tcPr>
          <w:p w:rsidRDefault="00D242B2" w:rsidP="00DB5F7D" w:rsidR="00D242B2" w:rsidRPr="00DB5F7D">
            <w:pPr>
              <w:spacing w:lineRule="auto" w:line="288"/>
              <w:jc w:val="right"/>
              <w:rPr>
                <w:rFonts w:cs="Tahoma" w:hAnsi="Tahoma" w:ascii="Tahoma"/>
                <w:sz w:val="20"/>
                <w:szCs w:val="20"/>
              </w:rPr>
            </w:pPr>
            <w:r w:rsidRPr="00DB5F7D">
              <w:rPr>
                <w:rFonts w:cs="Tahoma" w:hAnsi="Tahoma" w:ascii="Tahoma"/>
                <w:sz w:val="20"/>
                <w:szCs w:val="20"/>
              </w:rPr>
              <w:t>9.866,85</w:t>
            </w:r>
          </w:p>
        </w:tc>
        <w:tc>
          <w:tcPr>
            <w:tcW w:type="dxa" w:w="2314"/>
          </w:tcPr>
          <w:p w:rsidRDefault="00D242B2" w:rsidP="00DB5F7D" w:rsidR="00D242B2" w:rsidRPr="00DB5F7D">
            <w:pPr>
              <w:spacing w:lineRule="auto" w:line="288"/>
              <w:jc w:val="right"/>
              <w:rPr>
                <w:rFonts w:cs="Tahoma" w:hAnsi="Tahoma" w:ascii="Tahoma"/>
                <w:sz w:val="20"/>
                <w:szCs w:val="20"/>
              </w:rPr>
            </w:pPr>
            <w:r w:rsidRPr="00DB5F7D">
              <w:rPr>
                <w:rFonts w:cs="Tahoma" w:hAnsi="Tahoma" w:ascii="Tahoma"/>
                <w:sz w:val="20"/>
                <w:szCs w:val="20"/>
              </w:rPr>
              <w:t>102.415,72</w:t>
            </w:r>
          </w:p>
        </w:tc>
      </w:tr>
      <w:tr w:rsidTr="00DB5F7D" w:rsidR="00D242B2" w:rsidRPr="00B360F2">
        <w:trPr>
          <w:trHeight w:val="397"/>
        </w:trPr>
        <w:tc>
          <w:tcPr>
            <w:tcW w:type="dxa" w:w="567"/>
            <w:shd w:fill="F2F2F2" w:color="auto" w:val="clear"/>
          </w:tcPr>
          <w:p w:rsidRDefault="00D242B2" w:rsidP="00DB5F7D" w:rsidR="00D242B2" w:rsidRPr="00DB5F7D">
            <w:pPr>
              <w:spacing w:lineRule="auto" w:line="288"/>
              <w:jc w:val="right"/>
              <w:rPr>
                <w:rFonts w:cs="Tahoma" w:hAnsi="Tahoma" w:ascii="Tahoma"/>
                <w:b/>
                <w:iCs/>
                <w:sz w:val="20"/>
                <w:szCs w:val="20"/>
              </w:rPr>
            </w:pPr>
          </w:p>
        </w:tc>
        <w:tc>
          <w:tcPr>
            <w:tcW w:type="dxa" w:w="4535"/>
            <w:shd w:fill="F2F2F2" w:color="auto" w:val="clear"/>
          </w:tcPr>
          <w:p w:rsidRDefault="00D242B2" w:rsidP="00DB5F7D" w:rsidR="00D242B2" w:rsidRPr="00DB5F7D">
            <w:pPr>
              <w:spacing w:lineRule="auto" w:line="288"/>
              <w:jc w:val="both"/>
              <w:rPr>
                <w:rFonts w:cs="Tahoma" w:hAnsi="Tahoma" w:ascii="Tahoma"/>
                <w:b/>
                <w:iCs/>
                <w:sz w:val="20"/>
                <w:szCs w:val="20"/>
              </w:rPr>
            </w:pPr>
            <w:r w:rsidRPr="00DB5F7D">
              <w:rPr>
                <w:rFonts w:cs="Tahoma" w:hAnsi="Tahoma" w:ascii="Tahoma"/>
                <w:b/>
                <w:iCs/>
                <w:sz w:val="20"/>
                <w:szCs w:val="20"/>
              </w:rPr>
              <w:t xml:space="preserve">IMOVINA </w:t>
            </w:r>
            <w:r w:rsidRPr="00DB5F7D">
              <w:rPr>
                <w:rFonts w:cs="Tahoma" w:hAnsi="Tahoma" w:ascii="Tahoma"/>
                <w:b/>
                <w:iCs/>
                <w:sz w:val="18"/>
                <w:szCs w:val="18"/>
              </w:rPr>
              <w:t>(r.br. 1+2+3+4+5+6)</w:t>
            </w:r>
          </w:p>
        </w:tc>
        <w:tc>
          <w:tcPr>
            <w:tcW w:type="dxa" w:w="2314"/>
            <w:shd w:fill="F2F2F2" w:color="auto" w:val="clear"/>
          </w:tcPr>
          <w:p w:rsidRDefault="00D242B2" w:rsidP="00DB5F7D" w:rsidR="00D242B2" w:rsidRPr="00DB5F7D">
            <w:pPr>
              <w:spacing w:lineRule="auto" w:line="288"/>
              <w:jc w:val="right"/>
              <w:rPr>
                <w:rFonts w:cs="Tahoma" w:hAnsi="Tahoma" w:ascii="Tahoma"/>
                <w:b/>
                <w:iCs/>
                <w:sz w:val="20"/>
                <w:szCs w:val="20"/>
              </w:rPr>
            </w:pPr>
            <w:r w:rsidRPr="00DB5F7D">
              <w:rPr>
                <w:rFonts w:cs="Tahoma" w:hAnsi="Tahoma" w:ascii="Tahoma"/>
                <w:b/>
                <w:iCs/>
                <w:sz w:val="20"/>
                <w:szCs w:val="20"/>
              </w:rPr>
              <w:t>55.632.666,13</w:t>
            </w:r>
          </w:p>
        </w:tc>
        <w:tc>
          <w:tcPr>
            <w:tcW w:type="dxa" w:w="2314"/>
            <w:shd w:fill="F2F2F2" w:color="auto" w:val="clear"/>
          </w:tcPr>
          <w:p w:rsidRDefault="00D242B2" w:rsidP="00DB5F7D" w:rsidR="00D242B2" w:rsidRPr="00DB5F7D">
            <w:pPr>
              <w:spacing w:lineRule="auto" w:line="288"/>
              <w:jc w:val="right"/>
              <w:rPr>
                <w:rFonts w:cs="Tahoma" w:hAnsi="Tahoma" w:ascii="Tahoma"/>
                <w:b/>
                <w:iCs/>
                <w:sz w:val="20"/>
                <w:szCs w:val="20"/>
              </w:rPr>
            </w:pPr>
            <w:r w:rsidRPr="00DB5F7D">
              <w:rPr>
                <w:rFonts w:cs="Tahoma" w:hAnsi="Tahoma" w:ascii="Tahoma"/>
                <w:b/>
                <w:iCs/>
                <w:sz w:val="20"/>
                <w:szCs w:val="20"/>
              </w:rPr>
              <w:fldChar w:fldCharType="begin"/>
            </w:r>
            <w:r w:rsidRPr="00DB5F7D">
              <w:rPr>
                <w:rFonts w:cs="Tahoma" w:hAnsi="Tahoma" w:ascii="Tahoma"/>
                <w:b/>
                <w:iCs/>
                <w:sz w:val="20"/>
                <w:szCs w:val="20"/>
              </w:rPr>
              <w:instrText xml:space="preserve"> =SUM(ABOVE) </w:instrText>
            </w:r>
            <w:r w:rsidRPr="00DB5F7D">
              <w:rPr>
                <w:rFonts w:cs="Tahoma" w:hAnsi="Tahoma" w:ascii="Tahoma"/>
                <w:b/>
                <w:iCs/>
                <w:sz w:val="20"/>
                <w:szCs w:val="20"/>
              </w:rPr>
              <w:fldChar w:fldCharType="separate"/>
            </w:r>
            <w:r w:rsidRPr="00DB5F7D">
              <w:rPr>
                <w:rFonts w:cs="Tahoma" w:hAnsi="Tahoma" w:ascii="Tahoma"/>
                <w:b/>
                <w:iCs/>
                <w:noProof/>
                <w:sz w:val="20"/>
                <w:szCs w:val="20"/>
              </w:rPr>
              <w:t>54.792.248,52</w:t>
            </w:r>
            <w:r w:rsidRPr="00DB5F7D">
              <w:rPr>
                <w:rFonts w:cs="Tahoma" w:hAnsi="Tahoma" w:ascii="Tahoma"/>
                <w:b/>
                <w:iCs/>
                <w:sz w:val="20"/>
                <w:szCs w:val="20"/>
              </w:rPr>
              <w:fldChar w:fldCharType="end"/>
            </w:r>
          </w:p>
        </w:tc>
      </w:tr>
    </w:tbl>
    <w:p w:rsidRDefault="00D242B2" w:rsidP="008519C8" w:rsidR="00D242B2">
      <w:pPr>
        <w:autoSpaceDE w:val="false"/>
        <w:autoSpaceDN w:val="false"/>
        <w:adjustRightInd w:val="false"/>
        <w:spacing w:lineRule="auto" w:line="288" w:after="0"/>
        <w:jc w:val="both"/>
        <w:rPr>
          <w:rFonts w:cs="Tahoma" w:hAnsi="Tahoma" w:ascii="Tahoma"/>
          <w:lang w:eastAsia="hr-HR"/>
        </w:rPr>
      </w:pPr>
    </w:p>
    <w:p w:rsidRDefault="00D242B2" w:rsidP="00341159" w:rsidR="00D242B2">
      <w:pPr>
        <w:spacing w:lineRule="auto" w:line="288" w:after="0"/>
        <w:contextualSpacing/>
        <w:jc w:val="both"/>
        <w:rPr>
          <w:rFonts w:cs="Tahoma" w:hAnsi="Tahoma" w:ascii="Tahoma"/>
          <w:lang w:val="pl-PL"/>
        </w:rPr>
      </w:pPr>
      <w:r>
        <w:rPr>
          <w:rFonts w:cs="Tahoma" w:hAnsi="Tahoma" w:ascii="Tahoma"/>
          <w:lang w:val="pl-PL"/>
        </w:rPr>
        <w:t>U odnosu na imovinu po posljednjem izvješću stečajnog upravitelja od 5.5.2017. godine i to nekretnina nije bilo dosadašnjih unovčenja, dok je u odnosu na ostalu imovinu izvršeno  slijedeće:</w:t>
      </w:r>
    </w:p>
    <w:p w:rsidRDefault="00D242B2" w:rsidP="00D837D9" w:rsidR="00D242B2" w:rsidRPr="00D837D9">
      <w:pPr>
        <w:numPr>
          <w:ilvl w:val="0"/>
          <w:numId w:val="8"/>
        </w:numPr>
        <w:spacing w:lineRule="auto" w:line="288" w:after="0"/>
        <w:contextualSpacing/>
        <w:jc w:val="both"/>
        <w:rPr>
          <w:rFonts w:cs="Tahoma" w:hAnsi="Tahoma" w:ascii="Tahoma"/>
        </w:rPr>
      </w:pPr>
      <w:r w:rsidRPr="00D837D9">
        <w:rPr>
          <w:rFonts w:cs="Tahoma" w:hAnsi="Tahoma" w:ascii="Tahoma"/>
        </w:rPr>
        <w:t xml:space="preserve">djelomično unovčenje pokretnina uz postignutu kupoprodajnu vrijednost od </w:t>
      </w:r>
      <w:r w:rsidRPr="00D837D9">
        <w:rPr>
          <w:rFonts w:cs="Tahoma" w:hAnsi="Tahoma" w:ascii="Tahoma"/>
          <w:b/>
        </w:rPr>
        <w:t>439.088,55 kn</w:t>
      </w:r>
      <w:r w:rsidRPr="00D837D9">
        <w:rPr>
          <w:rFonts w:cs="Tahoma" w:hAnsi="Tahoma" w:ascii="Tahoma"/>
        </w:rPr>
        <w:t xml:space="preserve"> uvećano za pripadajući PDV i to:</w:t>
      </w:r>
    </w:p>
    <w:p w:rsidRDefault="00D242B2" w:rsidP="00D0456E" w:rsidR="00D242B2" w:rsidRPr="00D837D9">
      <w:pPr>
        <w:numPr>
          <w:ilvl w:val="0"/>
          <w:numId w:val="42"/>
        </w:numPr>
        <w:spacing w:lineRule="auto" w:line="288" w:after="0"/>
        <w:contextualSpacing/>
        <w:jc w:val="both"/>
        <w:rPr>
          <w:rFonts w:cs="Tahoma" w:hAnsi="Tahoma" w:ascii="Tahoma"/>
        </w:rPr>
      </w:pPr>
      <w:r w:rsidRPr="00D837D9">
        <w:rPr>
          <w:rFonts w:cs="Tahoma" w:hAnsi="Tahoma" w:ascii="Tahoma"/>
        </w:rPr>
        <w:t xml:space="preserve">linija za punjenje vina dana 22.5.2017. godine uz ostvarenu kupoprodajnu vrijednost od 12.600,00 kn uvećano za PDV kupcu </w:t>
      </w:r>
      <w:r>
        <w:rPr>
          <w:rFonts w:cs="Tahoma" w:hAnsi="Tahoma" w:ascii="Tahoma"/>
        </w:rPr>
        <w:t>Kirroyal-Sigetec d.o.o., Ludbreg,</w:t>
      </w:r>
    </w:p>
    <w:p w:rsidRDefault="00D242B2" w:rsidP="00D0456E" w:rsidR="00D242B2" w:rsidRPr="0057649B">
      <w:pPr>
        <w:numPr>
          <w:ilvl w:val="0"/>
          <w:numId w:val="42"/>
        </w:numPr>
        <w:spacing w:lineRule="auto" w:line="288" w:after="0"/>
        <w:contextualSpacing/>
        <w:jc w:val="both"/>
        <w:rPr>
          <w:rFonts w:cs="Tahoma" w:hAnsi="Tahoma" w:ascii="Tahoma"/>
        </w:rPr>
      </w:pPr>
      <w:r w:rsidRPr="0057649B">
        <w:rPr>
          <w:rFonts w:cs="Tahoma" w:hAnsi="Tahoma" w:ascii="Tahoma"/>
        </w:rPr>
        <w:t>punionica Costrall dana 3.7.2017. godine, koja pokretnina nije bila obuhvaćena inventurnim popisom već je ista naknadno pronađena,  uz ostvarenu kupoprodajnu vrijednost od 56.000 EUR odnosno 414.728,55 kn po srednjem tečaju HNB kupcu Osvintec Franz Oswald, Austrija,</w:t>
      </w:r>
    </w:p>
    <w:p w:rsidRDefault="00D242B2" w:rsidP="00D837D9" w:rsidR="00D242B2" w:rsidRPr="00D837D9">
      <w:pPr>
        <w:numPr>
          <w:ilvl w:val="0"/>
          <w:numId w:val="8"/>
        </w:numPr>
        <w:spacing w:lineRule="auto" w:line="288" w:after="0"/>
        <w:contextualSpacing/>
        <w:jc w:val="both"/>
        <w:rPr>
          <w:rFonts w:cs="Tahoma" w:hAnsi="Tahoma" w:ascii="Tahoma"/>
        </w:rPr>
      </w:pPr>
      <w:r w:rsidRPr="00D837D9">
        <w:rPr>
          <w:rFonts w:cs="Tahoma" w:hAnsi="Tahoma" w:ascii="Tahoma"/>
        </w:rPr>
        <w:t xml:space="preserve">ostvareni su prihodi od prodaje vina u iznosu od </w:t>
      </w:r>
      <w:r w:rsidRPr="00D837D9">
        <w:rPr>
          <w:rFonts w:cs="Tahoma" w:hAnsi="Tahoma" w:ascii="Tahoma"/>
          <w:b/>
        </w:rPr>
        <w:t>331.602,00 kn</w:t>
      </w:r>
      <w:r w:rsidRPr="00D837D9">
        <w:rPr>
          <w:rFonts w:cs="Tahoma" w:hAnsi="Tahoma" w:ascii="Tahoma"/>
        </w:rPr>
        <w:t xml:space="preserve"> uvećano za PDV  u 30.914,00 kn,</w:t>
      </w:r>
    </w:p>
    <w:p w:rsidRDefault="00D242B2" w:rsidP="00D837D9" w:rsidR="00D242B2">
      <w:pPr>
        <w:numPr>
          <w:ilvl w:val="0"/>
          <w:numId w:val="8"/>
        </w:numPr>
        <w:spacing w:lineRule="auto" w:line="288" w:after="0"/>
        <w:contextualSpacing/>
        <w:jc w:val="both"/>
        <w:rPr>
          <w:rFonts w:cs="Tahoma" w:hAnsi="Tahoma" w:ascii="Tahoma"/>
        </w:rPr>
      </w:pPr>
      <w:r w:rsidRPr="00D837D9">
        <w:rPr>
          <w:rFonts w:cs="Tahoma" w:hAnsi="Tahoma" w:ascii="Tahoma"/>
        </w:rPr>
        <w:t xml:space="preserve">ostvareni su prihodi od usluge skladištenja u iznosu od </w:t>
      </w:r>
      <w:r w:rsidRPr="00D837D9">
        <w:rPr>
          <w:rFonts w:cs="Tahoma" w:hAnsi="Tahoma" w:ascii="Tahoma"/>
          <w:b/>
        </w:rPr>
        <w:t>43.500,00 kn</w:t>
      </w:r>
      <w:r>
        <w:rPr>
          <w:rFonts w:cs="Tahoma" w:hAnsi="Tahoma" w:ascii="Tahoma"/>
        </w:rPr>
        <w:t xml:space="preserve"> uvećano za PDV.</w:t>
      </w:r>
    </w:p>
    <w:p w:rsidRDefault="00D242B2" w:rsidP="00D837D9" w:rsidR="00D242B2">
      <w:pPr>
        <w:spacing w:lineRule="auto" w:line="288" w:after="0"/>
        <w:contextualSpacing/>
        <w:jc w:val="both"/>
        <w:rPr>
          <w:rFonts w:cs="Tahoma" w:hAnsi="Tahoma" w:ascii="Tahoma"/>
        </w:rPr>
      </w:pPr>
    </w:p>
    <w:p w:rsidRDefault="00D242B2" w:rsidP="00D837D9" w:rsidR="00D242B2" w:rsidRPr="00DF246F">
      <w:pPr>
        <w:spacing w:lineRule="auto" w:line="288" w:after="0"/>
        <w:contextualSpacing/>
        <w:jc w:val="both"/>
        <w:rPr>
          <w:rFonts w:cs="Tahoma" w:hAnsi="Tahoma" w:ascii="Tahoma"/>
        </w:rPr>
      </w:pPr>
      <w:r>
        <w:rPr>
          <w:rFonts w:cs="Tahoma" w:hAnsi="Tahoma" w:ascii="Tahoma"/>
        </w:rPr>
        <w:t>I</w:t>
      </w:r>
      <w:r w:rsidRPr="00DF246F">
        <w:rPr>
          <w:rFonts w:cs="Tahoma" w:hAnsi="Tahoma" w:ascii="Tahoma"/>
        </w:rPr>
        <w:t>movin</w:t>
      </w:r>
      <w:r>
        <w:rPr>
          <w:rFonts w:cs="Tahoma" w:hAnsi="Tahoma" w:ascii="Tahoma"/>
        </w:rPr>
        <w:t xml:space="preserve">a stečajnog dužnika i to nekretnine i pokretnine iskazane u tabeli 1. sastoji se od:  </w:t>
      </w:r>
    </w:p>
    <w:p w:rsidRDefault="00D242B2" w:rsidP="00D96FBC" w:rsidR="00D242B2" w:rsidRPr="00D96FBC">
      <w:pPr>
        <w:pStyle w:val="Odlomakpopisa"/>
        <w:numPr>
          <w:ilvl w:val="0"/>
          <w:numId w:val="41"/>
        </w:numPr>
        <w:spacing w:lineRule="auto" w:line="288" w:after="0"/>
        <w:jc w:val="both"/>
        <w:rPr>
          <w:rFonts w:cs="Tahoma" w:hAnsi="Tahoma" w:ascii="Tahoma"/>
          <w:b/>
        </w:rPr>
      </w:pPr>
      <w:r w:rsidRPr="00D96FBC">
        <w:rPr>
          <w:rFonts w:cs="Tahoma" w:hAnsi="Tahoma" w:ascii="Tahoma"/>
          <w:b/>
        </w:rPr>
        <w:t>Imovine koja je predmet prodaje</w:t>
      </w:r>
      <w:r>
        <w:rPr>
          <w:rFonts w:cs="Tahoma" w:hAnsi="Tahoma" w:ascii="Tahoma"/>
          <w:b/>
        </w:rPr>
        <w:t xml:space="preserve"> i to:</w:t>
      </w:r>
    </w:p>
    <w:p w:rsidRDefault="00D242B2" w:rsidP="00FA7718" w:rsidR="00D242B2" w:rsidRPr="00FA7718">
      <w:pPr>
        <w:pStyle w:val="Odlomakpopisa"/>
        <w:numPr>
          <w:ilvl w:val="0"/>
          <w:numId w:val="36"/>
        </w:numPr>
        <w:spacing w:lineRule="auto" w:line="288" w:after="0"/>
        <w:jc w:val="both"/>
        <w:rPr>
          <w:rFonts w:cs="Tahoma" w:hAnsi="Tahoma" w:ascii="Tahoma"/>
          <w:lang w:val="pl-PL"/>
        </w:rPr>
      </w:pPr>
      <w:r w:rsidRPr="00FA7718">
        <w:rPr>
          <w:rFonts w:cs="Tahoma" w:hAnsi="Tahoma" w:ascii="Tahoma"/>
          <w:b/>
          <w:lang w:val="pl-PL"/>
        </w:rPr>
        <w:t>Nekretnine:</w:t>
      </w:r>
      <w:r>
        <w:rPr>
          <w:rFonts w:cs="Tahoma" w:hAnsi="Tahoma" w:ascii="Tahoma"/>
          <w:lang w:val="pl-PL"/>
        </w:rPr>
        <w:t xml:space="preserve"> </w:t>
      </w:r>
      <w:r w:rsidRPr="00FA7718">
        <w:rPr>
          <w:rFonts w:cs="Tahoma" w:hAnsi="Tahoma" w:ascii="Tahoma"/>
          <w:lang w:val="pl-PL"/>
        </w:rPr>
        <w:t xml:space="preserve">Zaključkom o prodaji Trgovačkog suda u Varaždinu od 12.9.2017. godine određena je prodaja </w:t>
      </w:r>
      <w:r w:rsidRPr="00FA7718">
        <w:rPr>
          <w:rFonts w:cs="Tahoma" w:hAnsi="Tahoma" w:ascii="Tahoma"/>
          <w:u w:val="single"/>
          <w:lang w:val="pl-PL"/>
        </w:rPr>
        <w:t>nekretnina električnom javnom dražbom</w:t>
      </w:r>
      <w:r w:rsidRPr="00FA7718">
        <w:rPr>
          <w:rFonts w:cs="Tahoma" w:hAnsi="Tahoma" w:ascii="Tahoma"/>
          <w:lang w:val="pl-PL"/>
        </w:rPr>
        <w:t xml:space="preserve"> i to:</w:t>
      </w:r>
    </w:p>
    <w:p w:rsidRDefault="00D242B2" w:rsidP="00D837D9" w:rsidR="00D242B2">
      <w:pPr>
        <w:pStyle w:val="Odlomakpopisa"/>
        <w:numPr>
          <w:ilvl w:val="0"/>
          <w:numId w:val="33"/>
        </w:numPr>
        <w:spacing w:lineRule="auto" w:line="288" w:after="0"/>
        <w:jc w:val="both"/>
        <w:rPr>
          <w:rFonts w:cs="Tahoma" w:hAnsi="Tahoma" w:ascii="Tahoma"/>
          <w:lang w:val="pl-PL"/>
        </w:rPr>
      </w:pPr>
      <w:r>
        <w:rPr>
          <w:rFonts w:cs="Tahoma" w:hAnsi="Tahoma" w:ascii="Tahoma"/>
          <w:lang w:val="pl-PL"/>
        </w:rPr>
        <w:t>Nekretnina upisana u zk.ul.br. 6/A k.o. Črešnjevo u iznosu od 8.102.657,85 kn,</w:t>
      </w:r>
    </w:p>
    <w:p w:rsidRDefault="00D242B2" w:rsidP="00D837D9" w:rsidR="00D242B2">
      <w:pPr>
        <w:pStyle w:val="Odlomakpopisa"/>
        <w:numPr>
          <w:ilvl w:val="0"/>
          <w:numId w:val="33"/>
        </w:numPr>
        <w:spacing w:lineRule="auto" w:line="288" w:after="0"/>
        <w:jc w:val="both"/>
        <w:rPr>
          <w:rFonts w:cs="Tahoma" w:hAnsi="Tahoma" w:ascii="Tahoma"/>
          <w:lang w:val="pl-PL"/>
        </w:rPr>
      </w:pPr>
      <w:r>
        <w:rPr>
          <w:rFonts w:cs="Tahoma" w:hAnsi="Tahoma" w:ascii="Tahoma"/>
          <w:lang w:val="pl-PL"/>
        </w:rPr>
        <w:t>Nekretnine u Križovljangradu, općina Cestica</w:t>
      </w:r>
      <w:r w:rsidRPr="007B0A91">
        <w:rPr>
          <w:rFonts w:cs="Tahoma" w:hAnsi="Tahoma" w:ascii="Tahoma"/>
          <w:lang w:val="pl-PL"/>
        </w:rPr>
        <w:t xml:space="preserve"> koje se prodaju kao cjelina</w:t>
      </w:r>
      <w:r>
        <w:rPr>
          <w:rFonts w:cs="Tahoma" w:hAnsi="Tahoma" w:ascii="Tahoma"/>
          <w:lang w:val="pl-PL"/>
        </w:rPr>
        <w:t>, i to nekretnina upisana u zk.ul. 9/A, čestice br. 2201, 2202, 2203, 2204, 2206, 2207, 2208, 2210, 2211, 2214, 2216, 2217, 2218 i nekretnina upisana u z.k.ul. 3325 k.o. Radovec u iznosu od 8.150.000,00 kn,</w:t>
      </w:r>
    </w:p>
    <w:p w:rsidRDefault="00D242B2" w:rsidP="00D837D9" w:rsidR="00D242B2">
      <w:pPr>
        <w:pStyle w:val="Odlomakpopisa"/>
        <w:numPr>
          <w:ilvl w:val="0"/>
          <w:numId w:val="33"/>
        </w:numPr>
        <w:spacing w:lineRule="auto" w:line="288" w:after="0"/>
        <w:jc w:val="both"/>
        <w:rPr>
          <w:rFonts w:cs="Tahoma" w:hAnsi="Tahoma" w:ascii="Tahoma"/>
          <w:lang w:val="pl-PL"/>
        </w:rPr>
      </w:pPr>
      <w:r>
        <w:rPr>
          <w:rFonts w:cs="Tahoma" w:hAnsi="Tahoma" w:ascii="Tahoma"/>
          <w:lang w:val="pl-PL"/>
        </w:rPr>
        <w:lastRenderedPageBreak/>
        <w:t xml:space="preserve">Nekretnina upisana u zk.ul. 12283 k.o. Varaždin, čestica br. 10306/2, više ZK tijela, u iznosu od 4.680.000,00 kn, </w:t>
      </w:r>
      <w:r w:rsidRPr="00E93CF5">
        <w:rPr>
          <w:rFonts w:cs="Tahoma" w:hAnsi="Tahoma" w:ascii="Tahoma"/>
          <w:lang w:val="pl-PL"/>
        </w:rPr>
        <w:t xml:space="preserve"> </w:t>
      </w:r>
    </w:p>
    <w:p w:rsidRDefault="00D242B2" w:rsidP="00D837D9" w:rsidR="00D242B2">
      <w:pPr>
        <w:pStyle w:val="Odlomakpopisa"/>
        <w:numPr>
          <w:ilvl w:val="0"/>
          <w:numId w:val="33"/>
        </w:numPr>
        <w:spacing w:lineRule="auto" w:line="288" w:after="0"/>
        <w:jc w:val="both"/>
        <w:rPr>
          <w:rFonts w:cs="Tahoma" w:hAnsi="Tahoma" w:ascii="Tahoma"/>
          <w:lang w:val="pl-PL"/>
        </w:rPr>
      </w:pPr>
      <w:r>
        <w:rPr>
          <w:rFonts w:cs="Tahoma" w:hAnsi="Tahoma" w:ascii="Tahoma"/>
          <w:lang w:val="pl-PL"/>
        </w:rPr>
        <w:t>Nekretnina upisana u zk.ul. 12283 k.o. Varaždin, čestica br. 126, više ZK tijela,  u iznosu od 21.220.000,00 kn,</w:t>
      </w:r>
    </w:p>
    <w:p w:rsidRDefault="00D242B2" w:rsidP="00D837D9" w:rsidR="00D242B2">
      <w:pPr>
        <w:pStyle w:val="Odlomakpopisa"/>
        <w:numPr>
          <w:ilvl w:val="0"/>
          <w:numId w:val="33"/>
        </w:numPr>
        <w:spacing w:lineRule="auto" w:line="288" w:after="0"/>
        <w:jc w:val="both"/>
        <w:rPr>
          <w:rFonts w:cs="Tahoma" w:hAnsi="Tahoma" w:ascii="Tahoma"/>
          <w:lang w:val="pl-PL"/>
        </w:rPr>
      </w:pPr>
      <w:r>
        <w:rPr>
          <w:rFonts w:cs="Tahoma" w:hAnsi="Tahoma" w:ascii="Tahoma"/>
          <w:lang w:val="pl-PL"/>
        </w:rPr>
        <w:t>Nekretnina upisana u zk.ul. 3906 k.o. Sračinec u iznosu od 1.760.000,00 kn,</w:t>
      </w:r>
    </w:p>
    <w:p w:rsidRDefault="00D242B2" w:rsidP="00D837D9" w:rsidR="00D242B2">
      <w:pPr>
        <w:pStyle w:val="Odlomakpopisa"/>
        <w:numPr>
          <w:ilvl w:val="0"/>
          <w:numId w:val="33"/>
        </w:numPr>
        <w:spacing w:lineRule="auto" w:line="288" w:after="0"/>
        <w:jc w:val="both"/>
        <w:rPr>
          <w:rFonts w:cs="Tahoma" w:hAnsi="Tahoma" w:ascii="Tahoma"/>
          <w:lang w:val="pl-PL"/>
        </w:rPr>
      </w:pPr>
      <w:r>
        <w:rPr>
          <w:rFonts w:cs="Tahoma" w:hAnsi="Tahoma" w:ascii="Tahoma"/>
          <w:lang w:val="pl-PL"/>
        </w:rPr>
        <w:t>Nekretnina upisana zk..</w:t>
      </w:r>
    </w:p>
    <w:p w:rsidRDefault="00D242B2" w:rsidP="00D837D9" w:rsidR="00D242B2">
      <w:pPr>
        <w:pStyle w:val="Odlomakpopisa"/>
        <w:spacing w:lineRule="auto" w:line="288" w:after="0"/>
        <w:ind w:left="1440"/>
        <w:jc w:val="both"/>
        <w:rPr>
          <w:rFonts w:cs="Tahoma" w:hAnsi="Tahoma" w:ascii="Tahoma"/>
          <w:lang w:val="pl-PL"/>
        </w:rPr>
      </w:pPr>
    </w:p>
    <w:p w:rsidRDefault="00D242B2" w:rsidP="00FA7718" w:rsidR="00D242B2" w:rsidRPr="00FA7718">
      <w:pPr>
        <w:pStyle w:val="Odlomakpopisa"/>
        <w:numPr>
          <w:ilvl w:val="0"/>
          <w:numId w:val="36"/>
        </w:numPr>
        <w:spacing w:lineRule="auto" w:line="288" w:after="0"/>
        <w:jc w:val="both"/>
        <w:rPr>
          <w:rFonts w:cs="Tahoma" w:hAnsi="Tahoma" w:ascii="Tahoma"/>
          <w:lang w:val="pl-PL"/>
        </w:rPr>
      </w:pPr>
      <w:r w:rsidRPr="00FA7718">
        <w:rPr>
          <w:rFonts w:cs="Tahoma" w:hAnsi="Tahoma" w:ascii="Tahoma"/>
          <w:b/>
          <w:lang w:val="pl-PL"/>
        </w:rPr>
        <w:t>Pokretnine:</w:t>
      </w:r>
      <w:r w:rsidRPr="00FA7718">
        <w:rPr>
          <w:rFonts w:cs="Tahoma" w:hAnsi="Tahoma" w:ascii="Tahoma"/>
          <w:lang w:val="pl-PL"/>
        </w:rPr>
        <w:t xml:space="preserve"> Za dio pokretnina objavljeni su oglasi za prodaju od čega posljednji  11.9.2017. godine na portalu sudačka mreža i 3.9.2017. godine u Večernjem listu d.o.o.,  za slijedeće pokretnine: </w:t>
      </w:r>
    </w:p>
    <w:p w:rsidRDefault="00D242B2" w:rsidP="006150A9" w:rsidR="00D242B2">
      <w:pPr>
        <w:pStyle w:val="Odlomakpopisa"/>
        <w:numPr>
          <w:ilvl w:val="0"/>
          <w:numId w:val="34"/>
        </w:numPr>
        <w:spacing w:lineRule="auto" w:line="288" w:after="0"/>
        <w:jc w:val="both"/>
        <w:rPr>
          <w:rFonts w:cs="Tahoma" w:hAnsi="Tahoma" w:ascii="Tahoma"/>
          <w:lang w:val="pl-PL"/>
        </w:rPr>
      </w:pPr>
      <w:r>
        <w:rPr>
          <w:rFonts w:cs="Tahoma" w:hAnsi="Tahoma" w:ascii="Tahoma"/>
          <w:lang w:val="pl-PL"/>
        </w:rPr>
        <w:t xml:space="preserve">pokretnine kao cjelina po ukupnoj početnoj cijeni os 78.405,51 kn uvećano za PDV i to: </w:t>
      </w:r>
      <w:r w:rsidRPr="00E93CF5">
        <w:rPr>
          <w:rFonts w:cs="Tahoma" w:hAnsi="Tahoma" w:ascii="Tahoma"/>
          <w:lang w:val="pl-PL"/>
        </w:rPr>
        <w:t xml:space="preserve">stroj za pakiranje kutija </w:t>
      </w:r>
      <w:r>
        <w:rPr>
          <w:rFonts w:cs="Tahoma" w:hAnsi="Tahoma" w:ascii="Tahoma"/>
          <w:lang w:val="pl-PL"/>
        </w:rPr>
        <w:t xml:space="preserve">Nordson po početnoj cijeni od 18.662,40 uvećano za PDV, </w:t>
      </w:r>
      <w:r w:rsidRPr="00E93CF5">
        <w:rPr>
          <w:rFonts w:cs="Tahoma" w:hAnsi="Tahoma" w:ascii="Tahoma"/>
          <w:lang w:val="pl-PL"/>
        </w:rPr>
        <w:t xml:space="preserve">linija za pakovanje tetrapak sokova </w:t>
      </w:r>
      <w:r>
        <w:rPr>
          <w:rFonts w:cs="Tahoma" w:hAnsi="Tahoma" w:ascii="Tahoma"/>
          <w:lang w:val="pl-PL"/>
        </w:rPr>
        <w:t xml:space="preserve">po početnoj cijeni od 20.062,08 kn uvećano za PDV, </w:t>
      </w:r>
      <w:r w:rsidRPr="00E93CF5">
        <w:rPr>
          <w:rFonts w:cs="Tahoma" w:hAnsi="Tahoma" w:ascii="Tahoma"/>
          <w:lang w:val="pl-PL"/>
        </w:rPr>
        <w:t xml:space="preserve">linija za punjenje tetrapak sokova PKL </w:t>
      </w:r>
      <w:r>
        <w:rPr>
          <w:rFonts w:cs="Tahoma" w:hAnsi="Tahoma" w:ascii="Tahoma"/>
          <w:lang w:val="pl-PL"/>
        </w:rPr>
        <w:t xml:space="preserve">po početnoj cijeni od 25.684,23 kn uvećano za PDV, </w:t>
      </w:r>
      <w:r w:rsidRPr="00E93CF5">
        <w:rPr>
          <w:rFonts w:cs="Tahoma" w:hAnsi="Tahoma" w:ascii="Tahoma"/>
          <w:lang w:val="pl-PL"/>
        </w:rPr>
        <w:t xml:space="preserve">kiler za hlađenje soka </w:t>
      </w:r>
      <w:r>
        <w:rPr>
          <w:rFonts w:cs="Tahoma" w:hAnsi="Tahoma" w:ascii="Tahoma"/>
          <w:lang w:val="pl-PL"/>
        </w:rPr>
        <w:t xml:space="preserve">po početnoj cijeni od 9.331,20 kn uvećano za PDV i </w:t>
      </w:r>
      <w:r w:rsidRPr="00E93CF5">
        <w:rPr>
          <w:rFonts w:cs="Tahoma" w:hAnsi="Tahoma" w:ascii="Tahoma"/>
          <w:lang w:val="pl-PL"/>
        </w:rPr>
        <w:t xml:space="preserve">kompresor sa rezervoarom za zrak </w:t>
      </w:r>
      <w:r>
        <w:rPr>
          <w:rFonts w:cs="Tahoma" w:hAnsi="Tahoma" w:ascii="Tahoma"/>
          <w:lang w:val="pl-PL"/>
        </w:rPr>
        <w:t xml:space="preserve">po početnoj cijenu od 4.665,60 kn </w:t>
      </w:r>
      <w:r w:rsidRPr="00E93CF5">
        <w:rPr>
          <w:rFonts w:cs="Tahoma" w:hAnsi="Tahoma" w:ascii="Tahoma"/>
          <w:lang w:val="pl-PL"/>
        </w:rPr>
        <w:t>uvećano za PDV,</w:t>
      </w:r>
    </w:p>
    <w:p w:rsidRDefault="00D242B2" w:rsidP="006150A9" w:rsidR="00D242B2">
      <w:pPr>
        <w:pStyle w:val="Odlomakpopisa"/>
        <w:numPr>
          <w:ilvl w:val="0"/>
          <w:numId w:val="34"/>
        </w:numPr>
        <w:spacing w:lineRule="auto" w:line="288" w:after="0"/>
        <w:jc w:val="both"/>
        <w:rPr>
          <w:rFonts w:cs="Tahoma" w:hAnsi="Tahoma" w:ascii="Tahoma"/>
          <w:lang w:val="pl-PL"/>
        </w:rPr>
      </w:pPr>
      <w:r>
        <w:rPr>
          <w:rFonts w:cs="Tahoma" w:hAnsi="Tahoma" w:ascii="Tahoma"/>
          <w:lang w:val="pl-PL"/>
        </w:rPr>
        <w:t>rezervoar za vino (ležeći) 15.000 litara po početnoj cijeni od 25.804,80 kn uvećano za PDV,</w:t>
      </w:r>
    </w:p>
    <w:p w:rsidRDefault="00D242B2" w:rsidP="006150A9" w:rsidR="00D242B2">
      <w:pPr>
        <w:pStyle w:val="Odlomakpopisa"/>
        <w:numPr>
          <w:ilvl w:val="0"/>
          <w:numId w:val="34"/>
        </w:numPr>
        <w:spacing w:lineRule="auto" w:line="288" w:after="0"/>
        <w:jc w:val="both"/>
        <w:rPr>
          <w:rFonts w:cs="Tahoma" w:hAnsi="Tahoma" w:ascii="Tahoma"/>
          <w:lang w:val="pl-PL"/>
        </w:rPr>
      </w:pPr>
      <w:r>
        <w:rPr>
          <w:rFonts w:cs="Tahoma" w:hAnsi="Tahoma" w:ascii="Tahoma"/>
          <w:lang w:val="pl-PL"/>
        </w:rPr>
        <w:t>3 komada rezervoara s pumpama za sokove Bertuzzi po početnoj cijeni od 3.006,72 kn po komadu uvećano za PDV,</w:t>
      </w:r>
    </w:p>
    <w:p w:rsidRDefault="00D242B2" w:rsidP="006150A9" w:rsidR="00D242B2">
      <w:pPr>
        <w:pStyle w:val="Odlomakpopisa"/>
        <w:numPr>
          <w:ilvl w:val="0"/>
          <w:numId w:val="34"/>
        </w:numPr>
        <w:spacing w:lineRule="auto" w:line="288" w:after="0"/>
        <w:jc w:val="both"/>
        <w:rPr>
          <w:rFonts w:cs="Tahoma" w:hAnsi="Tahoma" w:ascii="Tahoma"/>
          <w:lang w:val="pl-PL"/>
        </w:rPr>
      </w:pPr>
      <w:r>
        <w:rPr>
          <w:rFonts w:cs="Tahoma" w:hAnsi="Tahoma" w:ascii="Tahoma"/>
          <w:lang w:val="pl-PL"/>
        </w:rPr>
        <w:t>Filter za sirup po početnoj cijeni od 7.776,00 kn uvećano za PDV,</w:t>
      </w:r>
    </w:p>
    <w:p w:rsidRDefault="00D242B2" w:rsidP="006150A9" w:rsidR="00D242B2">
      <w:pPr>
        <w:pStyle w:val="Odlomakpopisa"/>
        <w:numPr>
          <w:ilvl w:val="0"/>
          <w:numId w:val="34"/>
        </w:numPr>
        <w:spacing w:lineRule="auto" w:line="288" w:after="0"/>
        <w:jc w:val="both"/>
        <w:rPr>
          <w:rFonts w:cs="Tahoma" w:hAnsi="Tahoma" w:ascii="Tahoma"/>
          <w:lang w:val="pl-PL"/>
        </w:rPr>
      </w:pPr>
      <w:r>
        <w:rPr>
          <w:rFonts w:cs="Tahoma" w:hAnsi="Tahoma" w:ascii="Tahoma"/>
          <w:lang w:val="pl-PL"/>
        </w:rPr>
        <w:t>2 komada posude za kuhanje sirupa Zppr po početnoj cijeni od 4.147,20 kn po komadu uvećano za PDV;</w:t>
      </w:r>
    </w:p>
    <w:p w:rsidRDefault="00D242B2" w:rsidP="006150A9" w:rsidR="00D242B2">
      <w:pPr>
        <w:pStyle w:val="Odlomakpopisa"/>
        <w:numPr>
          <w:ilvl w:val="0"/>
          <w:numId w:val="34"/>
        </w:numPr>
        <w:spacing w:lineRule="auto" w:line="288" w:after="0"/>
        <w:jc w:val="both"/>
        <w:rPr>
          <w:rFonts w:cs="Tahoma" w:hAnsi="Tahoma" w:ascii="Tahoma"/>
          <w:lang w:val="pl-PL"/>
        </w:rPr>
      </w:pPr>
      <w:r>
        <w:rPr>
          <w:rFonts w:cs="Tahoma" w:hAnsi="Tahoma" w:ascii="Tahoma"/>
          <w:lang w:val="pl-PL"/>
        </w:rPr>
        <w:t>2 komada rezervoara za otapanje šećera po početnoj cijeni od 9.953,28 kn po komadu uvećano za PDV,</w:t>
      </w:r>
    </w:p>
    <w:p w:rsidRDefault="00D242B2" w:rsidP="006150A9" w:rsidR="00D242B2">
      <w:pPr>
        <w:pStyle w:val="Odlomakpopisa"/>
        <w:numPr>
          <w:ilvl w:val="0"/>
          <w:numId w:val="34"/>
        </w:numPr>
        <w:spacing w:lineRule="auto" w:line="288" w:after="0"/>
        <w:jc w:val="both"/>
        <w:rPr>
          <w:rFonts w:cs="Tahoma" w:hAnsi="Tahoma" w:ascii="Tahoma"/>
          <w:lang w:val="pl-PL"/>
        </w:rPr>
      </w:pPr>
      <w:r>
        <w:rPr>
          <w:rFonts w:cs="Tahoma" w:hAnsi="Tahoma" w:ascii="Tahoma"/>
          <w:lang w:val="pl-PL"/>
        </w:rPr>
        <w:t>2 komada rezervoara za sokove po početnoj cijeni od 10.368,00 kn po komadu uvećano za PDV,</w:t>
      </w:r>
    </w:p>
    <w:p w:rsidRDefault="00D242B2" w:rsidP="006150A9" w:rsidR="00D242B2">
      <w:pPr>
        <w:pStyle w:val="Odlomakpopisa"/>
        <w:numPr>
          <w:ilvl w:val="0"/>
          <w:numId w:val="34"/>
        </w:numPr>
        <w:spacing w:lineRule="auto" w:line="288" w:after="0"/>
        <w:jc w:val="both"/>
        <w:rPr>
          <w:rFonts w:cs="Tahoma" w:hAnsi="Tahoma" w:ascii="Tahoma"/>
          <w:lang w:val="pl-PL"/>
        </w:rPr>
      </w:pPr>
      <w:r>
        <w:rPr>
          <w:rFonts w:cs="Tahoma" w:hAnsi="Tahoma" w:ascii="Tahoma"/>
          <w:lang w:val="pl-PL"/>
        </w:rPr>
        <w:t>Vaga Olimpija po početnoj cijeni od 1.036,80 kn uvećano za PDV,</w:t>
      </w:r>
    </w:p>
    <w:p w:rsidRDefault="00D242B2" w:rsidP="006150A9" w:rsidR="00D242B2">
      <w:pPr>
        <w:pStyle w:val="Odlomakpopisa"/>
        <w:numPr>
          <w:ilvl w:val="0"/>
          <w:numId w:val="34"/>
        </w:numPr>
        <w:spacing w:lineRule="auto" w:line="288" w:after="0"/>
        <w:jc w:val="both"/>
        <w:rPr>
          <w:rFonts w:cs="Tahoma" w:hAnsi="Tahoma" w:ascii="Tahoma"/>
          <w:lang w:val="pl-PL"/>
        </w:rPr>
      </w:pPr>
      <w:r>
        <w:rPr>
          <w:rFonts w:cs="Tahoma" w:hAnsi="Tahoma" w:ascii="Tahoma"/>
          <w:lang w:val="pl-PL"/>
        </w:rPr>
        <w:t>Ručni viličar po početnoj cijeni od 518,40 kn uvećano za PDV,</w:t>
      </w:r>
    </w:p>
    <w:p w:rsidRDefault="00D242B2" w:rsidP="006150A9" w:rsidR="00D242B2" w:rsidRPr="00E93CF5">
      <w:pPr>
        <w:pStyle w:val="Odlomakpopisa"/>
        <w:numPr>
          <w:ilvl w:val="0"/>
          <w:numId w:val="34"/>
        </w:numPr>
        <w:spacing w:lineRule="auto" w:line="288" w:after="0"/>
        <w:jc w:val="both"/>
        <w:rPr>
          <w:rFonts w:cs="Tahoma" w:hAnsi="Tahoma" w:ascii="Tahoma"/>
          <w:lang w:val="pl-PL"/>
        </w:rPr>
      </w:pPr>
      <w:r>
        <w:rPr>
          <w:rFonts w:cs="Tahoma" w:hAnsi="Tahoma" w:ascii="Tahoma"/>
          <w:lang w:val="pl-PL"/>
        </w:rPr>
        <w:t>Kompersor Ceccato po početnoj cijeni od 1.036,80 knuvećano za PDV.</w:t>
      </w:r>
    </w:p>
    <w:p w:rsidRDefault="00D242B2" w:rsidP="00D837D9" w:rsidR="00D242B2">
      <w:pPr>
        <w:spacing w:lineRule="auto" w:line="288" w:after="0"/>
        <w:ind w:left="705"/>
        <w:contextualSpacing/>
        <w:jc w:val="both"/>
        <w:rPr>
          <w:rFonts w:cs="Tahoma" w:hAnsi="Tahoma" w:ascii="Tahoma"/>
          <w:b/>
          <w:lang w:val="pl-PL"/>
        </w:rPr>
      </w:pPr>
    </w:p>
    <w:p w:rsidRDefault="00D242B2" w:rsidP="00D837D9" w:rsidR="00D242B2">
      <w:pPr>
        <w:spacing w:lineRule="auto" w:line="288" w:after="0"/>
        <w:ind w:left="705"/>
        <w:contextualSpacing/>
        <w:jc w:val="both"/>
        <w:rPr>
          <w:rFonts w:cs="Tahoma" w:hAnsi="Tahoma" w:ascii="Tahoma"/>
          <w:lang w:val="pl-PL"/>
        </w:rPr>
      </w:pPr>
      <w:r w:rsidRPr="00D837D9">
        <w:rPr>
          <w:rFonts w:cs="Tahoma" w:hAnsi="Tahoma" w:ascii="Tahoma"/>
          <w:b/>
          <w:lang w:val="pl-PL"/>
        </w:rPr>
        <w:t>Napomena:</w:t>
      </w:r>
      <w:r>
        <w:rPr>
          <w:rFonts w:cs="Tahoma" w:hAnsi="Tahoma" w:ascii="Tahoma"/>
          <w:lang w:val="pl-PL"/>
        </w:rPr>
        <w:t xml:space="preserve"> predmetne pokretnine do dana pisanja izvješća nisu unovčene, te su u tijeku pripreme za ponovne objave na portalu Sudačka mreža i Večernjem listu d.d.</w:t>
      </w:r>
    </w:p>
    <w:p w:rsidRDefault="00D242B2" w:rsidP="00D837D9" w:rsidR="00D242B2">
      <w:pPr>
        <w:spacing w:lineRule="auto" w:line="288" w:after="0"/>
        <w:ind w:left="705"/>
        <w:contextualSpacing/>
        <w:jc w:val="both"/>
        <w:rPr>
          <w:rFonts w:cs="Tahoma" w:hAnsi="Tahoma" w:ascii="Tahoma"/>
          <w:lang w:val="pl-PL"/>
        </w:rPr>
      </w:pPr>
    </w:p>
    <w:p w:rsidRDefault="00D242B2" w:rsidP="00FA7718" w:rsidR="00D242B2" w:rsidRPr="00FA7718">
      <w:pPr>
        <w:pStyle w:val="Odlomakpopisa"/>
        <w:numPr>
          <w:ilvl w:val="0"/>
          <w:numId w:val="36"/>
        </w:numPr>
        <w:spacing w:lineRule="auto" w:line="288" w:after="0"/>
        <w:jc w:val="both"/>
        <w:rPr>
          <w:rFonts w:cs="Tahoma" w:hAnsi="Tahoma" w:ascii="Tahoma"/>
          <w:lang w:val="pl-PL"/>
        </w:rPr>
      </w:pPr>
      <w:r w:rsidRPr="00FA7718">
        <w:rPr>
          <w:rFonts w:cs="Tahoma" w:hAnsi="Tahoma" w:ascii="Tahoma"/>
          <w:b/>
          <w:lang w:val="pl-PL"/>
        </w:rPr>
        <w:t>Zaliha vina:</w:t>
      </w:r>
      <w:r w:rsidRPr="00FA7718">
        <w:rPr>
          <w:rFonts w:cs="Tahoma" w:hAnsi="Tahoma" w:ascii="Tahoma"/>
          <w:lang w:val="pl-PL"/>
        </w:rPr>
        <w:t xml:space="preserve"> Na dan izrade izvješća stečajni dužnik ima zalihe</w:t>
      </w:r>
      <w:r>
        <w:rPr>
          <w:rFonts w:cs="Tahoma" w:hAnsi="Tahoma" w:ascii="Tahoma"/>
          <w:lang w:val="pl-PL"/>
        </w:rPr>
        <w:t xml:space="preserve"> vina </w:t>
      </w:r>
      <w:r w:rsidRPr="00FA7718">
        <w:rPr>
          <w:rFonts w:cs="Tahoma" w:hAnsi="Tahoma" w:ascii="Tahoma"/>
          <w:lang w:val="pl-PL"/>
        </w:rPr>
        <w:t xml:space="preserve">u vrijednosti od </w:t>
      </w:r>
      <w:r>
        <w:rPr>
          <w:rFonts w:cs="Tahoma" w:hAnsi="Tahoma" w:ascii="Tahoma"/>
          <w:lang w:val="pl-PL"/>
        </w:rPr>
        <w:t>964.771,00</w:t>
      </w:r>
      <w:r w:rsidRPr="00FA7718">
        <w:rPr>
          <w:rFonts w:cs="Tahoma" w:hAnsi="Tahoma" w:ascii="Tahoma"/>
          <w:lang w:val="pl-PL"/>
        </w:rPr>
        <w:t xml:space="preserve"> kn,</w:t>
      </w:r>
      <w:r>
        <w:rPr>
          <w:rFonts w:cs="Tahoma" w:hAnsi="Tahoma" w:ascii="Tahoma"/>
          <w:lang w:val="pl-PL"/>
        </w:rPr>
        <w:t xml:space="preserve"> koja je zaliha predmet prodaje i </w:t>
      </w:r>
      <w:r w:rsidRPr="00FA7718">
        <w:rPr>
          <w:rFonts w:cs="Tahoma" w:hAnsi="Tahoma" w:ascii="Tahoma"/>
          <w:lang w:val="pl-PL"/>
        </w:rPr>
        <w:t>sastoji</w:t>
      </w:r>
      <w:r>
        <w:rPr>
          <w:rFonts w:cs="Tahoma" w:hAnsi="Tahoma" w:ascii="Tahoma"/>
          <w:lang w:val="pl-PL"/>
        </w:rPr>
        <w:t xml:space="preserve"> se</w:t>
      </w:r>
      <w:r w:rsidRPr="00FA7718">
        <w:rPr>
          <w:rFonts w:cs="Tahoma" w:hAnsi="Tahoma" w:ascii="Tahoma"/>
          <w:lang w:val="pl-PL"/>
        </w:rPr>
        <w:t xml:space="preserve"> od:</w:t>
      </w:r>
    </w:p>
    <w:p w:rsidRDefault="00D242B2" w:rsidP="00FA7718" w:rsidR="00D242B2" w:rsidRPr="00FA7718">
      <w:pPr>
        <w:pStyle w:val="Odlomakpopisa"/>
        <w:numPr>
          <w:ilvl w:val="0"/>
          <w:numId w:val="38"/>
        </w:numPr>
        <w:spacing w:lineRule="auto" w:line="288" w:after="0"/>
        <w:jc w:val="both"/>
        <w:rPr>
          <w:rFonts w:cs="Tahoma" w:hAnsi="Tahoma" w:ascii="Tahoma"/>
          <w:lang w:val="pl-PL"/>
        </w:rPr>
      </w:pPr>
      <w:r>
        <w:rPr>
          <w:rFonts w:cs="Tahoma" w:hAnsi="Tahoma" w:ascii="Tahoma"/>
          <w:lang w:val="pl-PL"/>
        </w:rPr>
        <w:t xml:space="preserve">458.022,00 </w:t>
      </w:r>
      <w:r w:rsidRPr="00FA7718">
        <w:rPr>
          <w:rFonts w:cs="Tahoma" w:hAnsi="Tahoma" w:ascii="Tahoma"/>
          <w:lang w:val="pl-PL"/>
        </w:rPr>
        <w:t xml:space="preserve">L vina u rinfuzi u vrijednosti od </w:t>
      </w:r>
      <w:r>
        <w:rPr>
          <w:rFonts w:cs="Tahoma" w:hAnsi="Tahoma" w:ascii="Tahoma"/>
          <w:lang w:val="pl-PL"/>
        </w:rPr>
        <w:t xml:space="preserve">916.044,00 </w:t>
      </w:r>
      <w:r w:rsidRPr="00FA7718">
        <w:rPr>
          <w:rFonts w:cs="Tahoma" w:hAnsi="Tahoma" w:ascii="Tahoma"/>
          <w:lang w:val="pl-PL"/>
        </w:rPr>
        <w:t>kn (jedinična vrijednost litre procijenjena je na 2,00 kn)</w:t>
      </w:r>
    </w:p>
    <w:p w:rsidRDefault="00D242B2" w:rsidP="00FA7718" w:rsidR="00D242B2" w:rsidRPr="00FA7718">
      <w:pPr>
        <w:pStyle w:val="Odlomakpopisa"/>
        <w:numPr>
          <w:ilvl w:val="0"/>
          <w:numId w:val="38"/>
        </w:numPr>
        <w:spacing w:lineRule="auto" w:line="288" w:after="0"/>
        <w:jc w:val="both"/>
        <w:rPr>
          <w:rFonts w:cs="Tahoma" w:hAnsi="Tahoma" w:ascii="Tahoma"/>
          <w:lang w:val="pl-PL"/>
        </w:rPr>
      </w:pPr>
      <w:r>
        <w:rPr>
          <w:rFonts w:cs="Tahoma" w:hAnsi="Tahoma" w:ascii="Tahoma"/>
          <w:lang w:val="pl-PL"/>
        </w:rPr>
        <w:t>69.610,00</w:t>
      </w:r>
      <w:r w:rsidRPr="00FA7718">
        <w:rPr>
          <w:rFonts w:cs="Tahoma" w:hAnsi="Tahoma" w:ascii="Tahoma"/>
          <w:lang w:val="pl-PL"/>
        </w:rPr>
        <w:t xml:space="preserve"> komada butelja u vrijednosti od </w:t>
      </w:r>
      <w:r>
        <w:rPr>
          <w:rFonts w:cs="Tahoma" w:hAnsi="Tahoma" w:ascii="Tahoma"/>
          <w:lang w:val="pl-PL"/>
        </w:rPr>
        <w:t>48.727,00</w:t>
      </w:r>
      <w:r w:rsidRPr="00FA7718">
        <w:rPr>
          <w:rFonts w:cs="Tahoma" w:hAnsi="Tahoma" w:ascii="Tahoma"/>
          <w:lang w:val="pl-PL"/>
        </w:rPr>
        <w:t xml:space="preserve"> kn (jedinična vrijednost komada procijenjena je na 0,70 kn)</w:t>
      </w:r>
    </w:p>
    <w:p w:rsidRDefault="00D242B2" w:rsidP="00FA7718" w:rsidR="00D242B2">
      <w:pPr>
        <w:pStyle w:val="Odlomakpopisa"/>
        <w:spacing w:lineRule="auto" w:line="288" w:after="0"/>
        <w:jc w:val="both"/>
        <w:rPr>
          <w:rFonts w:cs="Tahoma" w:hAnsi="Tahoma" w:ascii="Tahoma"/>
          <w:lang w:val="pl-PL"/>
        </w:rPr>
      </w:pPr>
    </w:p>
    <w:p w:rsidRDefault="00D242B2" w:rsidP="00FA7718" w:rsidR="00D242B2">
      <w:pPr>
        <w:pStyle w:val="Odlomakpopisa"/>
        <w:spacing w:lineRule="auto" w:line="288" w:after="0"/>
        <w:jc w:val="both"/>
        <w:rPr>
          <w:rFonts w:cs="Tahoma" w:hAnsi="Tahoma" w:ascii="Tahoma"/>
          <w:lang w:val="pl-PL"/>
        </w:rPr>
      </w:pPr>
    </w:p>
    <w:p w:rsidRDefault="00D242B2" w:rsidP="00D96FBC" w:rsidR="00D242B2" w:rsidRPr="00D96FBC">
      <w:pPr>
        <w:pStyle w:val="Odlomakpopisa"/>
        <w:numPr>
          <w:ilvl w:val="0"/>
          <w:numId w:val="41"/>
        </w:numPr>
        <w:spacing w:lineRule="auto" w:line="288" w:after="0"/>
        <w:jc w:val="both"/>
        <w:rPr>
          <w:rFonts w:cs="Tahoma" w:hAnsi="Tahoma" w:ascii="Tahoma"/>
          <w:b/>
          <w:lang w:val="pl-PL"/>
        </w:rPr>
      </w:pPr>
      <w:r w:rsidRPr="00D96FBC">
        <w:rPr>
          <w:rFonts w:cs="Tahoma" w:hAnsi="Tahoma" w:ascii="Tahoma"/>
          <w:b/>
          <w:lang w:val="pl-PL"/>
        </w:rPr>
        <w:lastRenderedPageBreak/>
        <w:t>Imovina koja još nije predmet prodaje:</w:t>
      </w:r>
    </w:p>
    <w:p w:rsidRDefault="00D242B2" w:rsidP="00732F04" w:rsidR="00D242B2">
      <w:pPr>
        <w:spacing w:lineRule="auto" w:line="288" w:after="0"/>
        <w:contextualSpacing/>
        <w:jc w:val="both"/>
        <w:rPr>
          <w:rFonts w:cs="Tahoma" w:hAnsi="Tahoma" w:ascii="Tahoma"/>
          <w:lang w:val="pl-PL"/>
        </w:rPr>
      </w:pPr>
      <w:r>
        <w:rPr>
          <w:rFonts w:cs="Tahoma" w:hAnsi="Tahoma" w:ascii="Tahoma"/>
          <w:lang w:val="pl-PL"/>
        </w:rPr>
        <w:t xml:space="preserve">Stečajni dužnik osim nekretnina i pokretnina koje su predmet prodaje ima u vlasništvu još imovine i to nekretnina i pokretnina  za koje u dosadašnjem tijeku još nije bilo objava za prodaju ni unovčenja koje su navedene u tabeli 5. </w:t>
      </w:r>
    </w:p>
    <w:p w:rsidRDefault="00D242B2" w:rsidP="00732F04" w:rsidR="00D242B2">
      <w:pPr>
        <w:pStyle w:val="Odlomakpopisa"/>
        <w:spacing w:lineRule="auto" w:line="288" w:after="0"/>
        <w:jc w:val="both"/>
        <w:rPr>
          <w:rFonts w:cs="Tahoma" w:hAnsi="Tahoma" w:ascii="Tahoma"/>
          <w:lang w:val="pl-PL"/>
        </w:rPr>
      </w:pPr>
    </w:p>
    <w:p w:rsidRDefault="00D242B2" w:rsidP="00732F04" w:rsidR="00D242B2" w:rsidRPr="00732F04">
      <w:pPr>
        <w:spacing w:lineRule="auto" w:line="288" w:after="0"/>
        <w:jc w:val="both"/>
        <w:rPr>
          <w:rFonts w:cs="Tahoma" w:hAnsi="Tahoma" w:ascii="Tahoma"/>
          <w:b/>
          <w:lang w:val="pl-PL"/>
        </w:rPr>
      </w:pPr>
      <w:r w:rsidRPr="00732F04">
        <w:rPr>
          <w:rFonts w:cs="Tahoma" w:hAnsi="Tahoma" w:ascii="Tahoma"/>
          <w:b/>
          <w:lang w:val="pl-PL"/>
        </w:rPr>
        <w:t>Tabela 5.</w:t>
      </w:r>
    </w:p>
    <w:tbl>
      <w:tblPr>
        <w:tblW w:type="dxa" w:w="933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370"/>
        <w:gridCol w:w="1960"/>
      </w:tblGrid>
      <w:tr w:rsidTr="00DB5F7D" w:rsidR="00D242B2" w:rsidRPr="00732F04">
        <w:trPr>
          <w:trHeight w:val="765"/>
        </w:trPr>
        <w:tc>
          <w:tcPr>
            <w:tcW w:type="dxa" w:w="7370"/>
            <w:shd w:fill="F2F2F2" w:color="auto" w:val="clear"/>
          </w:tcPr>
          <w:p w:rsidRDefault="00D242B2" w:rsidP="00DB5F7D" w:rsidR="00D242B2" w:rsidRPr="00DB5F7D">
            <w:pPr>
              <w:spacing w:after="0"/>
              <w:jc w:val="center"/>
              <w:rPr>
                <w:rFonts w:cs="Tahoma" w:hAnsi="Tahoma" w:ascii="Tahoma"/>
                <w:b/>
                <w:bCs/>
                <w:color w:val="000000"/>
                <w:sz w:val="20"/>
                <w:szCs w:val="20"/>
                <w:lang w:eastAsia="hr-HR"/>
              </w:rPr>
            </w:pPr>
            <w:r w:rsidRPr="00DB5F7D">
              <w:rPr>
                <w:rFonts w:cs="Tahoma" w:hAnsi="Tahoma" w:ascii="Tahoma"/>
                <w:b/>
                <w:bCs/>
                <w:color w:val="000000"/>
                <w:sz w:val="20"/>
                <w:szCs w:val="20"/>
                <w:lang w:eastAsia="hr-HR"/>
              </w:rPr>
              <w:t>Opis imovine</w:t>
            </w:r>
          </w:p>
        </w:tc>
        <w:tc>
          <w:tcPr>
            <w:tcW w:type="dxa" w:w="1960"/>
            <w:shd w:fill="F2F2F2" w:color="auto" w:val="clear"/>
          </w:tcPr>
          <w:p w:rsidRDefault="00D242B2" w:rsidP="00DB5F7D" w:rsidR="00D242B2" w:rsidRPr="00DB5F7D">
            <w:pPr>
              <w:spacing w:after="0"/>
              <w:jc w:val="center"/>
              <w:rPr>
                <w:rFonts w:cs="Tahoma" w:hAnsi="Tahoma" w:ascii="Tahoma"/>
                <w:b/>
                <w:bCs/>
                <w:color w:val="000000"/>
                <w:sz w:val="20"/>
                <w:szCs w:val="20"/>
                <w:lang w:eastAsia="hr-HR"/>
              </w:rPr>
            </w:pPr>
            <w:r w:rsidRPr="00DB5F7D">
              <w:rPr>
                <w:rFonts w:cs="Tahoma" w:hAnsi="Tahoma" w:ascii="Tahoma"/>
                <w:b/>
                <w:bCs/>
                <w:color w:val="000000"/>
                <w:sz w:val="20"/>
                <w:szCs w:val="20"/>
                <w:lang w:eastAsia="hr-HR"/>
              </w:rPr>
              <w:t>Procijenjene vrijednosti</w:t>
            </w:r>
          </w:p>
        </w:tc>
      </w:tr>
      <w:tr w:rsidTr="00DB5F7D" w:rsidR="00D242B2" w:rsidRPr="00732F04">
        <w:trPr>
          <w:trHeight w:val="402"/>
        </w:trPr>
        <w:tc>
          <w:tcPr>
            <w:tcW w:type="dxa" w:w="7370"/>
            <w:noWrap/>
          </w:tcPr>
          <w:p w:rsidRDefault="00D242B2" w:rsidP="00DB5F7D" w:rsidR="00D242B2" w:rsidRPr="00DB5F7D">
            <w:pPr>
              <w:spacing w:after="0"/>
              <w:rPr>
                <w:rFonts w:cs="Tahoma" w:hAnsi="Tahoma" w:ascii="Tahoma"/>
                <w:color w:val="000000"/>
                <w:sz w:val="20"/>
                <w:szCs w:val="20"/>
                <w:lang w:eastAsia="hr-HR"/>
              </w:rPr>
            </w:pPr>
            <w:r w:rsidRPr="00DB5F7D">
              <w:rPr>
                <w:rFonts w:cs="Tahoma" w:hAnsi="Tahoma" w:ascii="Tahoma"/>
                <w:bCs/>
                <w:color w:val="000000"/>
                <w:sz w:val="20"/>
                <w:szCs w:val="20"/>
                <w:lang w:eastAsia="hr-HR"/>
              </w:rPr>
              <w:t>Nekretnina upisana u z.k.ul. 442 k.o. Jakopovec, vlasnički dio 1/1</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18.000,00</w:t>
            </w:r>
          </w:p>
        </w:tc>
      </w:tr>
      <w:tr w:rsidTr="00DB5F7D" w:rsidR="00D242B2" w:rsidRPr="00732F04">
        <w:trPr>
          <w:trHeight w:val="402"/>
        </w:trPr>
        <w:tc>
          <w:tcPr>
            <w:tcW w:type="dxa" w:w="7370"/>
            <w:noWrap/>
          </w:tcPr>
          <w:p w:rsidRDefault="00D242B2" w:rsidP="00DB5F7D" w:rsidR="00D242B2" w:rsidRPr="00DB5F7D">
            <w:pPr>
              <w:autoSpaceDE w:val="false"/>
              <w:autoSpaceDN w:val="false"/>
              <w:adjustRightInd w:val="false"/>
              <w:spacing w:lineRule="auto" w:line="288" w:after="0"/>
              <w:contextualSpacing/>
              <w:jc w:val="both"/>
              <w:rPr>
                <w:rFonts w:cs="Tahoma" w:hAnsi="Tahoma" w:ascii="Tahoma"/>
                <w:color w:val="000000"/>
                <w:sz w:val="20"/>
                <w:szCs w:val="20"/>
                <w:lang w:eastAsia="hr-HR"/>
              </w:rPr>
            </w:pPr>
            <w:r w:rsidRPr="00DB5F7D">
              <w:rPr>
                <w:rFonts w:cs="Tahoma" w:hAnsi="Tahoma" w:ascii="Tahoma"/>
                <w:bCs/>
                <w:sz w:val="20"/>
                <w:szCs w:val="20"/>
              </w:rPr>
              <w:t>Nekretnina upisana u z.k.ul. 9/A k.o. Radovec, vlasnički dio 1/1</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527.000,00</w:t>
            </w:r>
          </w:p>
        </w:tc>
      </w:tr>
      <w:tr w:rsidTr="00DB5F7D" w:rsidR="00D242B2" w:rsidRPr="00732F04">
        <w:trPr>
          <w:trHeight w:val="402"/>
        </w:trPr>
        <w:tc>
          <w:tcPr>
            <w:tcW w:type="dxa" w:w="7370"/>
            <w:noWrap/>
          </w:tcPr>
          <w:p w:rsidRDefault="00D242B2" w:rsidP="00DB5F7D" w:rsidR="00D242B2" w:rsidRPr="00DB5F7D">
            <w:pPr>
              <w:autoSpaceDE w:val="false"/>
              <w:autoSpaceDN w:val="false"/>
              <w:adjustRightInd w:val="false"/>
              <w:spacing w:lineRule="auto" w:line="288" w:after="0"/>
              <w:jc w:val="both"/>
              <w:rPr>
                <w:rFonts w:cs="Tahoma" w:hAnsi="Tahoma" w:ascii="Tahoma"/>
                <w:color w:val="000000"/>
                <w:sz w:val="20"/>
                <w:szCs w:val="20"/>
                <w:lang w:eastAsia="hr-HR"/>
              </w:rPr>
            </w:pPr>
            <w:r w:rsidRPr="00DB5F7D">
              <w:rPr>
                <w:rFonts w:cs="Tahoma" w:hAnsi="Tahoma" w:ascii="Tahoma"/>
                <w:bCs/>
                <w:sz w:val="20"/>
                <w:szCs w:val="20"/>
              </w:rPr>
              <w:t>Nekretnina upisana u z.k.ul. 1831 k.o. Petrijanec, vlasnički dio 1/1</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47.600,00</w:t>
            </w:r>
          </w:p>
        </w:tc>
      </w:tr>
      <w:tr w:rsidTr="00DB5F7D" w:rsidR="00D242B2" w:rsidRPr="00732F04">
        <w:trPr>
          <w:trHeight w:val="402"/>
        </w:trPr>
        <w:tc>
          <w:tcPr>
            <w:tcW w:type="dxa" w:w="7370"/>
            <w:noWrap/>
          </w:tcPr>
          <w:p w:rsidRDefault="00D242B2" w:rsidP="00DB5F7D" w:rsidR="00D242B2" w:rsidRPr="00DB5F7D">
            <w:pPr>
              <w:autoSpaceDE w:val="false"/>
              <w:autoSpaceDN w:val="false"/>
              <w:adjustRightInd w:val="false"/>
              <w:spacing w:lineRule="auto" w:line="288" w:after="0"/>
              <w:jc w:val="both"/>
              <w:rPr>
                <w:rFonts w:cs="Tahoma" w:hAnsi="Tahoma" w:ascii="Tahoma"/>
                <w:color w:val="000000"/>
                <w:sz w:val="20"/>
                <w:szCs w:val="20"/>
                <w:lang w:eastAsia="hr-HR"/>
              </w:rPr>
            </w:pPr>
            <w:r w:rsidRPr="00DB5F7D">
              <w:rPr>
                <w:rFonts w:cs="Tahoma" w:hAnsi="Tahoma" w:ascii="Tahoma"/>
                <w:bCs/>
                <w:sz w:val="20"/>
                <w:szCs w:val="20"/>
              </w:rPr>
              <w:t>Nekretnina upisana u z.k.ul. 2520 k.o. Varaždin (u osnivanju), vlasnički dio 1/1</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3.000,00</w:t>
            </w:r>
          </w:p>
        </w:tc>
      </w:tr>
      <w:tr w:rsidTr="00DB5F7D" w:rsidR="00D242B2" w:rsidRPr="00732F04">
        <w:trPr>
          <w:trHeight w:val="402"/>
        </w:trPr>
        <w:tc>
          <w:tcPr>
            <w:tcW w:type="dxa" w:w="7370"/>
            <w:noWrap/>
          </w:tcPr>
          <w:p w:rsidRDefault="00D242B2" w:rsidP="00DB5F7D" w:rsidR="00D242B2" w:rsidRPr="00DB5F7D">
            <w:pPr>
              <w:autoSpaceDE w:val="false"/>
              <w:autoSpaceDN w:val="false"/>
              <w:adjustRightInd w:val="false"/>
              <w:spacing w:lineRule="auto" w:line="288" w:after="0"/>
              <w:jc w:val="both"/>
              <w:rPr>
                <w:rFonts w:cs="Tahoma" w:hAnsi="Tahoma" w:ascii="Tahoma"/>
                <w:bCs/>
                <w:sz w:val="20"/>
                <w:szCs w:val="20"/>
              </w:rPr>
            </w:pPr>
            <w:r w:rsidRPr="00DB5F7D">
              <w:rPr>
                <w:rFonts w:cs="Tahoma" w:hAnsi="Tahoma" w:ascii="Tahoma"/>
                <w:bCs/>
                <w:sz w:val="20"/>
                <w:szCs w:val="20"/>
              </w:rPr>
              <w:t>Nekretnina upisana u z.k.ul. 1392 k.o. Varaždin-Breg, i z.k.ul. 2918 k.o. Varaždin-Breg, vlasnički dio 1/1</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1.360.000,00</w:t>
            </w:r>
          </w:p>
        </w:tc>
      </w:tr>
      <w:tr w:rsidTr="00DB5F7D" w:rsidR="00D242B2" w:rsidRPr="00732F04">
        <w:trPr>
          <w:trHeight w:val="402"/>
        </w:trPr>
        <w:tc>
          <w:tcPr>
            <w:tcW w:type="dxa" w:w="7370"/>
            <w:noWrap/>
          </w:tcPr>
          <w:p w:rsidRDefault="00D242B2" w:rsidP="00DB5F7D" w:rsidR="00D242B2" w:rsidRPr="00DB5F7D">
            <w:pPr>
              <w:spacing w:after="0"/>
              <w:rPr>
                <w:rFonts w:cs="Tahoma" w:hAnsi="Tahoma" w:ascii="Tahoma"/>
                <w:color w:val="000000"/>
                <w:sz w:val="20"/>
                <w:szCs w:val="20"/>
                <w:lang w:eastAsia="hr-HR"/>
              </w:rPr>
            </w:pPr>
            <w:r w:rsidRPr="00DB5F7D">
              <w:rPr>
                <w:rFonts w:cs="Tahoma" w:hAnsi="Tahoma" w:ascii="Tahoma"/>
                <w:bCs/>
                <w:color w:val="000000"/>
                <w:sz w:val="20"/>
                <w:szCs w:val="20"/>
                <w:lang w:eastAsia="hr-HR"/>
              </w:rPr>
              <w:t>Nekretnina upisana u z.k.ul. 3187 k.o. Vinica, vlasnički dio 1/1</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780.000,00</w:t>
            </w:r>
          </w:p>
        </w:tc>
      </w:tr>
      <w:tr w:rsidTr="00DB5F7D" w:rsidR="00D242B2" w:rsidRPr="00732F04">
        <w:trPr>
          <w:trHeight w:val="402"/>
        </w:trPr>
        <w:tc>
          <w:tcPr>
            <w:tcW w:type="dxa" w:w="7370"/>
            <w:noWrap/>
          </w:tcPr>
          <w:p w:rsidRDefault="00D242B2" w:rsidP="00DB5F7D" w:rsidR="00D242B2" w:rsidRPr="00DB5F7D">
            <w:pPr>
              <w:spacing w:after="0"/>
              <w:rPr>
                <w:rFonts w:cs="Tahoma" w:hAnsi="Tahoma" w:ascii="Tahoma"/>
                <w:color w:val="000000"/>
                <w:sz w:val="20"/>
                <w:szCs w:val="20"/>
                <w:lang w:eastAsia="hr-HR"/>
              </w:rPr>
            </w:pPr>
            <w:r w:rsidRPr="00DB5F7D">
              <w:rPr>
                <w:rFonts w:cs="Tahoma" w:hAnsi="Tahoma" w:ascii="Tahoma"/>
                <w:bCs/>
                <w:sz w:val="20"/>
                <w:szCs w:val="20"/>
              </w:rPr>
              <w:t>Nekretnina katastarske čestice 1716/1, u naravi poslovni prostor površine NGP 399 m², odnosno BGP 477 m², koji se nalazi u zgradi (nije upisano vlasništvo u korist stečajnog dužnika), upisano  u zl.ul. 6111 k.o. Varaždin</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1.180.000,00</w:t>
            </w:r>
          </w:p>
        </w:tc>
      </w:tr>
      <w:tr w:rsidTr="00DB5F7D" w:rsidR="00D242B2" w:rsidRPr="00732F04">
        <w:trPr>
          <w:trHeight w:val="402"/>
        </w:trPr>
        <w:tc>
          <w:tcPr>
            <w:tcW w:type="dxa" w:w="7370"/>
            <w:noWrap/>
          </w:tcPr>
          <w:p w:rsidRDefault="00D242B2" w:rsidP="00DB5F7D" w:rsidR="00D242B2" w:rsidRPr="00DB5F7D">
            <w:pPr>
              <w:spacing w:after="0"/>
              <w:rPr>
                <w:rFonts w:cs="Tahoma" w:hAnsi="Tahoma" w:ascii="Tahoma"/>
                <w:color w:val="000000"/>
                <w:sz w:val="20"/>
                <w:szCs w:val="20"/>
                <w:lang w:eastAsia="hr-HR"/>
              </w:rPr>
            </w:pPr>
            <w:r w:rsidRPr="00DB5F7D">
              <w:rPr>
                <w:rFonts w:cs="Tahoma" w:hAnsi="Tahoma" w:ascii="Tahoma"/>
                <w:color w:val="000000"/>
                <w:sz w:val="20"/>
                <w:szCs w:val="20"/>
                <w:lang w:eastAsia="hr-HR"/>
              </w:rPr>
              <w:t>Mosna vaga</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40.000,00</w:t>
            </w:r>
          </w:p>
        </w:tc>
      </w:tr>
      <w:tr w:rsidTr="00DB5F7D" w:rsidR="00D242B2" w:rsidRPr="00732F04">
        <w:trPr>
          <w:trHeight w:val="402"/>
        </w:trPr>
        <w:tc>
          <w:tcPr>
            <w:tcW w:type="dxa" w:w="7370"/>
          </w:tcPr>
          <w:p w:rsidRDefault="00D242B2" w:rsidP="00DB5F7D" w:rsidR="00D242B2" w:rsidRPr="00DB5F7D">
            <w:pPr>
              <w:spacing w:after="0"/>
              <w:rPr>
                <w:rFonts w:cs="Tahoma" w:hAnsi="Tahoma" w:ascii="Tahoma"/>
                <w:color w:val="000000"/>
                <w:sz w:val="20"/>
                <w:szCs w:val="20"/>
                <w:lang w:eastAsia="hr-HR"/>
              </w:rPr>
            </w:pPr>
            <w:r w:rsidRPr="00DB5F7D">
              <w:rPr>
                <w:rFonts w:cs="Tahoma" w:hAnsi="Tahoma" w:ascii="Tahoma"/>
                <w:color w:val="000000"/>
                <w:sz w:val="20"/>
                <w:szCs w:val="20"/>
                <w:lang w:eastAsia="hr-HR"/>
              </w:rPr>
              <w:t>Muljača za grožđe sa usisnim košem</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60.000,00</w:t>
            </w:r>
          </w:p>
        </w:tc>
      </w:tr>
      <w:tr w:rsidTr="00DB5F7D" w:rsidR="00D242B2" w:rsidRPr="00732F04">
        <w:trPr>
          <w:trHeight w:val="402"/>
        </w:trPr>
        <w:tc>
          <w:tcPr>
            <w:tcW w:type="dxa" w:w="7370"/>
          </w:tcPr>
          <w:p w:rsidRDefault="00D242B2" w:rsidP="00DB5F7D" w:rsidR="00D242B2" w:rsidRPr="00DB5F7D">
            <w:pPr>
              <w:spacing w:after="0"/>
              <w:rPr>
                <w:rFonts w:cs="Tahoma" w:hAnsi="Tahoma" w:ascii="Tahoma"/>
                <w:color w:val="000000"/>
                <w:sz w:val="20"/>
                <w:szCs w:val="20"/>
                <w:lang w:eastAsia="hr-HR"/>
              </w:rPr>
            </w:pPr>
            <w:r w:rsidRPr="00DB5F7D">
              <w:rPr>
                <w:rFonts w:cs="Tahoma" w:hAnsi="Tahoma" w:ascii="Tahoma"/>
                <w:color w:val="000000"/>
                <w:sz w:val="20"/>
                <w:szCs w:val="20"/>
                <w:lang w:eastAsia="hr-HR"/>
              </w:rPr>
              <w:t>Kompresor Kaeser</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4.000,00</w:t>
            </w:r>
          </w:p>
        </w:tc>
      </w:tr>
      <w:tr w:rsidTr="00DB5F7D" w:rsidR="00D242B2" w:rsidRPr="00732F04">
        <w:trPr>
          <w:trHeight w:val="402"/>
        </w:trPr>
        <w:tc>
          <w:tcPr>
            <w:tcW w:type="dxa" w:w="7370"/>
            <w:noWrap/>
          </w:tcPr>
          <w:p w:rsidRDefault="00D242B2" w:rsidP="00DB5F7D" w:rsidR="00D242B2" w:rsidRPr="00DB5F7D">
            <w:pPr>
              <w:spacing w:after="0"/>
              <w:rPr>
                <w:rFonts w:cs="Tahoma" w:hAnsi="Tahoma" w:ascii="Tahoma"/>
                <w:color w:val="000000"/>
                <w:sz w:val="20"/>
                <w:szCs w:val="20"/>
                <w:lang w:eastAsia="hr-HR"/>
              </w:rPr>
            </w:pPr>
            <w:r w:rsidRPr="00DB5F7D">
              <w:rPr>
                <w:rFonts w:cs="Tahoma" w:hAnsi="Tahoma" w:ascii="Tahoma"/>
                <w:color w:val="000000"/>
                <w:sz w:val="20"/>
                <w:szCs w:val="20"/>
                <w:lang w:eastAsia="hr-HR"/>
              </w:rPr>
              <w:t>Rezervoar za vino Letina 15000L</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180.000,00</w:t>
            </w:r>
          </w:p>
        </w:tc>
      </w:tr>
      <w:tr w:rsidTr="00DB5F7D" w:rsidR="00D242B2" w:rsidRPr="00732F04">
        <w:trPr>
          <w:trHeight w:val="402"/>
        </w:trPr>
        <w:tc>
          <w:tcPr>
            <w:tcW w:type="dxa" w:w="7370"/>
            <w:noWrap/>
          </w:tcPr>
          <w:p w:rsidRDefault="00D242B2" w:rsidP="00DB5F7D" w:rsidR="00D242B2" w:rsidRPr="00DB5F7D">
            <w:pPr>
              <w:spacing w:after="0"/>
              <w:rPr>
                <w:rFonts w:cs="Tahoma" w:hAnsi="Tahoma" w:ascii="Tahoma"/>
                <w:color w:val="000000"/>
                <w:sz w:val="20"/>
                <w:szCs w:val="20"/>
                <w:lang w:eastAsia="hr-HR"/>
              </w:rPr>
            </w:pPr>
            <w:r w:rsidRPr="00DB5F7D">
              <w:rPr>
                <w:rFonts w:cs="Tahoma" w:hAnsi="Tahoma" w:ascii="Tahoma"/>
                <w:color w:val="000000"/>
                <w:sz w:val="20"/>
                <w:szCs w:val="20"/>
                <w:lang w:eastAsia="hr-HR"/>
              </w:rPr>
              <w:t>Regalno skladište metalno I=10 m (12 komada)</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120.000,00</w:t>
            </w:r>
          </w:p>
        </w:tc>
      </w:tr>
      <w:tr w:rsidTr="00DB5F7D" w:rsidR="00D242B2" w:rsidRPr="00732F04">
        <w:trPr>
          <w:trHeight w:val="402"/>
        </w:trPr>
        <w:tc>
          <w:tcPr>
            <w:tcW w:type="dxa" w:w="7370"/>
            <w:noWrap/>
          </w:tcPr>
          <w:p w:rsidRDefault="00D242B2" w:rsidP="00DB5F7D" w:rsidR="00D242B2" w:rsidRPr="00DB5F7D">
            <w:pPr>
              <w:spacing w:after="0"/>
              <w:rPr>
                <w:rFonts w:cs="Tahoma" w:hAnsi="Tahoma" w:ascii="Tahoma"/>
                <w:color w:val="000000"/>
                <w:sz w:val="20"/>
                <w:szCs w:val="20"/>
                <w:lang w:eastAsia="hr-HR"/>
              </w:rPr>
            </w:pPr>
            <w:r w:rsidRPr="00DB5F7D">
              <w:rPr>
                <w:rFonts w:cs="Tahoma" w:hAnsi="Tahoma" w:ascii="Tahoma"/>
                <w:color w:val="000000"/>
                <w:sz w:val="20"/>
                <w:szCs w:val="20"/>
                <w:lang w:eastAsia="hr-HR"/>
              </w:rPr>
              <w:t>Regalno skladište metalno I=7m (3 komada)</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21.000,00</w:t>
            </w:r>
          </w:p>
        </w:tc>
      </w:tr>
      <w:tr w:rsidTr="00DB5F7D" w:rsidR="00D242B2" w:rsidRPr="00732F04">
        <w:trPr>
          <w:trHeight w:val="402"/>
        </w:trPr>
        <w:tc>
          <w:tcPr>
            <w:tcW w:type="dxa" w:w="7370"/>
            <w:noWrap/>
          </w:tcPr>
          <w:p w:rsidRDefault="00D242B2" w:rsidP="00DB5F7D" w:rsidR="00D242B2" w:rsidRPr="00DB5F7D">
            <w:pPr>
              <w:spacing w:after="0"/>
              <w:rPr>
                <w:rFonts w:cs="Tahoma" w:hAnsi="Tahoma" w:ascii="Tahoma"/>
                <w:color w:val="000000"/>
                <w:sz w:val="20"/>
                <w:szCs w:val="20"/>
                <w:lang w:eastAsia="hr-HR"/>
              </w:rPr>
            </w:pPr>
            <w:r w:rsidRPr="00DB5F7D">
              <w:rPr>
                <w:rFonts w:cs="Tahoma" w:hAnsi="Tahoma" w:ascii="Tahoma"/>
                <w:color w:val="000000"/>
                <w:sz w:val="20"/>
                <w:szCs w:val="20"/>
                <w:lang w:eastAsia="hr-HR"/>
              </w:rPr>
              <w:t>Regalno skladište metalno I=20m (4 komada)</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80.000,00</w:t>
            </w:r>
          </w:p>
        </w:tc>
      </w:tr>
      <w:tr w:rsidTr="00DB5F7D" w:rsidR="00D242B2" w:rsidRPr="00732F04">
        <w:trPr>
          <w:trHeight w:val="402"/>
        </w:trPr>
        <w:tc>
          <w:tcPr>
            <w:tcW w:type="dxa" w:w="7370"/>
            <w:noWrap/>
          </w:tcPr>
          <w:p w:rsidRDefault="00D242B2" w:rsidP="00DB5F7D" w:rsidR="00D242B2" w:rsidRPr="00DB5F7D">
            <w:pPr>
              <w:spacing w:after="0"/>
              <w:rPr>
                <w:rFonts w:cs="Tahoma" w:hAnsi="Tahoma" w:ascii="Tahoma"/>
                <w:color w:val="000000"/>
                <w:sz w:val="20"/>
                <w:szCs w:val="20"/>
                <w:lang w:eastAsia="hr-HR"/>
              </w:rPr>
            </w:pPr>
            <w:r w:rsidRPr="00DB5F7D">
              <w:rPr>
                <w:rFonts w:cs="Tahoma" w:hAnsi="Tahoma" w:ascii="Tahoma"/>
                <w:color w:val="000000"/>
                <w:sz w:val="20"/>
                <w:szCs w:val="20"/>
                <w:lang w:eastAsia="hr-HR"/>
              </w:rPr>
              <w:t>Stroj za zamatanje paleta</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20.000,00</w:t>
            </w:r>
          </w:p>
        </w:tc>
      </w:tr>
      <w:tr w:rsidTr="00DB5F7D" w:rsidR="00D242B2" w:rsidRPr="00732F04">
        <w:trPr>
          <w:trHeight w:val="402"/>
        </w:trPr>
        <w:tc>
          <w:tcPr>
            <w:tcW w:type="dxa" w:w="7370"/>
            <w:noWrap/>
          </w:tcPr>
          <w:p w:rsidRDefault="00D242B2" w:rsidP="00DB5F7D" w:rsidR="00D242B2" w:rsidRPr="00DB5F7D">
            <w:pPr>
              <w:spacing w:after="0"/>
              <w:rPr>
                <w:rFonts w:cs="Tahoma" w:hAnsi="Tahoma" w:ascii="Tahoma"/>
                <w:color w:val="000000"/>
                <w:sz w:val="20"/>
                <w:szCs w:val="20"/>
                <w:lang w:eastAsia="hr-HR"/>
              </w:rPr>
            </w:pPr>
            <w:r w:rsidRPr="00DB5F7D">
              <w:rPr>
                <w:rFonts w:cs="Tahoma" w:hAnsi="Tahoma" w:ascii="Tahoma"/>
                <w:color w:val="000000"/>
                <w:sz w:val="20"/>
                <w:szCs w:val="20"/>
                <w:lang w:eastAsia="hr-HR"/>
              </w:rPr>
              <w:t>Filter preša za talog</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16.000,00</w:t>
            </w:r>
          </w:p>
        </w:tc>
      </w:tr>
      <w:tr w:rsidTr="00DB5F7D" w:rsidR="00D242B2" w:rsidRPr="00732F04">
        <w:trPr>
          <w:trHeight w:val="402"/>
        </w:trPr>
        <w:tc>
          <w:tcPr>
            <w:tcW w:type="dxa" w:w="7370"/>
          </w:tcPr>
          <w:p w:rsidRDefault="00D242B2" w:rsidP="00DB5F7D" w:rsidR="00D242B2" w:rsidRPr="00DB5F7D">
            <w:pPr>
              <w:spacing w:after="0"/>
              <w:rPr>
                <w:rFonts w:cs="Tahoma" w:hAnsi="Tahoma" w:ascii="Tahoma"/>
                <w:color w:val="000000"/>
                <w:sz w:val="20"/>
                <w:szCs w:val="20"/>
                <w:lang w:eastAsia="hr-HR"/>
              </w:rPr>
            </w:pPr>
            <w:r w:rsidRPr="00DB5F7D">
              <w:rPr>
                <w:rFonts w:cs="Tahoma" w:hAnsi="Tahoma" w:ascii="Tahoma"/>
                <w:color w:val="000000"/>
                <w:sz w:val="20"/>
                <w:szCs w:val="20"/>
                <w:lang w:eastAsia="hr-HR"/>
              </w:rPr>
              <w:t>Stroj za zamatanje s trakom Combi Block (Meurer)</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12.000,00</w:t>
            </w:r>
          </w:p>
        </w:tc>
      </w:tr>
      <w:tr w:rsidTr="00DB5F7D" w:rsidR="00D242B2" w:rsidRPr="00732F04">
        <w:trPr>
          <w:trHeight w:val="402"/>
        </w:trPr>
        <w:tc>
          <w:tcPr>
            <w:tcW w:type="dxa" w:w="7370"/>
            <w:noWrap/>
          </w:tcPr>
          <w:p w:rsidRDefault="00D242B2" w:rsidP="00DB5F7D" w:rsidR="00D242B2" w:rsidRPr="00DB5F7D">
            <w:pPr>
              <w:spacing w:after="0"/>
              <w:rPr>
                <w:rFonts w:cs="Tahoma" w:hAnsi="Tahoma" w:ascii="Tahoma"/>
                <w:color w:val="000000"/>
                <w:sz w:val="20"/>
                <w:szCs w:val="20"/>
                <w:lang w:eastAsia="hr-HR"/>
              </w:rPr>
            </w:pPr>
            <w:r w:rsidRPr="00DB5F7D">
              <w:rPr>
                <w:rFonts w:cs="Tahoma" w:hAnsi="Tahoma" w:ascii="Tahoma"/>
                <w:color w:val="000000"/>
                <w:sz w:val="20"/>
                <w:szCs w:val="20"/>
                <w:lang w:eastAsia="hr-HR"/>
              </w:rPr>
              <w:t>Rezervoar za pranje lima (3 komada)</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54.000,00</w:t>
            </w:r>
          </w:p>
        </w:tc>
      </w:tr>
      <w:tr w:rsidTr="00DB5F7D" w:rsidR="00D242B2" w:rsidRPr="00732F04">
        <w:trPr>
          <w:trHeight w:val="402"/>
        </w:trPr>
        <w:tc>
          <w:tcPr>
            <w:tcW w:type="dxa" w:w="7370"/>
            <w:noWrap/>
          </w:tcPr>
          <w:p w:rsidRDefault="00D242B2" w:rsidP="00DB5F7D" w:rsidR="00D242B2" w:rsidRPr="00DB5F7D">
            <w:pPr>
              <w:spacing w:after="0"/>
              <w:rPr>
                <w:rFonts w:cs="Tahoma" w:hAnsi="Tahoma" w:ascii="Tahoma"/>
                <w:color w:val="000000"/>
                <w:sz w:val="20"/>
                <w:szCs w:val="20"/>
                <w:lang w:eastAsia="hr-HR"/>
              </w:rPr>
            </w:pPr>
            <w:r w:rsidRPr="00DB5F7D">
              <w:rPr>
                <w:rFonts w:cs="Tahoma" w:hAnsi="Tahoma" w:ascii="Tahoma"/>
                <w:color w:val="000000"/>
                <w:sz w:val="20"/>
                <w:szCs w:val="20"/>
                <w:lang w:eastAsia="hr-HR"/>
              </w:rPr>
              <w:t>Plutana ćepilica M.Bartolin</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12.000,00</w:t>
            </w:r>
          </w:p>
        </w:tc>
      </w:tr>
      <w:tr w:rsidTr="00DB5F7D" w:rsidR="00D242B2" w:rsidRPr="00732F04">
        <w:trPr>
          <w:trHeight w:val="451"/>
        </w:trPr>
        <w:tc>
          <w:tcPr>
            <w:tcW w:type="dxa" w:w="7370"/>
          </w:tcPr>
          <w:p w:rsidRDefault="00D242B2" w:rsidP="00DB5F7D" w:rsidR="00D242B2" w:rsidRPr="00DB5F7D">
            <w:pPr>
              <w:spacing w:after="0"/>
              <w:rPr>
                <w:rFonts w:cs="Tahoma" w:hAnsi="Tahoma" w:ascii="Tahoma"/>
                <w:color w:val="000000"/>
                <w:sz w:val="20"/>
                <w:szCs w:val="20"/>
                <w:lang w:eastAsia="hr-HR"/>
              </w:rPr>
            </w:pPr>
            <w:r w:rsidRPr="00DB5F7D">
              <w:rPr>
                <w:rFonts w:cs="Tahoma" w:hAnsi="Tahoma" w:ascii="Tahoma"/>
                <w:color w:val="000000"/>
                <w:sz w:val="20"/>
                <w:szCs w:val="20"/>
                <w:lang w:eastAsia="hr-HR"/>
              </w:rPr>
              <w:t>Stroj za pranje flaša sa transporterima s čepilicom radenska TPO (2 komada)</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16.000,00</w:t>
            </w:r>
          </w:p>
        </w:tc>
      </w:tr>
      <w:tr w:rsidTr="00DB5F7D" w:rsidR="00D242B2" w:rsidRPr="00732F04">
        <w:trPr>
          <w:trHeight w:val="402"/>
        </w:trPr>
        <w:tc>
          <w:tcPr>
            <w:tcW w:type="dxa" w:w="7370"/>
            <w:noWrap/>
          </w:tcPr>
          <w:p w:rsidRDefault="00D242B2" w:rsidP="00DB5F7D" w:rsidR="00D242B2" w:rsidRPr="00DB5F7D">
            <w:pPr>
              <w:spacing w:after="0"/>
              <w:rPr>
                <w:rFonts w:cs="Tahoma" w:hAnsi="Tahoma" w:ascii="Tahoma"/>
                <w:color w:val="000000"/>
                <w:sz w:val="20"/>
                <w:szCs w:val="20"/>
                <w:lang w:eastAsia="hr-HR"/>
              </w:rPr>
            </w:pPr>
            <w:r w:rsidRPr="00DB5F7D">
              <w:rPr>
                <w:rFonts w:cs="Tahoma" w:hAnsi="Tahoma" w:ascii="Tahoma"/>
                <w:color w:val="000000"/>
                <w:sz w:val="20"/>
                <w:szCs w:val="20"/>
                <w:lang w:eastAsia="hr-HR"/>
              </w:rPr>
              <w:t>Rezervoar s pumpama</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5.800,00</w:t>
            </w:r>
          </w:p>
        </w:tc>
      </w:tr>
      <w:tr w:rsidTr="00DB5F7D" w:rsidR="00D242B2" w:rsidRPr="00732F04">
        <w:trPr>
          <w:trHeight w:val="402"/>
        </w:trPr>
        <w:tc>
          <w:tcPr>
            <w:tcW w:type="dxa" w:w="7370"/>
            <w:noWrap/>
          </w:tcPr>
          <w:p w:rsidRDefault="00D242B2" w:rsidP="00DB5F7D" w:rsidR="00D242B2" w:rsidRPr="00DB5F7D">
            <w:pPr>
              <w:spacing w:after="0"/>
              <w:rPr>
                <w:rFonts w:cs="Tahoma" w:hAnsi="Tahoma" w:ascii="Tahoma"/>
                <w:color w:val="000000"/>
                <w:sz w:val="20"/>
                <w:szCs w:val="20"/>
                <w:lang w:eastAsia="hr-HR"/>
              </w:rPr>
            </w:pPr>
            <w:r w:rsidRPr="00DB5F7D">
              <w:rPr>
                <w:rFonts w:cs="Tahoma" w:hAnsi="Tahoma" w:ascii="Tahoma"/>
                <w:color w:val="000000"/>
                <w:sz w:val="20"/>
                <w:szCs w:val="20"/>
                <w:lang w:eastAsia="hr-HR"/>
              </w:rPr>
              <w:t xml:space="preserve">Etiketirka </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104.000,00</w:t>
            </w:r>
          </w:p>
        </w:tc>
      </w:tr>
      <w:tr w:rsidTr="00DB5F7D" w:rsidR="00D242B2" w:rsidRPr="00732F04">
        <w:trPr>
          <w:trHeight w:val="402"/>
        </w:trPr>
        <w:tc>
          <w:tcPr>
            <w:tcW w:type="dxa" w:w="7370"/>
            <w:noWrap/>
          </w:tcPr>
          <w:p w:rsidRDefault="00D242B2" w:rsidP="00DB5F7D" w:rsidR="00D242B2" w:rsidRPr="00DB5F7D">
            <w:pPr>
              <w:spacing w:after="0"/>
              <w:rPr>
                <w:rFonts w:cs="Tahoma" w:hAnsi="Tahoma" w:ascii="Tahoma"/>
                <w:color w:val="000000"/>
                <w:sz w:val="20"/>
                <w:szCs w:val="20"/>
                <w:lang w:eastAsia="hr-HR"/>
              </w:rPr>
            </w:pPr>
            <w:r w:rsidRPr="00DB5F7D">
              <w:rPr>
                <w:rFonts w:cs="Tahoma" w:hAnsi="Tahoma" w:ascii="Tahoma"/>
                <w:color w:val="000000"/>
                <w:sz w:val="20"/>
                <w:szCs w:val="20"/>
                <w:lang w:eastAsia="hr-HR"/>
              </w:rPr>
              <w:t xml:space="preserve">Posuda za kuhanje sirupa </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8.000,00 </w:t>
            </w:r>
          </w:p>
        </w:tc>
      </w:tr>
      <w:tr w:rsidTr="00DB5F7D" w:rsidR="00D242B2" w:rsidRPr="00732F04">
        <w:trPr>
          <w:trHeight w:val="434"/>
        </w:trPr>
        <w:tc>
          <w:tcPr>
            <w:tcW w:type="dxa" w:w="7370"/>
          </w:tcPr>
          <w:p w:rsidRDefault="00D242B2" w:rsidP="00DB5F7D" w:rsidR="00D242B2" w:rsidRPr="00DB5F7D">
            <w:pPr>
              <w:spacing w:after="0"/>
              <w:rPr>
                <w:rFonts w:cs="Tahoma" w:hAnsi="Tahoma" w:ascii="Tahoma"/>
                <w:color w:val="000000"/>
                <w:sz w:val="20"/>
                <w:szCs w:val="20"/>
                <w:lang w:eastAsia="hr-HR"/>
              </w:rPr>
            </w:pPr>
            <w:r w:rsidRPr="00DB5F7D">
              <w:rPr>
                <w:rFonts w:cs="Tahoma" w:hAnsi="Tahoma" w:ascii="Tahoma"/>
                <w:color w:val="000000"/>
                <w:sz w:val="20"/>
                <w:szCs w:val="20"/>
                <w:lang w:eastAsia="hr-HR"/>
              </w:rPr>
              <w:t>Rezervoar za tipizaciju vina (inox M.Sobota) 240.000 l</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720.000,00</w:t>
            </w:r>
          </w:p>
        </w:tc>
      </w:tr>
      <w:tr w:rsidTr="00DB5F7D" w:rsidR="00D242B2" w:rsidRPr="00732F04">
        <w:trPr>
          <w:trHeight w:val="402"/>
        </w:trPr>
        <w:tc>
          <w:tcPr>
            <w:tcW w:type="dxa" w:w="7370"/>
            <w:noWrap/>
          </w:tcPr>
          <w:p w:rsidRDefault="00D242B2" w:rsidP="00DB5F7D" w:rsidR="00D242B2" w:rsidRPr="00DB5F7D">
            <w:pPr>
              <w:spacing w:after="0"/>
              <w:rPr>
                <w:rFonts w:cs="Tahoma" w:hAnsi="Tahoma" w:ascii="Tahoma"/>
                <w:color w:val="000000"/>
                <w:sz w:val="20"/>
                <w:szCs w:val="20"/>
                <w:lang w:eastAsia="hr-HR"/>
              </w:rPr>
            </w:pPr>
            <w:r w:rsidRPr="00DB5F7D">
              <w:rPr>
                <w:rFonts w:cs="Tahoma" w:hAnsi="Tahoma" w:ascii="Tahoma"/>
                <w:color w:val="000000"/>
                <w:sz w:val="20"/>
                <w:szCs w:val="20"/>
                <w:lang w:eastAsia="hr-HR"/>
              </w:rPr>
              <w:t>Rezervoar za vino Prva iskra Barić 40.500 L (9 komada)</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2.187.000,00</w:t>
            </w:r>
          </w:p>
        </w:tc>
      </w:tr>
      <w:tr w:rsidTr="00DB5F7D" w:rsidR="00D242B2" w:rsidRPr="00732F04">
        <w:trPr>
          <w:trHeight w:val="402"/>
        </w:trPr>
        <w:tc>
          <w:tcPr>
            <w:tcW w:type="dxa" w:w="7370"/>
          </w:tcPr>
          <w:p w:rsidRDefault="00D242B2" w:rsidP="00DB5F7D" w:rsidR="00D242B2" w:rsidRPr="00DB5F7D">
            <w:pPr>
              <w:spacing w:after="0"/>
              <w:rPr>
                <w:rFonts w:cs="Tahoma" w:hAnsi="Tahoma" w:ascii="Tahoma"/>
                <w:color w:val="000000"/>
                <w:sz w:val="20"/>
                <w:szCs w:val="20"/>
                <w:lang w:eastAsia="hr-HR"/>
              </w:rPr>
            </w:pPr>
            <w:r w:rsidRPr="00DB5F7D">
              <w:rPr>
                <w:rFonts w:cs="Tahoma" w:hAnsi="Tahoma" w:ascii="Tahoma"/>
                <w:color w:val="000000"/>
                <w:sz w:val="20"/>
                <w:szCs w:val="20"/>
                <w:lang w:eastAsia="hr-HR"/>
              </w:rPr>
              <w:lastRenderedPageBreak/>
              <w:t>Kotao sa vodom za hlađenje</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6.000,00</w:t>
            </w:r>
          </w:p>
        </w:tc>
      </w:tr>
      <w:tr w:rsidTr="00DB5F7D" w:rsidR="00D242B2" w:rsidRPr="00732F04">
        <w:trPr>
          <w:trHeight w:val="402"/>
        </w:trPr>
        <w:tc>
          <w:tcPr>
            <w:tcW w:type="dxa" w:w="7370"/>
            <w:noWrap/>
          </w:tcPr>
          <w:p w:rsidRDefault="00D242B2" w:rsidP="00DB5F7D" w:rsidR="00D242B2" w:rsidRPr="00DB5F7D">
            <w:pPr>
              <w:spacing w:after="0"/>
              <w:rPr>
                <w:rFonts w:cs="Tahoma" w:hAnsi="Tahoma" w:ascii="Tahoma"/>
                <w:color w:val="000000"/>
                <w:sz w:val="20"/>
                <w:szCs w:val="20"/>
                <w:lang w:eastAsia="hr-HR"/>
              </w:rPr>
            </w:pPr>
            <w:r w:rsidRPr="00DB5F7D">
              <w:rPr>
                <w:rFonts w:cs="Tahoma" w:hAnsi="Tahoma" w:ascii="Tahoma"/>
                <w:color w:val="000000"/>
                <w:sz w:val="20"/>
                <w:szCs w:val="20"/>
                <w:lang w:eastAsia="hr-HR"/>
              </w:rPr>
              <w:t>Rezervoar za vino 25.000 L (12 komada)</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1.836.000,00</w:t>
            </w:r>
          </w:p>
        </w:tc>
      </w:tr>
      <w:tr w:rsidTr="00DB5F7D" w:rsidR="00D242B2" w:rsidRPr="00732F04">
        <w:trPr>
          <w:trHeight w:val="402"/>
        </w:trPr>
        <w:tc>
          <w:tcPr>
            <w:tcW w:type="dxa" w:w="7370"/>
            <w:noWrap/>
          </w:tcPr>
          <w:p w:rsidRDefault="00D242B2" w:rsidP="00DB5F7D" w:rsidR="00D242B2" w:rsidRPr="00DB5F7D">
            <w:pPr>
              <w:spacing w:after="0"/>
              <w:rPr>
                <w:rFonts w:cs="Tahoma" w:hAnsi="Tahoma" w:ascii="Tahoma"/>
                <w:color w:val="000000"/>
                <w:sz w:val="20"/>
                <w:szCs w:val="20"/>
                <w:lang w:eastAsia="hr-HR"/>
              </w:rPr>
            </w:pPr>
            <w:r w:rsidRPr="00DB5F7D">
              <w:rPr>
                <w:rFonts w:cs="Tahoma" w:hAnsi="Tahoma" w:ascii="Tahoma"/>
                <w:color w:val="000000"/>
                <w:sz w:val="20"/>
                <w:szCs w:val="20"/>
                <w:lang w:eastAsia="hr-HR"/>
              </w:rPr>
              <w:t>Filter za vino Padovan</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12.000,00</w:t>
            </w:r>
          </w:p>
        </w:tc>
      </w:tr>
      <w:tr w:rsidTr="00DB5F7D" w:rsidR="00D242B2" w:rsidRPr="00732F04">
        <w:trPr>
          <w:trHeight w:val="402"/>
        </w:trPr>
        <w:tc>
          <w:tcPr>
            <w:tcW w:type="dxa" w:w="7370"/>
            <w:noWrap/>
          </w:tcPr>
          <w:p w:rsidRDefault="00D242B2" w:rsidP="00DB5F7D" w:rsidR="00D242B2" w:rsidRPr="00DB5F7D">
            <w:pPr>
              <w:spacing w:after="0"/>
              <w:rPr>
                <w:rFonts w:cs="Tahoma" w:hAnsi="Tahoma" w:ascii="Tahoma"/>
                <w:color w:val="000000"/>
                <w:sz w:val="20"/>
                <w:szCs w:val="20"/>
                <w:lang w:eastAsia="hr-HR"/>
              </w:rPr>
            </w:pPr>
            <w:r w:rsidRPr="00DB5F7D">
              <w:rPr>
                <w:rFonts w:cs="Tahoma" w:hAnsi="Tahoma" w:ascii="Tahoma"/>
                <w:color w:val="000000"/>
                <w:sz w:val="20"/>
                <w:szCs w:val="20"/>
                <w:lang w:eastAsia="hr-HR"/>
              </w:rPr>
              <w:t>Rezervoar za vino 10.000 L</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6.000,00</w:t>
            </w:r>
          </w:p>
        </w:tc>
      </w:tr>
      <w:tr w:rsidTr="00DB5F7D" w:rsidR="00D242B2" w:rsidRPr="00732F04">
        <w:trPr>
          <w:trHeight w:val="402"/>
        </w:trPr>
        <w:tc>
          <w:tcPr>
            <w:tcW w:type="dxa" w:w="7370"/>
            <w:noWrap/>
          </w:tcPr>
          <w:p w:rsidRDefault="00D242B2" w:rsidP="00DB5F7D" w:rsidR="00D242B2" w:rsidRPr="00DB5F7D">
            <w:pPr>
              <w:spacing w:after="0"/>
              <w:rPr>
                <w:rFonts w:cs="Tahoma" w:hAnsi="Tahoma" w:ascii="Tahoma"/>
                <w:color w:val="000000"/>
                <w:sz w:val="20"/>
                <w:szCs w:val="20"/>
                <w:lang w:eastAsia="hr-HR"/>
              </w:rPr>
            </w:pPr>
            <w:r w:rsidRPr="00DB5F7D">
              <w:rPr>
                <w:rFonts w:cs="Tahoma" w:hAnsi="Tahoma" w:ascii="Tahoma"/>
                <w:color w:val="000000"/>
                <w:sz w:val="20"/>
                <w:szCs w:val="20"/>
                <w:lang w:eastAsia="hr-HR"/>
              </w:rPr>
              <w:t>Rezervoar PVC</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4.000,00</w:t>
            </w:r>
          </w:p>
        </w:tc>
      </w:tr>
      <w:tr w:rsidTr="00DB5F7D" w:rsidR="00D242B2" w:rsidRPr="00732F04">
        <w:trPr>
          <w:trHeight w:val="402"/>
        </w:trPr>
        <w:tc>
          <w:tcPr>
            <w:tcW w:type="dxa" w:w="7370"/>
            <w:noWrap/>
          </w:tcPr>
          <w:p w:rsidRDefault="00D242B2" w:rsidP="00DB5F7D" w:rsidR="00D242B2" w:rsidRPr="00DB5F7D">
            <w:pPr>
              <w:spacing w:after="0"/>
              <w:rPr>
                <w:rFonts w:cs="Tahoma" w:hAnsi="Tahoma" w:ascii="Tahoma"/>
                <w:color w:val="000000"/>
                <w:sz w:val="20"/>
                <w:szCs w:val="20"/>
                <w:lang w:eastAsia="hr-HR"/>
              </w:rPr>
            </w:pPr>
            <w:r w:rsidRPr="00DB5F7D">
              <w:rPr>
                <w:rFonts w:cs="Tahoma" w:hAnsi="Tahoma" w:ascii="Tahoma"/>
                <w:color w:val="000000"/>
                <w:sz w:val="20"/>
                <w:szCs w:val="20"/>
                <w:lang w:eastAsia="hr-HR"/>
              </w:rPr>
              <w:t>Pumpa za vino materiel Coq</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10.000,00</w:t>
            </w:r>
          </w:p>
        </w:tc>
      </w:tr>
      <w:tr w:rsidTr="00DB5F7D" w:rsidR="00D242B2" w:rsidRPr="00732F04">
        <w:trPr>
          <w:trHeight w:val="429"/>
        </w:trPr>
        <w:tc>
          <w:tcPr>
            <w:tcW w:type="dxa" w:w="7370"/>
          </w:tcPr>
          <w:p w:rsidRDefault="00D242B2" w:rsidP="00DB5F7D" w:rsidR="00D242B2" w:rsidRPr="00DB5F7D">
            <w:pPr>
              <w:spacing w:after="0"/>
              <w:rPr>
                <w:rFonts w:cs="Tahoma" w:hAnsi="Tahoma" w:ascii="Tahoma"/>
                <w:color w:val="000000"/>
                <w:sz w:val="20"/>
                <w:szCs w:val="20"/>
                <w:lang w:eastAsia="hr-HR"/>
              </w:rPr>
            </w:pPr>
            <w:r w:rsidRPr="00DB5F7D">
              <w:rPr>
                <w:rFonts w:cs="Tahoma" w:hAnsi="Tahoma" w:ascii="Tahoma"/>
                <w:color w:val="000000"/>
                <w:sz w:val="20"/>
                <w:szCs w:val="20"/>
                <w:lang w:eastAsia="hr-HR"/>
              </w:rPr>
              <w:t>Mitsubishi L 2004WD TD broj šasije MMBJNK740YD040363</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80.800,00</w:t>
            </w:r>
          </w:p>
        </w:tc>
      </w:tr>
      <w:tr w:rsidTr="00DB5F7D" w:rsidR="00D242B2" w:rsidRPr="00732F04">
        <w:trPr>
          <w:trHeight w:val="402"/>
        </w:trPr>
        <w:tc>
          <w:tcPr>
            <w:tcW w:type="dxa" w:w="7370"/>
            <w:noWrap/>
          </w:tcPr>
          <w:p w:rsidRDefault="00D242B2" w:rsidP="00DB5F7D" w:rsidR="00D242B2" w:rsidRPr="00DB5F7D">
            <w:pPr>
              <w:spacing w:after="0"/>
              <w:rPr>
                <w:rFonts w:cs="Tahoma" w:hAnsi="Tahoma" w:ascii="Tahoma"/>
                <w:color w:val="000000"/>
                <w:sz w:val="20"/>
                <w:szCs w:val="20"/>
                <w:lang w:eastAsia="hr-HR"/>
              </w:rPr>
            </w:pPr>
            <w:r w:rsidRPr="00DB5F7D">
              <w:rPr>
                <w:rFonts w:cs="Tahoma" w:hAnsi="Tahoma" w:ascii="Tahoma"/>
                <w:color w:val="000000"/>
                <w:sz w:val="20"/>
                <w:szCs w:val="20"/>
                <w:lang w:eastAsia="hr-HR"/>
              </w:rPr>
              <w:t>Viličar Indos električni</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15.000,00</w:t>
            </w:r>
          </w:p>
        </w:tc>
      </w:tr>
      <w:tr w:rsidTr="00DB5F7D" w:rsidR="00D242B2" w:rsidRPr="00732F04">
        <w:trPr>
          <w:trHeight w:val="402"/>
        </w:trPr>
        <w:tc>
          <w:tcPr>
            <w:tcW w:type="dxa" w:w="7370"/>
            <w:noWrap/>
          </w:tcPr>
          <w:p w:rsidRDefault="00D242B2" w:rsidP="00DB5F7D" w:rsidR="00D242B2" w:rsidRPr="00DB5F7D">
            <w:pPr>
              <w:spacing w:after="0"/>
              <w:rPr>
                <w:rFonts w:cs="Tahoma" w:hAnsi="Tahoma" w:ascii="Tahoma"/>
                <w:color w:val="000000"/>
                <w:sz w:val="20"/>
                <w:szCs w:val="20"/>
                <w:lang w:eastAsia="hr-HR"/>
              </w:rPr>
            </w:pPr>
            <w:r w:rsidRPr="00DB5F7D">
              <w:rPr>
                <w:rFonts w:cs="Tahoma" w:hAnsi="Tahoma" w:ascii="Tahoma"/>
                <w:color w:val="000000"/>
                <w:sz w:val="20"/>
                <w:szCs w:val="20"/>
                <w:lang w:eastAsia="hr-HR"/>
              </w:rPr>
              <w:t>Viličar regalni</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30.000,00</w:t>
            </w:r>
          </w:p>
        </w:tc>
      </w:tr>
      <w:tr w:rsidTr="00DB5F7D" w:rsidR="00D242B2" w:rsidRPr="00732F04">
        <w:trPr>
          <w:trHeight w:val="402"/>
        </w:trPr>
        <w:tc>
          <w:tcPr>
            <w:tcW w:type="dxa" w:w="7370"/>
            <w:noWrap/>
          </w:tcPr>
          <w:p w:rsidRDefault="00D242B2" w:rsidP="00DB5F7D" w:rsidR="00D242B2" w:rsidRPr="00DB5F7D">
            <w:pPr>
              <w:spacing w:after="0"/>
              <w:rPr>
                <w:rFonts w:cs="Tahoma" w:hAnsi="Tahoma" w:ascii="Tahoma"/>
                <w:color w:val="000000"/>
                <w:sz w:val="20"/>
                <w:szCs w:val="20"/>
                <w:lang w:eastAsia="hr-HR"/>
              </w:rPr>
            </w:pPr>
            <w:r w:rsidRPr="00DB5F7D">
              <w:rPr>
                <w:rFonts w:cs="Tahoma" w:hAnsi="Tahoma" w:ascii="Tahoma"/>
                <w:color w:val="000000"/>
                <w:sz w:val="20"/>
                <w:szCs w:val="20"/>
                <w:lang w:eastAsia="hr-HR"/>
              </w:rPr>
              <w:t>Punjač akumulatora</w:t>
            </w:r>
          </w:p>
        </w:tc>
        <w:tc>
          <w:tcPr>
            <w:tcW w:type="dxa" w:w="1960"/>
            <w:noWrap/>
          </w:tcPr>
          <w:p w:rsidRDefault="00D242B2" w:rsidP="00DB5F7D" w:rsidR="00D242B2" w:rsidRPr="00DB5F7D">
            <w:pPr>
              <w:spacing w:after="0"/>
              <w:jc w:val="right"/>
              <w:rPr>
                <w:rFonts w:cs="Tahoma" w:hAnsi="Tahoma" w:ascii="Tahoma"/>
                <w:color w:val="000000"/>
                <w:sz w:val="20"/>
                <w:szCs w:val="20"/>
                <w:lang w:eastAsia="hr-HR"/>
              </w:rPr>
            </w:pPr>
            <w:r w:rsidRPr="00DB5F7D">
              <w:rPr>
                <w:rFonts w:cs="Tahoma" w:hAnsi="Tahoma" w:ascii="Tahoma"/>
                <w:color w:val="000000"/>
                <w:sz w:val="20"/>
                <w:szCs w:val="20"/>
                <w:lang w:eastAsia="hr-HR"/>
              </w:rPr>
              <w:t>5.000,00</w:t>
            </w:r>
          </w:p>
        </w:tc>
      </w:tr>
    </w:tbl>
    <w:p w:rsidRDefault="00D242B2" w:rsidP="00E62AE8" w:rsidR="00D242B2">
      <w:pPr>
        <w:spacing w:lineRule="auto" w:line="288" w:after="0"/>
        <w:jc w:val="both"/>
        <w:rPr>
          <w:rFonts w:cs="Tahoma" w:hAnsi="Tahoma" w:ascii="Tahoma"/>
          <w:b/>
          <w:lang w:eastAsia="hr-HR" w:val="pl-PL"/>
        </w:rPr>
      </w:pPr>
    </w:p>
    <w:p w:rsidRDefault="00D242B2" w:rsidP="00E62AE8" w:rsidR="00D242B2">
      <w:pPr>
        <w:spacing w:lineRule="auto" w:line="288" w:after="0"/>
        <w:jc w:val="both"/>
        <w:rPr>
          <w:rFonts w:cs="Tahoma" w:hAnsi="Tahoma" w:ascii="Tahoma"/>
          <w:b/>
          <w:lang w:eastAsia="hr-HR" w:val="pl-PL"/>
        </w:rPr>
      </w:pPr>
    </w:p>
    <w:p w:rsidRDefault="00D242B2" w:rsidP="00E62AE8" w:rsidR="00D242B2">
      <w:pPr>
        <w:spacing w:lineRule="auto" w:line="288" w:after="0"/>
        <w:jc w:val="both"/>
        <w:rPr>
          <w:rFonts w:cs="Tahoma" w:hAnsi="Tahoma" w:ascii="Tahoma"/>
          <w:b/>
          <w:lang w:eastAsia="hr-HR" w:val="pl-PL"/>
        </w:rPr>
      </w:pPr>
      <w:r w:rsidRPr="00062F66">
        <w:rPr>
          <w:rFonts w:cs="Tahoma" w:hAnsi="Tahoma" w:ascii="Tahoma"/>
          <w:b/>
          <w:lang w:eastAsia="hr-HR" w:val="pl-PL"/>
        </w:rPr>
        <w:t xml:space="preserve">III. </w:t>
      </w:r>
      <w:r w:rsidRPr="00D53221">
        <w:rPr>
          <w:rFonts w:cs="Tahoma" w:hAnsi="Tahoma" w:ascii="Tahoma"/>
          <w:b/>
          <w:u w:val="single"/>
          <w:lang w:eastAsia="hr-HR" w:val="pl-PL"/>
        </w:rPr>
        <w:t>Radnje koje će se poduzeti u narednom razdoblju</w:t>
      </w:r>
    </w:p>
    <w:p w:rsidRDefault="00D242B2" w:rsidP="00E62AE8" w:rsidR="00D242B2" w:rsidRPr="00062F66">
      <w:pPr>
        <w:spacing w:lineRule="auto" w:line="288" w:after="0"/>
        <w:jc w:val="both"/>
        <w:rPr>
          <w:rFonts w:cs="Tahoma" w:hAnsi="Tahoma" w:ascii="Tahoma"/>
          <w:b/>
          <w:lang w:eastAsia="hr-HR" w:val="pl-PL"/>
        </w:rPr>
      </w:pPr>
    </w:p>
    <w:p w:rsidRDefault="00D242B2" w:rsidP="00712F82" w:rsidR="00D242B2">
      <w:pPr>
        <w:spacing w:lineRule="auto" w:line="288" w:after="0"/>
        <w:jc w:val="both"/>
        <w:rPr>
          <w:rFonts w:cs="Tahoma" w:hAnsi="Tahoma" w:ascii="Tahoma"/>
          <w:lang w:eastAsia="hr-HR"/>
        </w:rPr>
      </w:pPr>
      <w:r>
        <w:rPr>
          <w:rFonts w:cs="Tahoma" w:hAnsi="Tahoma" w:ascii="Tahoma"/>
          <w:lang w:eastAsia="hr-HR"/>
        </w:rPr>
        <w:t>Stečajni upravitelj i dalje će poduzimati radnje vezane uz unovčenje imovine stečajnog dužnika objavom oglasa za prodaju na portalu Sudačka mreža te u Večernjem listu d.d. i prikupljanjem najpovoljnijih ponuda, te predlaže:</w:t>
      </w:r>
    </w:p>
    <w:p w:rsidRDefault="00D242B2" w:rsidP="00712F82" w:rsidR="00D242B2">
      <w:pPr>
        <w:pStyle w:val="Odlomakpopisa"/>
        <w:numPr>
          <w:ilvl w:val="0"/>
          <w:numId w:val="40"/>
        </w:numPr>
        <w:spacing w:lineRule="auto" w:line="288" w:after="0"/>
        <w:jc w:val="both"/>
        <w:rPr>
          <w:rFonts w:cs="Tahoma" w:hAnsi="Tahoma" w:ascii="Tahoma"/>
        </w:rPr>
      </w:pPr>
      <w:r w:rsidRPr="00712F82">
        <w:rPr>
          <w:rFonts w:cs="Tahoma" w:hAnsi="Tahoma" w:ascii="Tahoma"/>
        </w:rPr>
        <w:t xml:space="preserve">Prihvaćanje izvješće stečajnog upravitelja </w:t>
      </w:r>
      <w:r>
        <w:rPr>
          <w:rFonts w:cs="Tahoma" w:hAnsi="Tahoma" w:ascii="Tahoma"/>
        </w:rPr>
        <w:t>o tijeku stečajnog postupka i stanju stečajne mase za razdoblje od 8.12.2015. do 22.9.2017. godine.</w:t>
      </w:r>
    </w:p>
    <w:p w:rsidRDefault="00D242B2" w:rsidP="001A7E38" w:rsidR="00D242B2">
      <w:pPr>
        <w:spacing w:lineRule="auto" w:line="288" w:after="0"/>
        <w:ind w:left="4956"/>
        <w:jc w:val="both"/>
        <w:rPr>
          <w:rFonts w:cs="Tahoma" w:hAnsi="Tahoma" w:ascii="Tahoma"/>
          <w:lang w:eastAsia="hr-HR" w:val="pl-PL"/>
        </w:rPr>
      </w:pPr>
    </w:p>
    <w:p w:rsidRDefault="00D242B2" w:rsidP="001A7E38" w:rsidR="00D242B2">
      <w:pPr>
        <w:spacing w:lineRule="auto" w:line="288" w:after="0"/>
        <w:ind w:left="4956"/>
        <w:jc w:val="both"/>
        <w:rPr>
          <w:rFonts w:cs="Tahoma" w:hAnsi="Tahoma" w:ascii="Tahoma"/>
          <w:lang w:eastAsia="hr-HR" w:val="pl-PL"/>
        </w:rPr>
      </w:pPr>
    </w:p>
    <w:p w:rsidRDefault="00D242B2" w:rsidP="001A7E38" w:rsidR="00D242B2" w:rsidRPr="000E1F39">
      <w:pPr>
        <w:spacing w:lineRule="auto" w:line="288" w:after="0"/>
        <w:ind w:left="4956"/>
        <w:jc w:val="both"/>
        <w:rPr>
          <w:lang w:val="pl-PL"/>
        </w:rPr>
      </w:pPr>
      <w:r>
        <w:rPr>
          <w:rFonts w:cs="Tahoma" w:hAnsi="Tahoma" w:ascii="Tahoma"/>
          <w:lang w:eastAsia="hr-HR" w:val="pl-PL"/>
        </w:rPr>
        <w:t>Stečajni upravitelj Stanko Makar</w:t>
      </w:r>
    </w:p>
    <w:sectPr w:rsidSect="002647EC" w:rsidR="00D242B2" w:rsidRPr="000E1F39">
      <w:footerReference w:type="default" r:id="rId9"/>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42B2" w:rsidP="0006486C" w:rsidR="00D242B2">
      <w:pPr>
        <w:spacing w:after="0"/>
      </w:pPr>
      <w:r>
        <w:separator/>
      </w:r>
    </w:p>
  </w:endnote>
  <w:endnote w:id="0" w:type="continuationSeparator">
    <w:p w:rsidRDefault="00D242B2" w:rsidP="0006486C" w:rsidR="00D242B2">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Century Gothic">
    <w:panose1 w:val="020B0502020202020204"/>
    <w:charset w:val="EE"/>
    <w:family w:val="swiss"/>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42B2" w:rsidP="002647EC" w:rsidR="00D242B2">
    <w:pPr>
      <w:pStyle w:val="Podnoje"/>
      <w:jc w:val="center"/>
      <w:rPr>
        <w:sz w:val="20"/>
        <w:szCs w:val="20"/>
      </w:rPr>
    </w:pPr>
  </w:p>
  <w:p w:rsidRDefault="00D242B2" w:rsidP="002647EC" w:rsidR="00D242B2" w:rsidRPr="00B84C68">
    <w:pPr>
      <w:pStyle w:val="Podnoje"/>
      <w:pBdr>
        <w:top w:space="1" w:sz="4" w:color="auto" w:val="single"/>
      </w:pBdr>
      <w:jc w:val="center"/>
      <w:rPr>
        <w:rFonts w:cs="Tahoma" w:hAnsi="Tahoma" w:ascii="Tahoma"/>
        <w:b/>
        <w:sz w:val="20"/>
        <w:szCs w:val="20"/>
      </w:rPr>
    </w:pPr>
    <w:r w:rsidRPr="00B84C68">
      <w:rPr>
        <w:rFonts w:cs="Tahoma" w:hAnsi="Tahoma" w:ascii="Tahoma"/>
        <w:b/>
        <w:sz w:val="20"/>
        <w:szCs w:val="20"/>
      </w:rPr>
      <w:fldChar w:fldCharType="begin"/>
    </w:r>
    <w:r w:rsidRPr="00B84C68">
      <w:rPr>
        <w:rFonts w:cs="Tahoma" w:hAnsi="Tahoma" w:ascii="Tahoma"/>
        <w:b/>
        <w:sz w:val="20"/>
        <w:szCs w:val="20"/>
      </w:rPr>
      <w:instrText>PAGE   \* MERGEFORMAT</w:instrText>
    </w:r>
    <w:r w:rsidRPr="00B84C68">
      <w:rPr>
        <w:rFonts w:cs="Tahoma" w:hAnsi="Tahoma" w:ascii="Tahoma"/>
        <w:b/>
        <w:sz w:val="20"/>
        <w:szCs w:val="20"/>
      </w:rPr>
      <w:fldChar w:fldCharType="separate"/>
    </w:r>
    <w:r w:rsidR="003D5D8D">
      <w:rPr>
        <w:rFonts w:cs="Tahoma" w:hAnsi="Tahoma" w:ascii="Tahoma"/>
        <w:b/>
        <w:noProof/>
        <w:sz w:val="20"/>
        <w:szCs w:val="20"/>
      </w:rPr>
      <w:t>1</w:t>
    </w:r>
    <w:r w:rsidRPr="00B84C68">
      <w:rPr>
        <w:rFonts w:cs="Tahoma" w:hAnsi="Tahoma" w:ascii="Tahoma"/>
        <w:b/>
        <w:sz w:val="20"/>
        <w:szCs w:val="20"/>
      </w:rPr>
      <w:fldChar w:fldCharType="end"/>
    </w:r>
    <w:r w:rsidRPr="00B84C68">
      <w:rPr>
        <w:rFonts w:cs="Tahoma" w:hAnsi="Tahoma" w:ascii="Tahoma"/>
        <w:b/>
        <w:sz w:val="20"/>
        <w:szCs w:val="20"/>
      </w:rPr>
      <w:t>.</w:t>
    </w:r>
  </w:p>
  <w:p w:rsidRDefault="00D242B2" w:rsidP="002647EC" w:rsidR="00D242B2" w:rsidRPr="00B84C68">
    <w:pPr>
      <w:pStyle w:val="Podnoje"/>
      <w:rPr>
        <w:rFonts w:cs="Tahoma" w:hAnsi="Tahoma" w:ascii="Tahoma"/>
        <w:i/>
        <w:sz w:val="20"/>
        <w:szCs w:val="20"/>
      </w:rPr>
    </w:pPr>
    <w:r>
      <w:rPr>
        <w:rFonts w:cs="Tahoma" w:hAnsi="Tahoma" w:ascii="Tahoma"/>
        <w:sz w:val="20"/>
        <w:szCs w:val="20"/>
      </w:rPr>
      <w:t>Varaždin,</w:t>
    </w:r>
    <w:r w:rsidRPr="008519C8">
      <w:rPr>
        <w:rFonts w:cs="Tahoma" w:hAnsi="Tahoma" w:ascii="Tahoma"/>
        <w:sz w:val="20"/>
        <w:szCs w:val="20"/>
      </w:rPr>
      <w:t xml:space="preserve"> </w:t>
    </w:r>
    <w:r>
      <w:rPr>
        <w:rFonts w:cs="Tahoma" w:hAnsi="Tahoma" w:ascii="Tahoma"/>
        <w:sz w:val="20"/>
        <w:szCs w:val="20"/>
      </w:rPr>
      <w:t>25.9.2017</w:t>
    </w:r>
    <w:r>
      <w:rPr>
        <w:rFonts w:cs="Tahoma" w:hAnsi="Tahoma" w:ascii="Tahoma"/>
        <w:i/>
        <w:sz w:val="20"/>
        <w:szCs w:val="20"/>
      </w:rPr>
      <w:t xml:space="preserve">. </w:t>
    </w:r>
  </w:p>
  <w:p w:rsidRDefault="00D242B2" w:rsidR="00D242B2" w:rsidRPr="0006486C">
    <w:pPr>
      <w:pStyle w:val="Podnoje"/>
      <w:rPr>
        <w:i/>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42B2" w:rsidP="0006486C" w:rsidR="00D242B2">
      <w:pPr>
        <w:spacing w:after="0"/>
      </w:pPr>
      <w:r>
        <w:separator/>
      </w:r>
    </w:p>
  </w:footnote>
  <w:footnote w:id="0" w:type="continuationSeparator">
    <w:p w:rsidRDefault="00D242B2" w:rsidP="0006486C" w:rsidR="00D242B2">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A90ECC"/>
    <w:multiLevelType w:val="hybridMultilevel"/>
    <w:tmpl w:val="BC464966"/>
    <w:lvl w:tplc="041A0005"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1624D91"/>
    <w:multiLevelType w:val="hybridMultilevel"/>
    <w:tmpl w:val="7CAA1C4C"/>
    <w:lvl w:tplc="D01AEA48" w:ilvl="0">
      <w:numFmt w:val="bullet"/>
      <w:lvlText w:val="-"/>
      <w:lvlJc w:val="left"/>
      <w:pPr>
        <w:ind w:hanging="360" w:left="927"/>
      </w:pPr>
      <w:rPr>
        <w:rFonts w:eastAsia="Times New Roman" w:hAnsi="Century Gothic" w:ascii="Century Gothic" w:hint="default"/>
        <w:b w:val="false"/>
      </w:rPr>
    </w:lvl>
    <w:lvl w:tentative="true" w:tplc="041A0003" w:ilvl="1">
      <w:start w:val="1"/>
      <w:numFmt w:val="bullet"/>
      <w:lvlText w:val="o"/>
      <w:lvlJc w:val="left"/>
      <w:pPr>
        <w:ind w:hanging="360" w:left="1931"/>
      </w:pPr>
      <w:rPr>
        <w:rFonts w:hAnsi="Courier New" w:ascii="Courier New" w:hint="default"/>
      </w:rPr>
    </w:lvl>
    <w:lvl w:tentative="true" w:tplc="041A0005" w:ilvl="2">
      <w:start w:val="1"/>
      <w:numFmt w:val="bullet"/>
      <w:lvlText w:val=""/>
      <w:lvlJc w:val="left"/>
      <w:pPr>
        <w:ind w:hanging="360" w:left="2651"/>
      </w:pPr>
      <w:rPr>
        <w:rFonts w:hAnsi="Wingdings" w:ascii="Wingdings" w:hint="default"/>
      </w:rPr>
    </w:lvl>
    <w:lvl w:tentative="true" w:tplc="041A0001" w:ilvl="3">
      <w:start w:val="1"/>
      <w:numFmt w:val="bullet"/>
      <w:lvlText w:val=""/>
      <w:lvlJc w:val="left"/>
      <w:pPr>
        <w:ind w:hanging="360" w:left="3371"/>
      </w:pPr>
      <w:rPr>
        <w:rFonts w:hAnsi="Symbol" w:ascii="Symbol" w:hint="default"/>
      </w:rPr>
    </w:lvl>
    <w:lvl w:tentative="true" w:tplc="041A0003" w:ilvl="4">
      <w:start w:val="1"/>
      <w:numFmt w:val="bullet"/>
      <w:lvlText w:val="o"/>
      <w:lvlJc w:val="left"/>
      <w:pPr>
        <w:ind w:hanging="360" w:left="4091"/>
      </w:pPr>
      <w:rPr>
        <w:rFonts w:hAnsi="Courier New" w:ascii="Courier New" w:hint="default"/>
      </w:rPr>
    </w:lvl>
    <w:lvl w:tentative="true" w:tplc="041A0005" w:ilvl="5">
      <w:start w:val="1"/>
      <w:numFmt w:val="bullet"/>
      <w:lvlText w:val=""/>
      <w:lvlJc w:val="left"/>
      <w:pPr>
        <w:ind w:hanging="360" w:left="4811"/>
      </w:pPr>
      <w:rPr>
        <w:rFonts w:hAnsi="Wingdings" w:ascii="Wingdings" w:hint="default"/>
      </w:rPr>
    </w:lvl>
    <w:lvl w:tentative="true" w:tplc="041A0001" w:ilvl="6">
      <w:start w:val="1"/>
      <w:numFmt w:val="bullet"/>
      <w:lvlText w:val=""/>
      <w:lvlJc w:val="left"/>
      <w:pPr>
        <w:ind w:hanging="360" w:left="5531"/>
      </w:pPr>
      <w:rPr>
        <w:rFonts w:hAnsi="Symbol" w:ascii="Symbol" w:hint="default"/>
      </w:rPr>
    </w:lvl>
    <w:lvl w:tentative="true" w:tplc="041A0003" w:ilvl="7">
      <w:start w:val="1"/>
      <w:numFmt w:val="bullet"/>
      <w:lvlText w:val="o"/>
      <w:lvlJc w:val="left"/>
      <w:pPr>
        <w:ind w:hanging="360" w:left="6251"/>
      </w:pPr>
      <w:rPr>
        <w:rFonts w:hAnsi="Courier New" w:ascii="Courier New" w:hint="default"/>
      </w:rPr>
    </w:lvl>
    <w:lvl w:tentative="true" w:tplc="041A0005" w:ilvl="8">
      <w:start w:val="1"/>
      <w:numFmt w:val="bullet"/>
      <w:lvlText w:val=""/>
      <w:lvlJc w:val="left"/>
      <w:pPr>
        <w:ind w:hanging="360" w:left="6971"/>
      </w:pPr>
      <w:rPr>
        <w:rFonts w:hAnsi="Wingdings" w:ascii="Wingdings" w:hint="default"/>
      </w:rPr>
    </w:lvl>
  </w:abstractNum>
  <w:abstractNum w:abstractNumId="2">
    <w:nsid w:val="063C5A9D"/>
    <w:multiLevelType w:val="hybridMultilevel"/>
    <w:tmpl w:val="08FAADB2"/>
    <w:lvl w:tplc="041A0011" w:ilvl="0">
      <w:start w:val="1"/>
      <w:numFmt w:val="decimal"/>
      <w:lvlText w:val="%1)"/>
      <w:lvlJc w:val="left"/>
      <w:pPr>
        <w:ind w:hanging="360" w:left="36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0C0B39D8"/>
    <w:multiLevelType w:val="hybridMultilevel"/>
    <w:tmpl w:val="82B60AD4"/>
    <w:lvl w:tplc="041A0005" w:ilvl="0">
      <w:start w:val="1"/>
      <w:numFmt w:val="bullet"/>
      <w:lvlText w:val=""/>
      <w:lvlJc w:val="left"/>
      <w:pPr>
        <w:ind w:hanging="360" w:left="1080"/>
      </w:pPr>
      <w:rPr>
        <w:rFonts w:hAnsi="Wingdings" w:ascii="Wingdings" w:hint="default"/>
      </w:rPr>
    </w:lvl>
    <w:lvl w:tentative="true" w:tplc="041A0003" w:ilvl="1">
      <w:start w:val="1"/>
      <w:numFmt w:val="bullet"/>
      <w:lvlText w:val="o"/>
      <w:lvlJc w:val="left"/>
      <w:pPr>
        <w:ind w:hanging="360" w:left="1800"/>
      </w:pPr>
      <w:rPr>
        <w:rFonts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0D2C7DE4"/>
    <w:multiLevelType w:val="hybridMultilevel"/>
    <w:tmpl w:val="CA1875F4"/>
    <w:lvl w:tplc="069A80F6" w:ilvl="0">
      <w:numFmt w:val="bullet"/>
      <w:lvlText w:val="-"/>
      <w:lvlJc w:val="left"/>
      <w:pPr>
        <w:ind w:hanging="360" w:left="786"/>
      </w:pPr>
      <w:rPr>
        <w:rFonts w:eastAsia="Times New Roman" w:hAnsi="Tahoma" w:ascii="Tahoma" w:hint="default"/>
      </w:rPr>
    </w:lvl>
    <w:lvl w:tentative="true" w:tplc="041A0003" w:ilvl="1">
      <w:start w:val="1"/>
      <w:numFmt w:val="bullet"/>
      <w:lvlText w:val="o"/>
      <w:lvlJc w:val="left"/>
      <w:pPr>
        <w:ind w:hanging="360" w:left="1506"/>
      </w:pPr>
      <w:rPr>
        <w:rFonts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abstractNum w:abstractNumId="5">
    <w:nsid w:val="0EBA22E3"/>
    <w:multiLevelType w:val="hybridMultilevel"/>
    <w:tmpl w:val="0FDA6470"/>
    <w:lvl w:tplc="43AEB778" w:ilvl="0">
      <w:start w:val="1"/>
      <w:numFmt w:val="decimal"/>
      <w:lvlText w:val="%1."/>
      <w:lvlJc w:val="left"/>
      <w:pPr>
        <w:ind w:hanging="360" w:left="36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10913183"/>
    <w:multiLevelType w:val="hybridMultilevel"/>
    <w:tmpl w:val="B8D42F1C"/>
    <w:lvl w:tplc="94F29956" w:ilvl="0">
      <w:start w:val="1"/>
      <w:numFmt w:val="bullet"/>
      <w:lvlText w:val=""/>
      <w:lvlJc w:val="left"/>
      <w:pPr>
        <w:ind w:hanging="360" w:left="862"/>
      </w:pPr>
      <w:rPr>
        <w:rFonts w:hAnsi="Wingdings" w:ascii="Wingdings" w:hint="default"/>
        <w:color w:val="auto"/>
      </w:rPr>
    </w:lvl>
    <w:lvl w:tentative="true" w:tplc="041A0003" w:ilvl="1">
      <w:start w:val="1"/>
      <w:numFmt w:val="bullet"/>
      <w:lvlText w:val="o"/>
      <w:lvlJc w:val="left"/>
      <w:pPr>
        <w:ind w:hanging="360" w:left="1582"/>
      </w:pPr>
      <w:rPr>
        <w:rFonts w:hAnsi="Courier New" w:ascii="Courier New" w:hint="default"/>
      </w:rPr>
    </w:lvl>
    <w:lvl w:tentative="true" w:tplc="041A0005" w:ilvl="2">
      <w:start w:val="1"/>
      <w:numFmt w:val="bullet"/>
      <w:lvlText w:val=""/>
      <w:lvlJc w:val="left"/>
      <w:pPr>
        <w:ind w:hanging="360" w:left="2302"/>
      </w:pPr>
      <w:rPr>
        <w:rFonts w:hAnsi="Wingdings" w:ascii="Wingdings" w:hint="default"/>
      </w:rPr>
    </w:lvl>
    <w:lvl w:tentative="true" w:tplc="041A0001" w:ilvl="3">
      <w:start w:val="1"/>
      <w:numFmt w:val="bullet"/>
      <w:lvlText w:val=""/>
      <w:lvlJc w:val="left"/>
      <w:pPr>
        <w:ind w:hanging="360" w:left="3022"/>
      </w:pPr>
      <w:rPr>
        <w:rFonts w:hAnsi="Symbol" w:ascii="Symbol" w:hint="default"/>
      </w:rPr>
    </w:lvl>
    <w:lvl w:tentative="true" w:tplc="041A0003" w:ilvl="4">
      <w:start w:val="1"/>
      <w:numFmt w:val="bullet"/>
      <w:lvlText w:val="o"/>
      <w:lvlJc w:val="left"/>
      <w:pPr>
        <w:ind w:hanging="360" w:left="3742"/>
      </w:pPr>
      <w:rPr>
        <w:rFonts w:hAnsi="Courier New" w:ascii="Courier New" w:hint="default"/>
      </w:rPr>
    </w:lvl>
    <w:lvl w:tentative="true" w:tplc="041A0005" w:ilvl="5">
      <w:start w:val="1"/>
      <w:numFmt w:val="bullet"/>
      <w:lvlText w:val=""/>
      <w:lvlJc w:val="left"/>
      <w:pPr>
        <w:ind w:hanging="360" w:left="4462"/>
      </w:pPr>
      <w:rPr>
        <w:rFonts w:hAnsi="Wingdings" w:ascii="Wingdings" w:hint="default"/>
      </w:rPr>
    </w:lvl>
    <w:lvl w:tentative="true" w:tplc="041A0001" w:ilvl="6">
      <w:start w:val="1"/>
      <w:numFmt w:val="bullet"/>
      <w:lvlText w:val=""/>
      <w:lvlJc w:val="left"/>
      <w:pPr>
        <w:ind w:hanging="360" w:left="5182"/>
      </w:pPr>
      <w:rPr>
        <w:rFonts w:hAnsi="Symbol" w:ascii="Symbol" w:hint="default"/>
      </w:rPr>
    </w:lvl>
    <w:lvl w:tentative="true" w:tplc="041A0003" w:ilvl="7">
      <w:start w:val="1"/>
      <w:numFmt w:val="bullet"/>
      <w:lvlText w:val="o"/>
      <w:lvlJc w:val="left"/>
      <w:pPr>
        <w:ind w:hanging="360" w:left="5902"/>
      </w:pPr>
      <w:rPr>
        <w:rFonts w:hAnsi="Courier New" w:ascii="Courier New" w:hint="default"/>
      </w:rPr>
    </w:lvl>
    <w:lvl w:tentative="true" w:tplc="041A0005" w:ilvl="8">
      <w:start w:val="1"/>
      <w:numFmt w:val="bullet"/>
      <w:lvlText w:val=""/>
      <w:lvlJc w:val="left"/>
      <w:pPr>
        <w:ind w:hanging="360" w:left="6622"/>
      </w:pPr>
      <w:rPr>
        <w:rFonts w:hAnsi="Wingdings" w:ascii="Wingdings" w:hint="default"/>
      </w:rPr>
    </w:lvl>
  </w:abstractNum>
  <w:abstractNum w:abstractNumId="7">
    <w:nsid w:val="112567CB"/>
    <w:multiLevelType w:val="hybridMultilevel"/>
    <w:tmpl w:val="2DC2C3DA"/>
    <w:lvl w:tplc="F2ECF9A0" w:ilvl="0">
      <w:start w:val="1"/>
      <w:numFmt w:val="decimal"/>
      <w:lvlText w:val="%1."/>
      <w:lvlJc w:val="left"/>
      <w:pPr>
        <w:ind w:hanging="360" w:left="36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12DD654C"/>
    <w:multiLevelType w:val="hybridMultilevel"/>
    <w:tmpl w:val="35BE17F4"/>
    <w:lvl w:tplc="D29EAFFA" w:ilvl="0">
      <w:start w:val="1"/>
      <w:numFmt w:val="decimal"/>
      <w:lvlText w:val="%1."/>
      <w:lvlJc w:val="left"/>
      <w:pPr>
        <w:ind w:hanging="360" w:left="360"/>
      </w:pPr>
      <w:rPr>
        <w:rFonts w:cs="Times New Roman" w:hint="default"/>
        <w:b/>
        <w:i w:val="false"/>
      </w:rPr>
    </w:lvl>
    <w:lvl w:tentative="true"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9">
    <w:nsid w:val="1676611D"/>
    <w:multiLevelType w:val="hybridMultilevel"/>
    <w:tmpl w:val="5420A1B4"/>
    <w:lvl w:tplc="1562971E" w:ilvl="0">
      <w:numFmt w:val="bullet"/>
      <w:lvlText w:val="-"/>
      <w:lvlJc w:val="left"/>
      <w:pPr>
        <w:ind w:hanging="360" w:left="786"/>
      </w:pPr>
      <w:rPr>
        <w:rFonts w:eastAsia="Times New Roman" w:hAnsi="Century Gothic" w:ascii="Century Gothic" w:hint="default"/>
        <w:b w:val="false"/>
      </w:rPr>
    </w:lvl>
    <w:lvl w:tentative="true" w:tplc="041A0003" w:ilvl="1">
      <w:start w:val="1"/>
      <w:numFmt w:val="bullet"/>
      <w:lvlText w:val="o"/>
      <w:lvlJc w:val="left"/>
      <w:pPr>
        <w:ind w:hanging="360" w:left="1723"/>
      </w:pPr>
      <w:rPr>
        <w:rFonts w:hAnsi="Courier New" w:ascii="Courier New" w:hint="default"/>
      </w:rPr>
    </w:lvl>
    <w:lvl w:tentative="true" w:tplc="041A0005" w:ilvl="2">
      <w:start w:val="1"/>
      <w:numFmt w:val="bullet"/>
      <w:lvlText w:val=""/>
      <w:lvlJc w:val="left"/>
      <w:pPr>
        <w:ind w:hanging="360" w:left="2443"/>
      </w:pPr>
      <w:rPr>
        <w:rFonts w:hAnsi="Wingdings" w:ascii="Wingdings" w:hint="default"/>
      </w:rPr>
    </w:lvl>
    <w:lvl w:tentative="true" w:tplc="041A0001" w:ilvl="3">
      <w:start w:val="1"/>
      <w:numFmt w:val="bullet"/>
      <w:lvlText w:val=""/>
      <w:lvlJc w:val="left"/>
      <w:pPr>
        <w:ind w:hanging="360" w:left="3163"/>
      </w:pPr>
      <w:rPr>
        <w:rFonts w:hAnsi="Symbol" w:ascii="Symbol" w:hint="default"/>
      </w:rPr>
    </w:lvl>
    <w:lvl w:tentative="true" w:tplc="041A0003" w:ilvl="4">
      <w:start w:val="1"/>
      <w:numFmt w:val="bullet"/>
      <w:lvlText w:val="o"/>
      <w:lvlJc w:val="left"/>
      <w:pPr>
        <w:ind w:hanging="360" w:left="3883"/>
      </w:pPr>
      <w:rPr>
        <w:rFonts w:hAnsi="Courier New" w:ascii="Courier New" w:hint="default"/>
      </w:rPr>
    </w:lvl>
    <w:lvl w:tentative="true" w:tplc="041A0005" w:ilvl="5">
      <w:start w:val="1"/>
      <w:numFmt w:val="bullet"/>
      <w:lvlText w:val=""/>
      <w:lvlJc w:val="left"/>
      <w:pPr>
        <w:ind w:hanging="360" w:left="4603"/>
      </w:pPr>
      <w:rPr>
        <w:rFonts w:hAnsi="Wingdings" w:ascii="Wingdings" w:hint="default"/>
      </w:rPr>
    </w:lvl>
    <w:lvl w:tentative="true" w:tplc="041A0001" w:ilvl="6">
      <w:start w:val="1"/>
      <w:numFmt w:val="bullet"/>
      <w:lvlText w:val=""/>
      <w:lvlJc w:val="left"/>
      <w:pPr>
        <w:ind w:hanging="360" w:left="5323"/>
      </w:pPr>
      <w:rPr>
        <w:rFonts w:hAnsi="Symbol" w:ascii="Symbol" w:hint="default"/>
      </w:rPr>
    </w:lvl>
    <w:lvl w:tentative="true" w:tplc="041A0003" w:ilvl="7">
      <w:start w:val="1"/>
      <w:numFmt w:val="bullet"/>
      <w:lvlText w:val="o"/>
      <w:lvlJc w:val="left"/>
      <w:pPr>
        <w:ind w:hanging="360" w:left="6043"/>
      </w:pPr>
      <w:rPr>
        <w:rFonts w:hAnsi="Courier New" w:ascii="Courier New" w:hint="default"/>
      </w:rPr>
    </w:lvl>
    <w:lvl w:tentative="true" w:tplc="041A0005" w:ilvl="8">
      <w:start w:val="1"/>
      <w:numFmt w:val="bullet"/>
      <w:lvlText w:val=""/>
      <w:lvlJc w:val="left"/>
      <w:pPr>
        <w:ind w:hanging="360" w:left="6763"/>
      </w:pPr>
      <w:rPr>
        <w:rFonts w:hAnsi="Wingdings" w:ascii="Wingdings" w:hint="default"/>
      </w:rPr>
    </w:lvl>
  </w:abstractNum>
  <w:abstractNum w:abstractNumId="10">
    <w:nsid w:val="1A94556E"/>
    <w:multiLevelType w:val="hybridMultilevel"/>
    <w:tmpl w:val="15607C5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B36139B"/>
    <w:multiLevelType w:val="hybridMultilevel"/>
    <w:tmpl w:val="8C74CA9C"/>
    <w:lvl w:tplc="65060016" w:ilvl="0">
      <w:start w:val="1"/>
      <w:numFmt w:val="decimal"/>
      <w:lvlText w:val="%1."/>
      <w:lvlJc w:val="left"/>
      <w:pPr>
        <w:ind w:hanging="360" w:left="72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2">
    <w:nsid w:val="1B664DCF"/>
    <w:multiLevelType w:val="hybridMultilevel"/>
    <w:tmpl w:val="704455AA"/>
    <w:lvl w:tplc="069A80F6" w:ilvl="0">
      <w:numFmt w:val="bullet"/>
      <w:lvlText w:val="-"/>
      <w:lvlJc w:val="left"/>
      <w:pPr>
        <w:ind w:hanging="360" w:left="1080"/>
      </w:pPr>
      <w:rPr>
        <w:rFonts w:eastAsia="Times New Roman" w:hAnsi="Tahoma" w:ascii="Tahoma" w:hint="default"/>
      </w:rPr>
    </w:lvl>
    <w:lvl w:tentative="true" w:tplc="041A0003" w:ilvl="1">
      <w:start w:val="1"/>
      <w:numFmt w:val="bullet"/>
      <w:lvlText w:val="o"/>
      <w:lvlJc w:val="left"/>
      <w:pPr>
        <w:ind w:hanging="360" w:left="1800"/>
      </w:pPr>
      <w:rPr>
        <w:rFonts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1BC05750"/>
    <w:multiLevelType w:val="hybridMultilevel"/>
    <w:tmpl w:val="A74EC79C"/>
    <w:lvl w:tplc="B886682A" w:ilvl="0">
      <w:start w:val="1"/>
      <w:numFmt w:val="decimal"/>
      <w:lvlText w:val="%1."/>
      <w:lvlJc w:val="left"/>
      <w:pPr>
        <w:ind w:hanging="360" w:left="36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4">
    <w:nsid w:val="1C0A51A2"/>
    <w:multiLevelType w:val="hybridMultilevel"/>
    <w:tmpl w:val="D0E6B778"/>
    <w:lvl w:tplc="041A0017" w:ilvl="0">
      <w:start w:val="1"/>
      <w:numFmt w:val="lowerLetter"/>
      <w:lvlText w:val="%1)"/>
      <w:lvlJc w:val="left"/>
      <w:pPr>
        <w:ind w:hanging="360" w:left="360"/>
      </w:pPr>
      <w:rPr>
        <w:rFonts w:cs="Times New Roman" w:hint="default"/>
      </w:rPr>
    </w:lvl>
    <w:lvl w:tentative="true"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15">
    <w:nsid w:val="21A72E84"/>
    <w:multiLevelType w:val="hybridMultilevel"/>
    <w:tmpl w:val="2892F7F0"/>
    <w:lvl w:tplc="3EAEF62C" w:ilvl="0">
      <w:start w:val="1"/>
      <w:numFmt w:val="decimal"/>
      <w:lvlText w:val="%1."/>
      <w:lvlJc w:val="left"/>
      <w:pPr>
        <w:ind w:hanging="360" w:left="360"/>
      </w:pPr>
      <w:rPr>
        <w:rFonts w:cs="Times New Roman" w:hint="default"/>
        <w:b/>
      </w:rPr>
    </w:lvl>
    <w:lvl w:tentative="true"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16">
    <w:nsid w:val="22FC5A2F"/>
    <w:multiLevelType w:val="hybridMultilevel"/>
    <w:tmpl w:val="1DBC213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786"/>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8D81D41"/>
    <w:multiLevelType w:val="hybridMultilevel"/>
    <w:tmpl w:val="1E6C957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502"/>
      </w:pPr>
      <w:rPr>
        <w:rFonts w:hAnsi="Symbol" w:ascii="Symbol" w:hint="default"/>
        <w:b/>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2C2136D5"/>
    <w:multiLevelType w:val="hybridMultilevel"/>
    <w:tmpl w:val="49DE4AC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9">
    <w:nsid w:val="2E27541B"/>
    <w:multiLevelType w:val="hybridMultilevel"/>
    <w:tmpl w:val="BFACB7F0"/>
    <w:lvl w:tplc="6554AAE2" w:ilvl="0">
      <w:numFmt w:val="bullet"/>
      <w:lvlText w:val="-"/>
      <w:lvlJc w:val="left"/>
      <w:pPr>
        <w:ind w:hanging="360" w:left="2061"/>
      </w:pPr>
      <w:rPr>
        <w:rFonts w:eastAsia="Times New Roman" w:hAnsi="Tahoma" w:ascii="Tahoma" w:hint="default"/>
      </w:rPr>
    </w:lvl>
    <w:lvl w:tentative="true" w:tplc="041A0003" w:ilvl="1">
      <w:start w:val="1"/>
      <w:numFmt w:val="bullet"/>
      <w:lvlText w:val="o"/>
      <w:lvlJc w:val="left"/>
      <w:pPr>
        <w:ind w:hanging="360" w:left="2781"/>
      </w:pPr>
      <w:rPr>
        <w:rFonts w:hAnsi="Courier New" w:ascii="Courier New" w:hint="default"/>
      </w:rPr>
    </w:lvl>
    <w:lvl w:tentative="true" w:tplc="041A0005" w:ilvl="2">
      <w:start w:val="1"/>
      <w:numFmt w:val="bullet"/>
      <w:lvlText w:val=""/>
      <w:lvlJc w:val="left"/>
      <w:pPr>
        <w:ind w:hanging="360" w:left="3501"/>
      </w:pPr>
      <w:rPr>
        <w:rFonts w:hAnsi="Wingdings" w:ascii="Wingdings" w:hint="default"/>
      </w:rPr>
    </w:lvl>
    <w:lvl w:tentative="true" w:tplc="041A0001" w:ilvl="3">
      <w:start w:val="1"/>
      <w:numFmt w:val="bullet"/>
      <w:lvlText w:val=""/>
      <w:lvlJc w:val="left"/>
      <w:pPr>
        <w:ind w:hanging="360" w:left="4221"/>
      </w:pPr>
      <w:rPr>
        <w:rFonts w:hAnsi="Symbol" w:ascii="Symbol" w:hint="default"/>
      </w:rPr>
    </w:lvl>
    <w:lvl w:tentative="true" w:tplc="041A0003" w:ilvl="4">
      <w:start w:val="1"/>
      <w:numFmt w:val="bullet"/>
      <w:lvlText w:val="o"/>
      <w:lvlJc w:val="left"/>
      <w:pPr>
        <w:ind w:hanging="360" w:left="4941"/>
      </w:pPr>
      <w:rPr>
        <w:rFonts w:hAnsi="Courier New" w:ascii="Courier New" w:hint="default"/>
      </w:rPr>
    </w:lvl>
    <w:lvl w:tentative="true" w:tplc="041A0005" w:ilvl="5">
      <w:start w:val="1"/>
      <w:numFmt w:val="bullet"/>
      <w:lvlText w:val=""/>
      <w:lvlJc w:val="left"/>
      <w:pPr>
        <w:ind w:hanging="360" w:left="5661"/>
      </w:pPr>
      <w:rPr>
        <w:rFonts w:hAnsi="Wingdings" w:ascii="Wingdings" w:hint="default"/>
      </w:rPr>
    </w:lvl>
    <w:lvl w:tentative="true" w:tplc="041A0001" w:ilvl="6">
      <w:start w:val="1"/>
      <w:numFmt w:val="bullet"/>
      <w:lvlText w:val=""/>
      <w:lvlJc w:val="left"/>
      <w:pPr>
        <w:ind w:hanging="360" w:left="6381"/>
      </w:pPr>
      <w:rPr>
        <w:rFonts w:hAnsi="Symbol" w:ascii="Symbol" w:hint="default"/>
      </w:rPr>
    </w:lvl>
    <w:lvl w:tentative="true" w:tplc="041A0003" w:ilvl="7">
      <w:start w:val="1"/>
      <w:numFmt w:val="bullet"/>
      <w:lvlText w:val="o"/>
      <w:lvlJc w:val="left"/>
      <w:pPr>
        <w:ind w:hanging="360" w:left="7101"/>
      </w:pPr>
      <w:rPr>
        <w:rFonts w:hAnsi="Courier New" w:ascii="Courier New" w:hint="default"/>
      </w:rPr>
    </w:lvl>
    <w:lvl w:tentative="true" w:tplc="041A0005" w:ilvl="8">
      <w:start w:val="1"/>
      <w:numFmt w:val="bullet"/>
      <w:lvlText w:val=""/>
      <w:lvlJc w:val="left"/>
      <w:pPr>
        <w:ind w:hanging="360" w:left="7821"/>
      </w:pPr>
      <w:rPr>
        <w:rFonts w:hAnsi="Wingdings" w:ascii="Wingdings" w:hint="default"/>
      </w:rPr>
    </w:lvl>
  </w:abstractNum>
  <w:abstractNum w:abstractNumId="20">
    <w:nsid w:val="2EB172DD"/>
    <w:multiLevelType w:val="hybridMultilevel"/>
    <w:tmpl w:val="AE16162E"/>
    <w:lvl w:tplc="041A0005" w:ilvl="0">
      <w:start w:val="1"/>
      <w:numFmt w:val="bullet"/>
      <w:lvlText w:val=""/>
      <w:lvlJc w:val="left"/>
      <w:pPr>
        <w:ind w:hanging="360" w:left="1211"/>
      </w:pPr>
      <w:rPr>
        <w:rFonts w:hAnsi="Wingdings" w:ascii="Wingdings" w:hint="default"/>
      </w:rPr>
    </w:lvl>
    <w:lvl w:tentative="true" w:tplc="041A0003" w:ilvl="1">
      <w:start w:val="1"/>
      <w:numFmt w:val="bullet"/>
      <w:lvlText w:val="o"/>
      <w:lvlJc w:val="left"/>
      <w:pPr>
        <w:ind w:hanging="360" w:left="2160"/>
      </w:pPr>
      <w:rPr>
        <w:rFonts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1">
    <w:nsid w:val="3E200C40"/>
    <w:multiLevelType w:val="hybridMultilevel"/>
    <w:tmpl w:val="3D24DA18"/>
    <w:lvl w:tplc="50184116" w:ilvl="0">
      <w:start w:val="1"/>
      <w:numFmt w:val="decimal"/>
      <w:lvlText w:val="%1."/>
      <w:lvlJc w:val="left"/>
      <w:pPr>
        <w:ind w:hanging="360" w:left="36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2">
    <w:nsid w:val="3E476CC1"/>
    <w:multiLevelType w:val="hybridMultilevel"/>
    <w:tmpl w:val="064E3A02"/>
    <w:lvl w:tplc="069A80F6" w:ilvl="0">
      <w:numFmt w:val="bullet"/>
      <w:lvlText w:val="-"/>
      <w:lvlJc w:val="left"/>
      <w:pPr>
        <w:ind w:hanging="360" w:left="1582"/>
      </w:pPr>
      <w:rPr>
        <w:rFonts w:eastAsia="Times New Roman" w:hAnsi="Tahoma" w:ascii="Tahoma" w:hint="default"/>
      </w:rPr>
    </w:lvl>
    <w:lvl w:tentative="true" w:tplc="041A0003" w:ilvl="1">
      <w:start w:val="1"/>
      <w:numFmt w:val="bullet"/>
      <w:lvlText w:val="o"/>
      <w:lvlJc w:val="left"/>
      <w:pPr>
        <w:ind w:hanging="360" w:left="2302"/>
      </w:pPr>
      <w:rPr>
        <w:rFonts w:hAnsi="Courier New" w:ascii="Courier New" w:hint="default"/>
      </w:rPr>
    </w:lvl>
    <w:lvl w:tentative="true" w:tplc="041A0005" w:ilvl="2">
      <w:start w:val="1"/>
      <w:numFmt w:val="bullet"/>
      <w:lvlText w:val=""/>
      <w:lvlJc w:val="left"/>
      <w:pPr>
        <w:ind w:hanging="360" w:left="3022"/>
      </w:pPr>
      <w:rPr>
        <w:rFonts w:hAnsi="Wingdings" w:ascii="Wingdings" w:hint="default"/>
      </w:rPr>
    </w:lvl>
    <w:lvl w:tentative="true" w:tplc="041A0001" w:ilvl="3">
      <w:start w:val="1"/>
      <w:numFmt w:val="bullet"/>
      <w:lvlText w:val=""/>
      <w:lvlJc w:val="left"/>
      <w:pPr>
        <w:ind w:hanging="360" w:left="3742"/>
      </w:pPr>
      <w:rPr>
        <w:rFonts w:hAnsi="Symbol" w:ascii="Symbol" w:hint="default"/>
      </w:rPr>
    </w:lvl>
    <w:lvl w:tentative="true" w:tplc="041A0003" w:ilvl="4">
      <w:start w:val="1"/>
      <w:numFmt w:val="bullet"/>
      <w:lvlText w:val="o"/>
      <w:lvlJc w:val="left"/>
      <w:pPr>
        <w:ind w:hanging="360" w:left="4462"/>
      </w:pPr>
      <w:rPr>
        <w:rFonts w:hAnsi="Courier New" w:ascii="Courier New" w:hint="default"/>
      </w:rPr>
    </w:lvl>
    <w:lvl w:tentative="true" w:tplc="041A0005" w:ilvl="5">
      <w:start w:val="1"/>
      <w:numFmt w:val="bullet"/>
      <w:lvlText w:val=""/>
      <w:lvlJc w:val="left"/>
      <w:pPr>
        <w:ind w:hanging="360" w:left="5182"/>
      </w:pPr>
      <w:rPr>
        <w:rFonts w:hAnsi="Wingdings" w:ascii="Wingdings" w:hint="default"/>
      </w:rPr>
    </w:lvl>
    <w:lvl w:tentative="true" w:tplc="041A0001" w:ilvl="6">
      <w:start w:val="1"/>
      <w:numFmt w:val="bullet"/>
      <w:lvlText w:val=""/>
      <w:lvlJc w:val="left"/>
      <w:pPr>
        <w:ind w:hanging="360" w:left="5902"/>
      </w:pPr>
      <w:rPr>
        <w:rFonts w:hAnsi="Symbol" w:ascii="Symbol" w:hint="default"/>
      </w:rPr>
    </w:lvl>
    <w:lvl w:tentative="true" w:tplc="041A0003" w:ilvl="7">
      <w:start w:val="1"/>
      <w:numFmt w:val="bullet"/>
      <w:lvlText w:val="o"/>
      <w:lvlJc w:val="left"/>
      <w:pPr>
        <w:ind w:hanging="360" w:left="6622"/>
      </w:pPr>
      <w:rPr>
        <w:rFonts w:hAnsi="Courier New" w:ascii="Courier New" w:hint="default"/>
      </w:rPr>
    </w:lvl>
    <w:lvl w:tentative="true" w:tplc="041A0005" w:ilvl="8">
      <w:start w:val="1"/>
      <w:numFmt w:val="bullet"/>
      <w:lvlText w:val=""/>
      <w:lvlJc w:val="left"/>
      <w:pPr>
        <w:ind w:hanging="360" w:left="7342"/>
      </w:pPr>
      <w:rPr>
        <w:rFonts w:hAnsi="Wingdings" w:ascii="Wingdings" w:hint="default"/>
      </w:rPr>
    </w:lvl>
  </w:abstractNum>
  <w:abstractNum w:abstractNumId="23">
    <w:nsid w:val="44C86473"/>
    <w:multiLevelType w:val="hybridMultilevel"/>
    <w:tmpl w:val="B0B8011E"/>
    <w:lvl w:tplc="041A0005"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45936936"/>
    <w:multiLevelType w:val="hybridMultilevel"/>
    <w:tmpl w:val="0C34A65C"/>
    <w:lvl w:tplc="5AE09902" w:ilvl="0">
      <w:start w:val="1"/>
      <w:numFmt w:val="decimal"/>
      <w:lvlText w:val="%1."/>
      <w:lvlJc w:val="left"/>
      <w:pPr>
        <w:ind w:hanging="360" w:left="36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5">
    <w:nsid w:val="46C40E2E"/>
    <w:multiLevelType w:val="hybridMultilevel"/>
    <w:tmpl w:val="3EC2243C"/>
    <w:lvl w:tplc="EA3A65B0" w:ilvl="0">
      <w:start w:val="1"/>
      <w:numFmt w:val="decimal"/>
      <w:lvlText w:val="%1."/>
      <w:lvlJc w:val="left"/>
      <w:pPr>
        <w:ind w:hanging="360" w:left="36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6">
    <w:nsid w:val="4821528B"/>
    <w:multiLevelType w:val="hybridMultilevel"/>
    <w:tmpl w:val="C9705864"/>
    <w:lvl w:tplc="041A0005" w:ilvl="0">
      <w:start w:val="1"/>
      <w:numFmt w:val="bullet"/>
      <w:lvlText w:val=""/>
      <w:lvlJc w:val="left"/>
      <w:pPr>
        <w:ind w:hanging="360" w:left="1211"/>
      </w:pPr>
      <w:rPr>
        <w:rFonts w:hAnsi="Wingdings" w:ascii="Wingdings" w:hint="default"/>
      </w:rPr>
    </w:lvl>
    <w:lvl w:tentative="true" w:tplc="041A0003" w:ilvl="1">
      <w:start w:val="1"/>
      <w:numFmt w:val="bullet"/>
      <w:lvlText w:val="o"/>
      <w:lvlJc w:val="left"/>
      <w:pPr>
        <w:ind w:hanging="360" w:left="2160"/>
      </w:pPr>
      <w:rPr>
        <w:rFonts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7">
    <w:nsid w:val="48A10ADB"/>
    <w:multiLevelType w:val="hybridMultilevel"/>
    <w:tmpl w:val="4678E60A"/>
    <w:lvl w:tplc="041A0005" w:ilvl="0">
      <w:start w:val="1"/>
      <w:numFmt w:val="bullet"/>
      <w:lvlText w:val=""/>
      <w:lvlJc w:val="left"/>
      <w:pPr>
        <w:ind w:hanging="360" w:left="720"/>
      </w:pPr>
      <w:rPr>
        <w:rFonts w:hAnsi="Wingdings" w:ascii="Wingdings"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8">
    <w:nsid w:val="49B4307F"/>
    <w:multiLevelType w:val="hybridMultilevel"/>
    <w:tmpl w:val="60C4B680"/>
    <w:lvl w:tplc="1E84F856"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9">
    <w:nsid w:val="54A20814"/>
    <w:multiLevelType w:val="hybridMultilevel"/>
    <w:tmpl w:val="E6BA1272"/>
    <w:lvl w:tplc="B886682A" w:ilvl="0">
      <w:start w:val="1"/>
      <w:numFmt w:val="decimal"/>
      <w:lvlText w:val="%1."/>
      <w:lvlJc w:val="left"/>
      <w:pPr>
        <w:ind w:hanging="360" w:left="36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0">
    <w:nsid w:val="56652344"/>
    <w:multiLevelType w:val="hybridMultilevel"/>
    <w:tmpl w:val="1C2638F4"/>
    <w:lvl w:tplc="58562D6A" w:ilvl="0">
      <w:start w:val="1"/>
      <w:numFmt w:val="decimal"/>
      <w:lvlText w:val="%1."/>
      <w:lvlJc w:val="left"/>
      <w:pPr>
        <w:ind w:hanging="360" w:left="36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1">
    <w:nsid w:val="568C0E77"/>
    <w:multiLevelType w:val="hybridMultilevel"/>
    <w:tmpl w:val="5C50D0F2"/>
    <w:lvl w:tplc="1E84F85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57A06AE6"/>
    <w:multiLevelType w:val="hybridMultilevel"/>
    <w:tmpl w:val="20A4BBF0"/>
    <w:lvl w:tplc="041A0005" w:ilvl="0">
      <w:start w:val="1"/>
      <w:numFmt w:val="bullet"/>
      <w:lvlText w:val=""/>
      <w:lvlJc w:val="left"/>
      <w:pPr>
        <w:ind w:hanging="360" w:left="720"/>
      </w:pPr>
      <w:rPr>
        <w:rFonts w:hAnsi="Wingdings" w:ascii="Wingdings" w:hint="default"/>
      </w:rPr>
    </w:lvl>
    <w:lvl w:tplc="6554AAE2" w:ilvl="1">
      <w:numFmt w:val="bullet"/>
      <w:lvlText w:val="-"/>
      <w:lvlJc w:val="left"/>
      <w:pPr>
        <w:ind w:hanging="360" w:left="1440"/>
      </w:pPr>
      <w:rPr>
        <w:rFonts w:eastAsia="Times New Roman" w:hAnsi="Tahoma" w:ascii="Tahoma" w:hint="default"/>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3">
    <w:nsid w:val="5D141D1D"/>
    <w:multiLevelType w:val="hybridMultilevel"/>
    <w:tmpl w:val="5BD8E858"/>
    <w:lvl w:tplc="B6C062C4" w:ilvl="0">
      <w:start w:val="1"/>
      <w:numFmt w:val="decimal"/>
      <w:lvlText w:val="%1."/>
      <w:lvlJc w:val="left"/>
      <w:pPr>
        <w:ind w:hanging="360" w:left="435"/>
      </w:pPr>
      <w:rPr>
        <w:rFonts w:cs="Times New Roman" w:hint="default"/>
      </w:rPr>
    </w:lvl>
    <w:lvl w:tentative="true" w:tplc="041A0019" w:ilvl="1">
      <w:start w:val="1"/>
      <w:numFmt w:val="lowerLetter"/>
      <w:lvlText w:val="%2."/>
      <w:lvlJc w:val="left"/>
      <w:pPr>
        <w:ind w:hanging="360" w:left="1155"/>
      </w:pPr>
      <w:rPr>
        <w:rFonts w:cs="Times New Roman"/>
      </w:rPr>
    </w:lvl>
    <w:lvl w:tentative="true" w:tplc="041A001B" w:ilvl="2">
      <w:start w:val="1"/>
      <w:numFmt w:val="lowerRoman"/>
      <w:lvlText w:val="%3."/>
      <w:lvlJc w:val="right"/>
      <w:pPr>
        <w:ind w:hanging="180" w:left="1875"/>
      </w:pPr>
      <w:rPr>
        <w:rFonts w:cs="Times New Roman"/>
      </w:rPr>
    </w:lvl>
    <w:lvl w:tentative="true" w:tplc="041A000F" w:ilvl="3">
      <w:start w:val="1"/>
      <w:numFmt w:val="decimal"/>
      <w:lvlText w:val="%4."/>
      <w:lvlJc w:val="left"/>
      <w:pPr>
        <w:ind w:hanging="360" w:left="2595"/>
      </w:pPr>
      <w:rPr>
        <w:rFonts w:cs="Times New Roman"/>
      </w:rPr>
    </w:lvl>
    <w:lvl w:tentative="true" w:tplc="041A0019" w:ilvl="4">
      <w:start w:val="1"/>
      <w:numFmt w:val="lowerLetter"/>
      <w:lvlText w:val="%5."/>
      <w:lvlJc w:val="left"/>
      <w:pPr>
        <w:ind w:hanging="360" w:left="3315"/>
      </w:pPr>
      <w:rPr>
        <w:rFonts w:cs="Times New Roman"/>
      </w:rPr>
    </w:lvl>
    <w:lvl w:tentative="true" w:tplc="041A001B" w:ilvl="5">
      <w:start w:val="1"/>
      <w:numFmt w:val="lowerRoman"/>
      <w:lvlText w:val="%6."/>
      <w:lvlJc w:val="right"/>
      <w:pPr>
        <w:ind w:hanging="180" w:left="4035"/>
      </w:pPr>
      <w:rPr>
        <w:rFonts w:cs="Times New Roman"/>
      </w:rPr>
    </w:lvl>
    <w:lvl w:tentative="true" w:tplc="041A000F" w:ilvl="6">
      <w:start w:val="1"/>
      <w:numFmt w:val="decimal"/>
      <w:lvlText w:val="%7."/>
      <w:lvlJc w:val="left"/>
      <w:pPr>
        <w:ind w:hanging="360" w:left="4755"/>
      </w:pPr>
      <w:rPr>
        <w:rFonts w:cs="Times New Roman"/>
      </w:rPr>
    </w:lvl>
    <w:lvl w:tentative="true" w:tplc="041A0019" w:ilvl="7">
      <w:start w:val="1"/>
      <w:numFmt w:val="lowerLetter"/>
      <w:lvlText w:val="%8."/>
      <w:lvlJc w:val="left"/>
      <w:pPr>
        <w:ind w:hanging="360" w:left="5475"/>
      </w:pPr>
      <w:rPr>
        <w:rFonts w:cs="Times New Roman"/>
      </w:rPr>
    </w:lvl>
    <w:lvl w:tentative="true" w:tplc="041A001B" w:ilvl="8">
      <w:start w:val="1"/>
      <w:numFmt w:val="lowerRoman"/>
      <w:lvlText w:val="%9."/>
      <w:lvlJc w:val="right"/>
      <w:pPr>
        <w:ind w:hanging="180" w:left="6195"/>
      </w:pPr>
      <w:rPr>
        <w:rFonts w:cs="Times New Roman"/>
      </w:rPr>
    </w:lvl>
  </w:abstractNum>
  <w:abstractNum w:abstractNumId="34">
    <w:nsid w:val="5DEC6176"/>
    <w:multiLevelType w:val="hybridMultilevel"/>
    <w:tmpl w:val="8CFE54BA"/>
    <w:lvl w:tplc="041A0017" w:ilvl="0">
      <w:start w:val="1"/>
      <w:numFmt w:val="lowerLetter"/>
      <w:lvlText w:val="%1)"/>
      <w:lvlJc w:val="left"/>
      <w:pPr>
        <w:ind w:hanging="360" w:left="1069"/>
      </w:pPr>
      <w:rPr>
        <w:rFonts w:cs="Times New Roman"/>
      </w:rPr>
    </w:lvl>
    <w:lvl w:tentative="true" w:tplc="041A0019" w:ilvl="1">
      <w:start w:val="1"/>
      <w:numFmt w:val="lowerLetter"/>
      <w:lvlText w:val="%2."/>
      <w:lvlJc w:val="left"/>
      <w:pPr>
        <w:ind w:hanging="360" w:left="1789"/>
      </w:pPr>
      <w:rPr>
        <w:rFonts w:cs="Times New Roman"/>
      </w:rPr>
    </w:lvl>
    <w:lvl w:tentative="true" w:tplc="041A001B" w:ilvl="2">
      <w:start w:val="1"/>
      <w:numFmt w:val="lowerRoman"/>
      <w:lvlText w:val="%3."/>
      <w:lvlJc w:val="right"/>
      <w:pPr>
        <w:ind w:hanging="180" w:left="2509"/>
      </w:pPr>
      <w:rPr>
        <w:rFonts w:cs="Times New Roman"/>
      </w:rPr>
    </w:lvl>
    <w:lvl w:tentative="true" w:tplc="041A000F" w:ilvl="3">
      <w:start w:val="1"/>
      <w:numFmt w:val="decimal"/>
      <w:lvlText w:val="%4."/>
      <w:lvlJc w:val="left"/>
      <w:pPr>
        <w:ind w:hanging="360" w:left="3229"/>
      </w:pPr>
      <w:rPr>
        <w:rFonts w:cs="Times New Roman"/>
      </w:rPr>
    </w:lvl>
    <w:lvl w:tentative="true" w:tplc="041A0019" w:ilvl="4">
      <w:start w:val="1"/>
      <w:numFmt w:val="lowerLetter"/>
      <w:lvlText w:val="%5."/>
      <w:lvlJc w:val="left"/>
      <w:pPr>
        <w:ind w:hanging="360" w:left="3949"/>
      </w:pPr>
      <w:rPr>
        <w:rFonts w:cs="Times New Roman"/>
      </w:rPr>
    </w:lvl>
    <w:lvl w:tentative="true" w:tplc="041A001B" w:ilvl="5">
      <w:start w:val="1"/>
      <w:numFmt w:val="lowerRoman"/>
      <w:lvlText w:val="%6."/>
      <w:lvlJc w:val="right"/>
      <w:pPr>
        <w:ind w:hanging="180" w:left="4669"/>
      </w:pPr>
      <w:rPr>
        <w:rFonts w:cs="Times New Roman"/>
      </w:rPr>
    </w:lvl>
    <w:lvl w:tentative="true" w:tplc="041A000F" w:ilvl="6">
      <w:start w:val="1"/>
      <w:numFmt w:val="decimal"/>
      <w:lvlText w:val="%7."/>
      <w:lvlJc w:val="left"/>
      <w:pPr>
        <w:ind w:hanging="360" w:left="5389"/>
      </w:pPr>
      <w:rPr>
        <w:rFonts w:cs="Times New Roman"/>
      </w:rPr>
    </w:lvl>
    <w:lvl w:tentative="true" w:tplc="041A0019" w:ilvl="7">
      <w:start w:val="1"/>
      <w:numFmt w:val="lowerLetter"/>
      <w:lvlText w:val="%8."/>
      <w:lvlJc w:val="left"/>
      <w:pPr>
        <w:ind w:hanging="360" w:left="6109"/>
      </w:pPr>
      <w:rPr>
        <w:rFonts w:cs="Times New Roman"/>
      </w:rPr>
    </w:lvl>
    <w:lvl w:tentative="true" w:tplc="041A001B" w:ilvl="8">
      <w:start w:val="1"/>
      <w:numFmt w:val="lowerRoman"/>
      <w:lvlText w:val="%9."/>
      <w:lvlJc w:val="right"/>
      <w:pPr>
        <w:ind w:hanging="180" w:left="6829"/>
      </w:pPr>
      <w:rPr>
        <w:rFonts w:cs="Times New Roman"/>
      </w:rPr>
    </w:lvl>
  </w:abstractNum>
  <w:abstractNum w:abstractNumId="35">
    <w:nsid w:val="6433400A"/>
    <w:multiLevelType w:val="multilevel"/>
    <w:tmpl w:val="DFEC021A"/>
    <w:lvl w:ilvl="0">
      <w:start w:val="1"/>
      <w:numFmt w:val="decimal"/>
      <w:lvlText w:val="%1."/>
      <w:lvlJc w:val="left"/>
      <w:pPr>
        <w:ind w:hanging="360" w:left="360"/>
      </w:pPr>
      <w:rPr>
        <w:rFonts w:cs="Times New Roman" w:hint="default"/>
        <w:b w:val="false"/>
      </w:rPr>
    </w:lvl>
    <w:lvl w:ilvl="1">
      <w:start w:val="553"/>
      <w:numFmt w:val="decimal"/>
      <w:isLgl/>
      <w:lvlText w:val="%1.%2"/>
      <w:lvlJc w:val="left"/>
      <w:pPr>
        <w:ind w:hanging="1095" w:left="1095"/>
      </w:pPr>
      <w:rPr>
        <w:rFonts w:cs="Times New Roman" w:hint="default"/>
      </w:rPr>
    </w:lvl>
    <w:lvl w:ilvl="2">
      <w:start w:val="820"/>
      <w:numFmt w:val="decimal"/>
      <w:isLgl/>
      <w:lvlText w:val="%1.%2.%3"/>
      <w:lvlJc w:val="left"/>
      <w:pPr>
        <w:ind w:hanging="1095" w:left="1095"/>
      </w:pPr>
      <w:rPr>
        <w:rFonts w:cs="Times New Roman" w:hint="default"/>
      </w:rPr>
    </w:lvl>
    <w:lvl w:ilvl="3">
      <w:start w:val="1"/>
      <w:numFmt w:val="decimal"/>
      <w:isLgl/>
      <w:lvlText w:val="%1.%2.%3.%4"/>
      <w:lvlJc w:val="left"/>
      <w:pPr>
        <w:ind w:hanging="1095" w:left="1095"/>
      </w:pPr>
      <w:rPr>
        <w:rFonts w:cs="Times New Roman" w:hint="default"/>
      </w:rPr>
    </w:lvl>
    <w:lvl w:ilvl="4">
      <w:start w:val="1"/>
      <w:numFmt w:val="decimal"/>
      <w:isLgl/>
      <w:lvlText w:val="%1.%2.%3.%4.%5"/>
      <w:lvlJc w:val="left"/>
      <w:pPr>
        <w:ind w:hanging="1095" w:left="1095"/>
      </w:pPr>
      <w:rPr>
        <w:rFonts w:cs="Times New Roman" w:hint="default"/>
      </w:rPr>
    </w:lvl>
    <w:lvl w:ilvl="5">
      <w:start w:val="1"/>
      <w:numFmt w:val="decimal"/>
      <w:isLgl/>
      <w:lvlText w:val="%1.%2.%3.%4.%5.%6"/>
      <w:lvlJc w:val="left"/>
      <w:pPr>
        <w:ind w:hanging="1440" w:left="1440"/>
      </w:pPr>
      <w:rPr>
        <w:rFonts w:cs="Times New Roman" w:hint="default"/>
      </w:rPr>
    </w:lvl>
    <w:lvl w:ilvl="6">
      <w:start w:val="1"/>
      <w:numFmt w:val="decimal"/>
      <w:isLgl/>
      <w:lvlText w:val="%1.%2.%3.%4.%5.%6.%7"/>
      <w:lvlJc w:val="left"/>
      <w:pPr>
        <w:ind w:hanging="1800" w:left="1800"/>
      </w:pPr>
      <w:rPr>
        <w:rFonts w:cs="Times New Roman" w:hint="default"/>
      </w:rPr>
    </w:lvl>
    <w:lvl w:ilvl="7">
      <w:start w:val="1"/>
      <w:numFmt w:val="decimal"/>
      <w:isLgl/>
      <w:lvlText w:val="%1.%2.%3.%4.%5.%6.%7.%8"/>
      <w:lvlJc w:val="left"/>
      <w:pPr>
        <w:ind w:hanging="1800" w:left="1800"/>
      </w:pPr>
      <w:rPr>
        <w:rFonts w:cs="Times New Roman" w:hint="default"/>
      </w:rPr>
    </w:lvl>
    <w:lvl w:ilvl="8">
      <w:start w:val="1"/>
      <w:numFmt w:val="decimal"/>
      <w:isLgl/>
      <w:lvlText w:val="%1.%2.%3.%4.%5.%6.%7.%8.%9"/>
      <w:lvlJc w:val="left"/>
      <w:pPr>
        <w:ind w:hanging="2160" w:left="2160"/>
      </w:pPr>
      <w:rPr>
        <w:rFonts w:cs="Times New Roman" w:hint="default"/>
      </w:rPr>
    </w:lvl>
  </w:abstractNum>
  <w:abstractNum w:abstractNumId="36">
    <w:nsid w:val="675460E3"/>
    <w:multiLevelType w:val="hybridMultilevel"/>
    <w:tmpl w:val="31B66A6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7">
    <w:nsid w:val="683F18F3"/>
    <w:multiLevelType w:val="hybridMultilevel"/>
    <w:tmpl w:val="5FC8ECBC"/>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8">
    <w:nsid w:val="6AD11F9F"/>
    <w:multiLevelType w:val="hybridMultilevel"/>
    <w:tmpl w:val="AAE817AA"/>
    <w:lvl w:tplc="041A0005" w:ilvl="0">
      <w:start w:val="1"/>
      <w:numFmt w:val="bullet"/>
      <w:lvlText w:val=""/>
      <w:lvlJc w:val="left"/>
      <w:pPr>
        <w:ind w:hanging="360" w:left="1440"/>
      </w:pPr>
      <w:rPr>
        <w:rFonts w:hAnsi="Wingdings" w:ascii="Wingdings" w:hint="default"/>
      </w:rPr>
    </w:lvl>
    <w:lvl w:tentative="true" w:tplc="041A0003" w:ilvl="1">
      <w:start w:val="1"/>
      <w:numFmt w:val="bullet"/>
      <w:lvlText w:val="o"/>
      <w:lvlJc w:val="left"/>
      <w:pPr>
        <w:ind w:hanging="360" w:left="2160"/>
      </w:pPr>
      <w:rPr>
        <w:rFonts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9">
    <w:nsid w:val="6BCA65D9"/>
    <w:multiLevelType w:val="hybridMultilevel"/>
    <w:tmpl w:val="FB6C0060"/>
    <w:lvl w:tplc="069A80F6" w:ilvl="0">
      <w:numFmt w:val="bullet"/>
      <w:lvlText w:val="-"/>
      <w:lvlJc w:val="left"/>
      <w:pPr>
        <w:ind w:hanging="360" w:left="720"/>
      </w:pPr>
      <w:rPr>
        <w:rFonts w:eastAsia="Times New Roman" w:hAnsi="Tahoma" w:ascii="Tahoma"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74565C9A"/>
    <w:multiLevelType w:val="hybridMultilevel"/>
    <w:tmpl w:val="3CB8CE1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1">
    <w:nsid w:val="7B8319DB"/>
    <w:multiLevelType w:val="hybridMultilevel"/>
    <w:tmpl w:val="6A0A7BF8"/>
    <w:lvl w:tplc="8A16DFC4" w:ilvl="0">
      <w:start w:val="1"/>
      <w:numFmt w:val="decimal"/>
      <w:lvlText w:val="%1."/>
      <w:lvlJc w:val="left"/>
      <w:pPr>
        <w:ind w:hanging="360" w:left="360"/>
      </w:pPr>
      <w:rPr>
        <w:rFonts w:cs="Times New Roman" w:hint="default"/>
        <w:b w:val="false"/>
      </w:rPr>
    </w:lvl>
    <w:lvl w:tentative="true"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num w:numId="1">
    <w:abstractNumId w:val="32"/>
  </w:num>
  <w:num w:numId="2">
    <w:abstractNumId w:val="15"/>
  </w:num>
  <w:num w:numId="3">
    <w:abstractNumId w:val="31"/>
  </w:num>
  <w:num w:numId="4">
    <w:abstractNumId w:val="6"/>
  </w:num>
  <w:num w:numId="5">
    <w:abstractNumId w:val="22"/>
  </w:num>
  <w:num w:numId="6">
    <w:abstractNumId w:val="12"/>
  </w:num>
  <w:num w:numId="7">
    <w:abstractNumId w:val="2"/>
  </w:num>
  <w:num w:numId="8">
    <w:abstractNumId w:val="0"/>
  </w:num>
  <w:num w:numId="9">
    <w:abstractNumId w:val="16"/>
  </w:num>
  <w:num w:numId="10">
    <w:abstractNumId w:val="1"/>
  </w:num>
  <w:num w:numId="11">
    <w:abstractNumId w:val="9"/>
  </w:num>
  <w:num w:numId="12">
    <w:abstractNumId w:val="41"/>
  </w:num>
  <w:num w:numId="13">
    <w:abstractNumId w:val="29"/>
  </w:num>
  <w:num w:numId="14">
    <w:abstractNumId w:val="33"/>
  </w:num>
  <w:num w:numId="15">
    <w:abstractNumId w:val="25"/>
  </w:num>
  <w:num w:numId="16">
    <w:abstractNumId w:val="21"/>
  </w:num>
  <w:num w:numId="17">
    <w:abstractNumId w:val="24"/>
  </w:num>
  <w:num w:numId="18">
    <w:abstractNumId w:val="7"/>
  </w:num>
  <w:num w:numId="19">
    <w:abstractNumId w:val="5"/>
  </w:num>
  <w:num w:numId="20">
    <w:abstractNumId w:val="30"/>
  </w:num>
  <w:num w:numId="21">
    <w:abstractNumId w:val="35"/>
  </w:num>
  <w:num w:numId="22">
    <w:abstractNumId w:val="8"/>
  </w:num>
  <w:num w:numId="23">
    <w:abstractNumId w:val="13"/>
  </w:num>
  <w:num w:numId="24">
    <w:abstractNumId w:val="39"/>
  </w:num>
  <w:num w:numId="25">
    <w:abstractNumId w:val="4"/>
  </w:num>
  <w:num w:numId="26">
    <w:abstractNumId w:val="36"/>
  </w:num>
  <w:num w:numId="27">
    <w:abstractNumId w:val="34"/>
  </w:num>
  <w:num w:numId="28">
    <w:abstractNumId w:val="40"/>
  </w:num>
  <w:num w:numId="29">
    <w:abstractNumId w:val="10"/>
  </w:num>
  <w:num w:numId="30">
    <w:abstractNumId w:val="19"/>
  </w:num>
  <w:num w:numId="31">
    <w:abstractNumId w:val="17"/>
  </w:num>
  <w:num w:numId="32">
    <w:abstractNumId w:val="38"/>
  </w:num>
  <w:num w:numId="33">
    <w:abstractNumId w:val="26"/>
  </w:num>
  <w:num w:numId="34">
    <w:abstractNumId w:val="20"/>
  </w:num>
  <w:num w:numId="35">
    <w:abstractNumId w:val="37"/>
  </w:num>
  <w:num w:numId="36">
    <w:abstractNumId w:val="11"/>
  </w:num>
  <w:num w:numId="37">
    <w:abstractNumId w:val="27"/>
  </w:num>
  <w:num w:numId="38">
    <w:abstractNumId w:val="3"/>
  </w:num>
  <w:num w:numId="39">
    <w:abstractNumId w:val="18"/>
  </w:num>
  <w:num w:numId="40">
    <w:abstractNumId w:val="23"/>
  </w:num>
  <w:num w:numId="41">
    <w:abstractNumId w:val="14"/>
  </w:num>
  <w:num w:numId="42">
    <w:abstractNumId w:val="28"/>
  </w:num>
  <w:numIdMacAtCleanup w:val="27"/>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0E1F39"/>
    <w:rsid w:val="00020841"/>
    <w:rsid w:val="00022F78"/>
    <w:rsid w:val="00023165"/>
    <w:rsid w:val="00032982"/>
    <w:rsid w:val="0004136A"/>
    <w:rsid w:val="00046F1F"/>
    <w:rsid w:val="00047DE1"/>
    <w:rsid w:val="00055C2A"/>
    <w:rsid w:val="00062F66"/>
    <w:rsid w:val="0006486C"/>
    <w:rsid w:val="000A62CE"/>
    <w:rsid w:val="000B74AC"/>
    <w:rsid w:val="000C2262"/>
    <w:rsid w:val="000C7D4E"/>
    <w:rsid w:val="000D4A24"/>
    <w:rsid w:val="000E1F39"/>
    <w:rsid w:val="001014BB"/>
    <w:rsid w:val="00112307"/>
    <w:rsid w:val="001372B7"/>
    <w:rsid w:val="00155013"/>
    <w:rsid w:val="0015716D"/>
    <w:rsid w:val="001621A7"/>
    <w:rsid w:val="0016383D"/>
    <w:rsid w:val="0017104C"/>
    <w:rsid w:val="001758E2"/>
    <w:rsid w:val="00175B4B"/>
    <w:rsid w:val="001817CE"/>
    <w:rsid w:val="00191491"/>
    <w:rsid w:val="00193C39"/>
    <w:rsid w:val="001A05D1"/>
    <w:rsid w:val="001A3DD7"/>
    <w:rsid w:val="001A5A65"/>
    <w:rsid w:val="001A7E38"/>
    <w:rsid w:val="001B3D1C"/>
    <w:rsid w:val="001C3F2F"/>
    <w:rsid w:val="001E2321"/>
    <w:rsid w:val="001F5F55"/>
    <w:rsid w:val="00210139"/>
    <w:rsid w:val="00224FA9"/>
    <w:rsid w:val="00226ACF"/>
    <w:rsid w:val="00233F76"/>
    <w:rsid w:val="00244B7A"/>
    <w:rsid w:val="00251F4D"/>
    <w:rsid w:val="002524D7"/>
    <w:rsid w:val="002647EC"/>
    <w:rsid w:val="00277DB8"/>
    <w:rsid w:val="00281E73"/>
    <w:rsid w:val="002873B2"/>
    <w:rsid w:val="00297E38"/>
    <w:rsid w:val="002A4ED3"/>
    <w:rsid w:val="002B4FD3"/>
    <w:rsid w:val="002C3641"/>
    <w:rsid w:val="002D0F96"/>
    <w:rsid w:val="002E1621"/>
    <w:rsid w:val="002E62C3"/>
    <w:rsid w:val="002F1691"/>
    <w:rsid w:val="002F2A71"/>
    <w:rsid w:val="00317A86"/>
    <w:rsid w:val="00341159"/>
    <w:rsid w:val="00343E5F"/>
    <w:rsid w:val="00364797"/>
    <w:rsid w:val="0037302E"/>
    <w:rsid w:val="003845CA"/>
    <w:rsid w:val="003917EB"/>
    <w:rsid w:val="003C175C"/>
    <w:rsid w:val="003D0A2C"/>
    <w:rsid w:val="003D5D8D"/>
    <w:rsid w:val="003E7AAD"/>
    <w:rsid w:val="003F5BCF"/>
    <w:rsid w:val="00426C53"/>
    <w:rsid w:val="004546DD"/>
    <w:rsid w:val="004549DF"/>
    <w:rsid w:val="00457795"/>
    <w:rsid w:val="0046259A"/>
    <w:rsid w:val="00462F52"/>
    <w:rsid w:val="00464DAD"/>
    <w:rsid w:val="004767B8"/>
    <w:rsid w:val="00486D79"/>
    <w:rsid w:val="00491280"/>
    <w:rsid w:val="00491658"/>
    <w:rsid w:val="00495D7F"/>
    <w:rsid w:val="004A6ABC"/>
    <w:rsid w:val="004B3B2C"/>
    <w:rsid w:val="004D123F"/>
    <w:rsid w:val="004D1754"/>
    <w:rsid w:val="004D5F44"/>
    <w:rsid w:val="005057C0"/>
    <w:rsid w:val="00510C47"/>
    <w:rsid w:val="00525BD6"/>
    <w:rsid w:val="005349AA"/>
    <w:rsid w:val="0053692F"/>
    <w:rsid w:val="0053705B"/>
    <w:rsid w:val="005428A1"/>
    <w:rsid w:val="0054537E"/>
    <w:rsid w:val="00547893"/>
    <w:rsid w:val="00554339"/>
    <w:rsid w:val="00560E09"/>
    <w:rsid w:val="00561AB4"/>
    <w:rsid w:val="0057287E"/>
    <w:rsid w:val="0057649B"/>
    <w:rsid w:val="00581457"/>
    <w:rsid w:val="00583D88"/>
    <w:rsid w:val="005924EF"/>
    <w:rsid w:val="00597624"/>
    <w:rsid w:val="005A00C6"/>
    <w:rsid w:val="005A1A85"/>
    <w:rsid w:val="005B177D"/>
    <w:rsid w:val="005B79E4"/>
    <w:rsid w:val="005D4811"/>
    <w:rsid w:val="00600E2B"/>
    <w:rsid w:val="00604335"/>
    <w:rsid w:val="006150A9"/>
    <w:rsid w:val="00616DB1"/>
    <w:rsid w:val="00625EA3"/>
    <w:rsid w:val="006307BD"/>
    <w:rsid w:val="0063386D"/>
    <w:rsid w:val="0063561D"/>
    <w:rsid w:val="00637802"/>
    <w:rsid w:val="00644015"/>
    <w:rsid w:val="00663CB9"/>
    <w:rsid w:val="00673C8C"/>
    <w:rsid w:val="006A02E8"/>
    <w:rsid w:val="006B19FE"/>
    <w:rsid w:val="006B2628"/>
    <w:rsid w:val="006C3CE6"/>
    <w:rsid w:val="006E0408"/>
    <w:rsid w:val="006E2F4A"/>
    <w:rsid w:val="006F2C63"/>
    <w:rsid w:val="006F41F8"/>
    <w:rsid w:val="007064CC"/>
    <w:rsid w:val="00710452"/>
    <w:rsid w:val="00712F82"/>
    <w:rsid w:val="00713F9B"/>
    <w:rsid w:val="0072170A"/>
    <w:rsid w:val="0072343B"/>
    <w:rsid w:val="0072378F"/>
    <w:rsid w:val="00723F17"/>
    <w:rsid w:val="007302F0"/>
    <w:rsid w:val="00732F04"/>
    <w:rsid w:val="00740D69"/>
    <w:rsid w:val="0074370F"/>
    <w:rsid w:val="00750167"/>
    <w:rsid w:val="00765383"/>
    <w:rsid w:val="007719F9"/>
    <w:rsid w:val="0077757D"/>
    <w:rsid w:val="0078715A"/>
    <w:rsid w:val="00797430"/>
    <w:rsid w:val="007B0A91"/>
    <w:rsid w:val="007E2B35"/>
    <w:rsid w:val="007E2FC9"/>
    <w:rsid w:val="007E5D4D"/>
    <w:rsid w:val="00805D2A"/>
    <w:rsid w:val="0080658D"/>
    <w:rsid w:val="00811273"/>
    <w:rsid w:val="00811760"/>
    <w:rsid w:val="00834210"/>
    <w:rsid w:val="00834937"/>
    <w:rsid w:val="008369AC"/>
    <w:rsid w:val="00841D70"/>
    <w:rsid w:val="008479E5"/>
    <w:rsid w:val="008512FB"/>
    <w:rsid w:val="008519C8"/>
    <w:rsid w:val="00856FE8"/>
    <w:rsid w:val="008603D9"/>
    <w:rsid w:val="008619F4"/>
    <w:rsid w:val="00870BF1"/>
    <w:rsid w:val="0088130F"/>
    <w:rsid w:val="008865C1"/>
    <w:rsid w:val="00892202"/>
    <w:rsid w:val="008A64C7"/>
    <w:rsid w:val="008B5F40"/>
    <w:rsid w:val="008D47F9"/>
    <w:rsid w:val="008E0FA6"/>
    <w:rsid w:val="008E1D77"/>
    <w:rsid w:val="00903BD8"/>
    <w:rsid w:val="00916E06"/>
    <w:rsid w:val="00923042"/>
    <w:rsid w:val="00930156"/>
    <w:rsid w:val="00943B10"/>
    <w:rsid w:val="00955F74"/>
    <w:rsid w:val="00975130"/>
    <w:rsid w:val="00975E1B"/>
    <w:rsid w:val="009A1CF5"/>
    <w:rsid w:val="009B3BF7"/>
    <w:rsid w:val="009F5421"/>
    <w:rsid w:val="00A01041"/>
    <w:rsid w:val="00A0524F"/>
    <w:rsid w:val="00A341BB"/>
    <w:rsid w:val="00A412AF"/>
    <w:rsid w:val="00A61E12"/>
    <w:rsid w:val="00A75C38"/>
    <w:rsid w:val="00A76B6D"/>
    <w:rsid w:val="00A77518"/>
    <w:rsid w:val="00A91EFD"/>
    <w:rsid w:val="00AA7C63"/>
    <w:rsid w:val="00AE4174"/>
    <w:rsid w:val="00AF39F5"/>
    <w:rsid w:val="00B057F4"/>
    <w:rsid w:val="00B13021"/>
    <w:rsid w:val="00B24889"/>
    <w:rsid w:val="00B32603"/>
    <w:rsid w:val="00B360F2"/>
    <w:rsid w:val="00B41B2B"/>
    <w:rsid w:val="00B42423"/>
    <w:rsid w:val="00B508BC"/>
    <w:rsid w:val="00B831A9"/>
    <w:rsid w:val="00B84C68"/>
    <w:rsid w:val="00BC0491"/>
    <w:rsid w:val="00BD4AAF"/>
    <w:rsid w:val="00BE433B"/>
    <w:rsid w:val="00BF3DE2"/>
    <w:rsid w:val="00C41C8A"/>
    <w:rsid w:val="00C4663B"/>
    <w:rsid w:val="00C55D31"/>
    <w:rsid w:val="00C61F72"/>
    <w:rsid w:val="00C64A39"/>
    <w:rsid w:val="00C654C7"/>
    <w:rsid w:val="00C7151B"/>
    <w:rsid w:val="00C726AC"/>
    <w:rsid w:val="00C81D1D"/>
    <w:rsid w:val="00C836C2"/>
    <w:rsid w:val="00C95622"/>
    <w:rsid w:val="00CA1321"/>
    <w:rsid w:val="00CB370E"/>
    <w:rsid w:val="00CB4BB5"/>
    <w:rsid w:val="00CC2357"/>
    <w:rsid w:val="00CC2FF5"/>
    <w:rsid w:val="00CD02E9"/>
    <w:rsid w:val="00CE596B"/>
    <w:rsid w:val="00CE7B8A"/>
    <w:rsid w:val="00CF4776"/>
    <w:rsid w:val="00D0456E"/>
    <w:rsid w:val="00D07F96"/>
    <w:rsid w:val="00D11D87"/>
    <w:rsid w:val="00D21A1D"/>
    <w:rsid w:val="00D21D8B"/>
    <w:rsid w:val="00D242B2"/>
    <w:rsid w:val="00D475A9"/>
    <w:rsid w:val="00D53221"/>
    <w:rsid w:val="00D66227"/>
    <w:rsid w:val="00D76016"/>
    <w:rsid w:val="00D760A2"/>
    <w:rsid w:val="00D837D9"/>
    <w:rsid w:val="00D840D1"/>
    <w:rsid w:val="00D93B55"/>
    <w:rsid w:val="00D94CA8"/>
    <w:rsid w:val="00D95BEE"/>
    <w:rsid w:val="00D96FBC"/>
    <w:rsid w:val="00DA4009"/>
    <w:rsid w:val="00DB28B3"/>
    <w:rsid w:val="00DB5F7D"/>
    <w:rsid w:val="00DB6DCD"/>
    <w:rsid w:val="00DC707D"/>
    <w:rsid w:val="00DE1192"/>
    <w:rsid w:val="00DE472D"/>
    <w:rsid w:val="00DF1270"/>
    <w:rsid w:val="00DF246F"/>
    <w:rsid w:val="00DF2A2B"/>
    <w:rsid w:val="00E001E5"/>
    <w:rsid w:val="00E0119D"/>
    <w:rsid w:val="00E01C11"/>
    <w:rsid w:val="00E327BA"/>
    <w:rsid w:val="00E43D41"/>
    <w:rsid w:val="00E47E69"/>
    <w:rsid w:val="00E62AE8"/>
    <w:rsid w:val="00E62FF5"/>
    <w:rsid w:val="00E67A94"/>
    <w:rsid w:val="00E71329"/>
    <w:rsid w:val="00E917EC"/>
    <w:rsid w:val="00E93CF5"/>
    <w:rsid w:val="00EB570E"/>
    <w:rsid w:val="00EC7215"/>
    <w:rsid w:val="00ED25AC"/>
    <w:rsid w:val="00ED58D3"/>
    <w:rsid w:val="00EE1D6B"/>
    <w:rsid w:val="00F1658A"/>
    <w:rsid w:val="00F17B6D"/>
    <w:rsid w:val="00F37F7C"/>
    <w:rsid w:val="00F75F4D"/>
    <w:rsid w:val="00FA49E8"/>
    <w:rsid w:val="00FA7718"/>
    <w:rsid w:val="00FC4997"/>
    <w:rsid w:val="00FC7297"/>
    <w:rsid w:val="00FD1A26"/>
    <w:rsid w:val="00FE3EEA"/>
    <w:rsid w:val="00FF24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D1754"/>
    <w:pPr>
      <w:spacing w:after="80"/>
    </w:pPr>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6486C"/>
    <w:pPr>
      <w:tabs>
        <w:tab w:pos="4536" w:val="center"/>
        <w:tab w:pos="9072" w:val="right"/>
      </w:tabs>
      <w:spacing w:after="0"/>
    </w:pPr>
  </w:style>
  <w:style w:customStyle="true" w:styleId="ZaglavljeChar" w:type="character">
    <w:name w:val="Zaglavlje Char"/>
    <w:basedOn w:val="Zadanifontodlomka"/>
    <w:link w:val="Zaglavlje"/>
    <w:uiPriority w:val="99"/>
    <w:locked/>
    <w:rsid w:val="0006486C"/>
    <w:rPr>
      <w:rFonts w:cs="Times New Roman" w:eastAsia="Times New Roman" w:hAnsi="Calibri" w:ascii="Calibri"/>
      <w:lang w:eastAsia="en-US"/>
    </w:rPr>
  </w:style>
  <w:style w:styleId="Podnoje" w:type="paragraph">
    <w:name w:val="footer"/>
    <w:basedOn w:val="Normal"/>
    <w:link w:val="PodnojeChar"/>
    <w:uiPriority w:val="99"/>
    <w:rsid w:val="0006486C"/>
    <w:pPr>
      <w:tabs>
        <w:tab w:pos="4536" w:val="center"/>
        <w:tab w:pos="9072" w:val="right"/>
      </w:tabs>
      <w:spacing w:after="0"/>
    </w:pPr>
  </w:style>
  <w:style w:customStyle="true" w:styleId="PodnojeChar" w:type="character">
    <w:name w:val="Podnožje Char"/>
    <w:basedOn w:val="Zadanifontodlomka"/>
    <w:link w:val="Podnoje"/>
    <w:uiPriority w:val="99"/>
    <w:locked/>
    <w:rsid w:val="0006486C"/>
    <w:rPr>
      <w:rFonts w:cs="Times New Roman" w:eastAsia="Times New Roman" w:hAnsi="Calibri" w:ascii="Calibri"/>
      <w:lang w:eastAsia="en-US"/>
    </w:rPr>
  </w:style>
  <w:style w:styleId="Tekstbalonia" w:type="paragraph">
    <w:name w:val="Balloon Text"/>
    <w:basedOn w:val="Normal"/>
    <w:link w:val="TekstbaloniaChar"/>
    <w:uiPriority w:val="99"/>
    <w:semiHidden/>
    <w:rsid w:val="0006486C"/>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06486C"/>
    <w:rPr>
      <w:rFonts w:cs="Tahoma" w:eastAsia="Times New Roman" w:hAnsi="Tahoma" w:ascii="Tahoma"/>
      <w:sz w:val="16"/>
      <w:szCs w:val="16"/>
      <w:lang w:eastAsia="en-US"/>
    </w:rPr>
  </w:style>
  <w:style w:styleId="Odlomakpopisa" w:type="paragraph">
    <w:name w:val="List Paragraph"/>
    <w:basedOn w:val="Normal"/>
    <w:uiPriority w:val="99"/>
    <w:qFormat/>
    <w:rsid w:val="00597624"/>
    <w:pPr>
      <w:ind w:left="720"/>
      <w:contextualSpacing/>
    </w:pPr>
  </w:style>
  <w:style w:styleId="Reetkatablice" w:type="table">
    <w:name w:val="Table Grid"/>
    <w:basedOn w:val="Obinatablica"/>
    <w:uiPriority w:val="99"/>
    <w:rsid w:val="005924EF"/>
    <w:rPr>
      <w:sz w:val="20"/>
      <w:szCs w:val="20"/>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Elegantnatablica" w:type="table">
    <w:name w:val="Table Elegant"/>
    <w:basedOn w:val="Obinatablica"/>
    <w:uiPriority w:val="99"/>
    <w:semiHidden/>
    <w:rsid w:val="00032982"/>
    <w:pPr>
      <w:spacing w:after="80"/>
    </w:pPr>
    <w:rPr>
      <w:sz w:val="20"/>
      <w:szCs w:val="20"/>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blStylePr w:type="firstRow">
      <w:rPr>
        <w:rFonts w:cs="Times New Roman"/>
        <w:caps/>
        <w:color w:val="auto"/>
      </w:rPr>
      <w:tblPr/>
      <w:tcPr>
        <w:tcBorders>
          <w:tl2br w:space="0" w:sz="0" w:color="auto" w:val="none"/>
          <w:tr2bl w:space="0" w:sz="0" w:color="auto" w:val="none"/>
        </w:tcBorders>
      </w:tcPr>
    </w:tblStylePr>
  </w:style>
  <w:style w:customStyle="true" w:styleId="Standard" w:type="paragraph">
    <w:name w:val="Standard"/>
    <w:uiPriority w:val="99"/>
    <w:rsid w:val="00765383"/>
    <w:pPr>
      <w:widowControl w:val="false"/>
      <w:suppressAutoHyphens/>
      <w:autoSpaceDN w:val="false"/>
      <w:spacing w:lineRule="auto" w:line="276" w:after="200"/>
      <w:textAlignment w:val="baseline"/>
    </w:pPr>
    <w:rPr>
      <w:rFonts w:cs="Mangal" w:eastAsia="SimSun" w:hAnsi="Times New Roman" w:ascii="Times New Roman"/>
      <w:kern w:val="3"/>
      <w:sz w:val="24"/>
      <w:szCs w:val="24"/>
      <w:lang w:bidi="hi-IN" w:eastAsia="zh-CN"/>
    </w:rPr>
  </w:style>
  <w:style w:customStyle="true" w:styleId="Reetkatablice1" w:type="table">
    <w:name w:val="Rešetka tablice1"/>
    <w:uiPriority w:val="99"/>
    <w:rsid w:val="001A3DD7"/>
    <w:rPr>
      <w:sz w:val="20"/>
      <w:szCs w:val="20"/>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Reetkatablice2" w:type="table">
    <w:name w:val="Rešetka tablice2"/>
    <w:uiPriority w:val="99"/>
    <w:rsid w:val="001A3DD7"/>
    <w:rPr>
      <w:sz w:val="20"/>
      <w:szCs w:val="20"/>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Reetkatablice3" w:type="table">
    <w:name w:val="Rešetka tablice3"/>
    <w:uiPriority w:val="99"/>
    <w:rsid w:val="00B831A9"/>
    <w:rPr>
      <w:sz w:val="20"/>
      <w:szCs w:val="20"/>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3D5D8D"/>
    <w:rPr>
      <w:color w:val="808080"/>
      <w:bdr w:space="0" w:sz="0" w:color="auto" w:val="none"/>
      <w:shd w:fill="auto" w:color="auto" w:val="clear"/>
    </w:rPr>
  </w:style>
  <w:style w:customStyle="true" w:styleId="eSPISCCParagraphDefaultFont" w:type="character">
    <w:name w:val="eSPIS_CC_Paragraph Default Font"/>
    <w:basedOn w:val="Zadanifontodlomka"/>
    <w:rsid w:val="003D5D8D"/>
    <w:rPr>
      <w:rFonts w:cs="Times New Roman" w:eastAsia="SimSun" w:hAnsi="Times New Roman" w:ascii="Times New Roman"/>
      <w:b/>
      <w:kern w:val="3"/>
      <w:sz w:val="24"/>
      <w:szCs w:val="24"/>
      <w:bdr w:space="0" w:sz="0" w:color="auto" w:val="none"/>
      <w:shd w:fill="auto" w:color="auto" w:val="clear"/>
      <w:lang w:bidi="hi-IN" w:eastAsia="zh-CN" w:val="hr-HR"/>
    </w:rPr>
  </w:style>
  <w:style w:customStyle="true" w:styleId="PozadinaSvijetloZuta" w:type="character">
    <w:name w:val="Pozadina_SvijetloZuta"/>
    <w:basedOn w:val="Zadanifontodlomka"/>
    <w:rsid w:val="003D5D8D"/>
    <w:rPr>
      <w:rFonts w:cs="Tahoma" w:eastAsia="SimSun" w:hAnsi="Tahoma" w:ascii="Tahoma"/>
      <w:b/>
      <w:kern w:val="3"/>
      <w:sz w:val="24"/>
      <w:szCs w:val="24"/>
      <w:bdr w:space="0" w:sz="0" w:color="auto" w:val="none"/>
      <w:shd w:fill="FFFFCC" w:color="auto" w:val="clear"/>
      <w:lang w:bidi="hi-IN" w:eastAsia="zh-CN" w:val="hr-HR"/>
    </w:rPr>
  </w:style>
  <w:style w:customStyle="true" w:styleId="PozadinaSvijetloCrvena" w:type="character">
    <w:name w:val="Pozadina_SvijetloCrvena"/>
    <w:basedOn w:val="eSPISCCParagraphDefaultFont"/>
    <w:rsid w:val="003D5D8D"/>
    <w:rPr>
      <w:rFonts w:cs="Tahoma" w:eastAsia="SimSun" w:hAnsi="Tahoma" w:ascii="Tahoma"/>
      <w:b w:val="false"/>
      <w:kern w:val="3"/>
      <w:sz w:val="24"/>
      <w:szCs w:val="24"/>
      <w:bdr w:space="0" w:sz="0" w:color="auto" w:val="none"/>
      <w:shd w:fill="FFCCCC" w:color="auto" w:val="clear"/>
      <w:lang w:bidi="hi-IN" w:eastAsia="zh-CN" w:val="hr-HR"/>
    </w:rPr>
  </w:style>
  <w:style w:customStyle="true" w:styleId="PozadinaSvijetloZelena" w:type="character">
    <w:name w:val="Pozadina_SvijetloZelena"/>
    <w:basedOn w:val="eSPISCCParagraphDefaultFont"/>
    <w:rsid w:val="003D5D8D"/>
    <w:rPr>
      <w:rFonts w:cs="Tahoma" w:eastAsia="SimSun" w:hAnsi="Tahoma" w:ascii="Tahoma"/>
      <w:b w:val="false"/>
      <w:kern w:val="3"/>
      <w:sz w:val="24"/>
      <w:szCs w:val="24"/>
      <w:bdr w:space="0" w:sz="0" w:color="auto" w:val="none"/>
      <w:shd w:fill="CCFFCC" w:color="auto" w:val="clear"/>
      <w:lang w:bidi="hi-IN" w:eastAsia="zh-CN"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9211007">
      <w:marLeft w:val="0"/>
      <w:marRight w:val="0"/>
      <w:marTop w:val="0"/>
      <w:marBottom w:val="0"/>
      <w:divBdr>
        <w:top w:space="0" w:sz="0" w:color="auto" w:val="none"/>
        <w:left w:space="0" w:sz="0" w:color="auto" w:val="none"/>
        <w:bottom w:space="0" w:sz="0" w:color="auto" w:val="none"/>
        <w:right w:space="0" w:sz="0" w:color="auto" w:val="none"/>
      </w:divBdr>
    </w:div>
    <w:div w:id="1349211008">
      <w:marLeft w:val="0"/>
      <w:marRight w:val="0"/>
      <w:marTop w:val="0"/>
      <w:marBottom w:val="0"/>
      <w:divBdr>
        <w:top w:space="0" w:sz="0" w:color="auto" w:val="none"/>
        <w:left w:space="0" w:sz="0" w:color="auto" w:val="none"/>
        <w:bottom w:space="0" w:sz="0" w:color="auto" w:val="none"/>
        <w:right w:space="0" w:sz="0" w:color="auto" w:val="none"/>
      </w:divBdr>
    </w:div>
    <w:div w:id="1349211009">
      <w:marLeft w:val="0"/>
      <w:marRight w:val="0"/>
      <w:marTop w:val="0"/>
      <w:marBottom w:val="0"/>
      <w:divBdr>
        <w:top w:space="0" w:sz="0" w:color="auto" w:val="none"/>
        <w:left w:space="0" w:sz="0" w:color="auto" w:val="none"/>
        <w:bottom w:space="0" w:sz="0" w:color="auto" w:val="none"/>
        <w:right w:space="0" w:sz="0" w:color="auto" w:val="none"/>
      </w:divBdr>
    </w:div>
    <w:div w:id="1349211010">
      <w:marLeft w:val="0"/>
      <w:marRight w:val="0"/>
      <w:marTop w:val="0"/>
      <w:marBottom w:val="0"/>
      <w:divBdr>
        <w:top w:space="0" w:sz="0" w:color="auto" w:val="none"/>
        <w:left w:space="0" w:sz="0" w:color="auto" w:val="none"/>
        <w:bottom w:space="0" w:sz="0" w:color="auto" w:val="none"/>
        <w:right w:space="0" w:sz="0" w:color="auto" w:val="none"/>
      </w:divBdr>
    </w:div>
    <w:div w:id="1349211011">
      <w:marLeft w:val="0"/>
      <w:marRight w:val="0"/>
      <w:marTop w:val="0"/>
      <w:marBottom w:val="0"/>
      <w:divBdr>
        <w:top w:space="0" w:sz="0" w:color="auto" w:val="none"/>
        <w:left w:space="0" w:sz="0" w:color="auto" w:val="none"/>
        <w:bottom w:space="0" w:sz="0" w:color="auto" w:val="none"/>
        <w:right w:space="0" w:sz="0" w:color="auto" w:val="none"/>
      </w:divBdr>
    </w:div>
    <w:div w:id="1349211012">
      <w:marLeft w:val="0"/>
      <w:marRight w:val="0"/>
      <w:marTop w:val="0"/>
      <w:marBottom w:val="0"/>
      <w:divBdr>
        <w:top w:space="0" w:sz="0" w:color="auto" w:val="none"/>
        <w:left w:space="0" w:sz="0" w:color="auto" w:val="none"/>
        <w:bottom w:space="0" w:sz="0" w:color="auto" w:val="none"/>
        <w:right w:space="0" w:sz="0" w:color="auto" w:val="none"/>
      </w:divBdr>
    </w:div>
    <w:div w:id="1349211013">
      <w:marLeft w:val="0"/>
      <w:marRight w:val="0"/>
      <w:marTop w:val="0"/>
      <w:marBottom w:val="0"/>
      <w:divBdr>
        <w:top w:space="0" w:sz="0" w:color="auto" w:val="none"/>
        <w:left w:space="0" w:sz="0" w:color="auto" w:val="none"/>
        <w:bottom w:space="0" w:sz="0" w:color="auto" w:val="none"/>
        <w:right w:space="0" w:sz="0" w:color="auto" w:val="none"/>
      </w:divBdr>
    </w:div>
    <w:div w:id="1349211014">
      <w:marLeft w:val="0"/>
      <w:marRight w:val="0"/>
      <w:marTop w:val="0"/>
      <w:marBottom w:val="0"/>
      <w:divBdr>
        <w:top w:space="0" w:sz="0" w:color="auto" w:val="none"/>
        <w:left w:space="0" w:sz="0" w:color="auto" w:val="none"/>
        <w:bottom w:space="0" w:sz="0" w:color="auto" w:val="none"/>
        <w:right w:space="0" w:sz="0" w:color="auto" w:val="none"/>
      </w:divBdr>
    </w:div>
    <w:div w:id="1349211015">
      <w:marLeft w:val="0"/>
      <w:marRight w:val="0"/>
      <w:marTop w:val="0"/>
      <w:marBottom w:val="0"/>
      <w:divBdr>
        <w:top w:space="0" w:sz="0" w:color="auto" w:val="none"/>
        <w:left w:space="0" w:sz="0" w:color="auto" w:val="none"/>
        <w:bottom w:space="0" w:sz="0" w:color="auto" w:val="none"/>
        <w:right w:space="0" w:sz="0" w:color="auto" w:val="none"/>
      </w:divBdr>
    </w:div>
    <w:div w:id="1349211016">
      <w:marLeft w:val="0"/>
      <w:marRight w:val="0"/>
      <w:marTop w:val="0"/>
      <w:marBottom w:val="0"/>
      <w:divBdr>
        <w:top w:space="0" w:sz="0" w:color="auto" w:val="none"/>
        <w:left w:space="0" w:sz="0" w:color="auto" w:val="none"/>
        <w:bottom w:space="0" w:sz="0" w:color="auto" w:val="none"/>
        <w:right w:space="0" w:sz="0" w:color="auto" w:val="none"/>
      </w:divBdr>
    </w:div>
    <w:div w:id="1349211017">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St-112/2015-138</izvorni_sadrzaj>
    <derivirana_varijabla naziv="DomainObject.Oznaka_1">St-112/2015-138</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kolovoza 2015.</izvorni_sadrzaj>
    <derivirana_varijabla naziv="DomainObject.Predmet.DatumOsnivanja_1">7.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ISPLATA PLAĆA</izvorni_sadrzaj>
    <derivirana_varijabla naziv="DomainObject.Predmet.Opis_1">ISPLATA PLAĆA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St-112/2015</izvorni_sadrzaj>
    <derivirana_varijabla naziv="DomainObject.Predmet.OznakaBroj_1">St-112/2015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ŽALBE 21.03.2017; 23.3.2017
=======================</izvorni_sadrzaj>
    <derivirana_varijabla naziv="DomainObject.Predmet.PrimjedbaSuca_1">ŽALBE 21.03.2017; 23.3.2017
=======================</derivirana_varijabla>
  </DomainObject.Predmet.PrimjedbaSuca>
  <DomainObject.Predmet.ProtustrankaFormated>
    <izvorni_sadrzaj>  Poljoprivreda i prehrambena industrija VARAŽDINKA društvo s ograničenom odgovornošću</izvorni_sadrzaj>
    <derivirana_varijabla naziv="DomainObject.Predmet.ProtustrankaFormated_1">  Poljoprivreda i prehrambena industrija VARAŽDINKA društvo s ograničenom odgovornošću</derivirana_varijabla>
  </DomainObject.Predmet.ProtustrankaFormated>
  <DomainObject.Predmet.ProtustrankaFormatedOIB>
    <izvorni_sadrzaj>  Poljoprivreda i prehrambena industrija VARAŽDINKA društvo s ograničenom odgovornošću, OIB 32603561404</izvorni_sadrzaj>
    <derivirana_varijabla naziv="DomainObject.Predmet.ProtustrankaFormatedOIB_1">  Poljoprivreda i prehrambena industrija VARAŽDINKA društvo s ograničenom odgovornošću, OIB 32603561404</derivirana_varijabla>
  </DomainObject.Predmet.ProtustrankaFormatedOIB>
  <DomainObject.Predmet.ProtustrankaFormatedWithAdress>
    <izvorni_sadrzaj> Poljoprivreda i prehrambena industrija VARAŽDINKA društvo s ograničenom odgovornošću, Optujska 184, 42000 Varaždin</izvorni_sadrzaj>
    <derivirana_varijabla naziv="DomainObject.Predmet.ProtustrankaFormatedWithAdress_1"> Poljoprivreda i prehrambena industrija VARAŽDINKA društvo s ograničenom odgovornošću, Optujska 184, 42000 Varaždin</derivirana_varijabla>
  </DomainObject.Predmet.ProtustrankaFormatedWithAdress>
  <DomainObject.Predmet.ProtustrankaFormatedWithAdressOIB>
    <izvorni_sadrzaj> Poljoprivreda i prehrambena industrija VARAŽDINKA društvo s ograničenom odgovornošću, OIB 32603561404, Optujska 184, 42000 Varaždin</izvorni_sadrzaj>
    <derivirana_varijabla naziv="DomainObject.Predmet.ProtustrankaFormatedWithAdressOIB_1"> Poljoprivreda i prehrambena industrija VARAŽDINKA društvo s ograničenom odgovornošću, OIB 32603561404, Optujska 184, 42000 Varaždin</derivirana_varijabla>
  </DomainObject.Predmet.ProtustrankaFormatedWithAdressOIB>
  <DomainObject.Predmet.ProtustrankaWithAdress>
    <izvorni_sadrzaj>Poljoprivreda i prehrambena industrija VARAŽDINKA društvo s ograničenom odgovornošću Optujska 184, 42000 Varaždin</izvorni_sadrzaj>
    <derivirana_varijabla naziv="DomainObject.Predmet.ProtustrankaWithAdress_1">Poljoprivreda i prehrambena industrija VARAŽDINKA društvo s ograničenom odgovornošću Optujska 184, 42000 Varaždin</derivirana_varijabla>
  </DomainObject.Predmet.ProtustrankaWithAdress>
  <DomainObject.Predmet.ProtustrankaWithAdressOIB>
    <izvorni_sadrzaj>Poljoprivreda i prehrambena industrija VARAŽDINKA društvo s ograničenom odgovornošću, OIB 32603561404, Optujska 184, 42000 Varaždin</izvorni_sadrzaj>
    <derivirana_varijabla naziv="DomainObject.Predmet.ProtustrankaWithAdressOIB_1">Poljoprivreda i prehrambena industrija VARAŽDINKA društvo s ograničenom odgovornošću, OIB 32603561404, Optujska 184, 42000 Varaždin</derivirana_varijabla>
  </DomainObject.Predmet.ProtustrankaWithAdressOIB>
  <DomainObject.Predmet.ProtustrankaNazivFormated>
    <izvorni_sadrzaj>Poljoprivreda i prehrambena industrija VARAŽDINKA društvo s ograničenom odgovornošću</izvorni_sadrzaj>
    <derivirana_varijabla naziv="DomainObject.Predmet.ProtustrankaNazivFormated_1">Poljoprivreda i prehrambena industrija VARAŽDINKA društvo s ograničenom odgovornošću</derivirana_varijabla>
  </DomainObject.Predmet.ProtustrankaNazivFormated>
  <DomainObject.Predmet.ProtustrankaNazivFormatedOIB>
    <izvorni_sadrzaj>Poljoprivreda i prehrambena industrija VARAŽDINKA društvo s ograničenom odgovornošću, OIB 32603561404</izvorni_sadrzaj>
    <derivirana_varijabla naziv="DomainObject.Predmet.ProtustrankaNazivFormatedOIB_1">Poljoprivreda i prehrambena industrija VARAŽDINKA društvo s ograničenom odgovornošću, OIB 32603561404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Goran Sodar; Suzana Zrinjski Sodar</izvorni_sadrzaj>
    <derivirana_varijabla naziv="DomainObject.Predmet.StrankaFormated_1">  Goran Sodar; Suzana Zrinjski Sodar</derivirana_varijabla>
  </DomainObject.Predmet.StrankaFormated>
  <DomainObject.Predmet.StrankaFormatedOIB>
    <izvorni_sadrzaj>  Goran Sodar, OIB 25947241101; Suzana Zrinjski Sodar, OIB 17906857361</izvorni_sadrzaj>
    <derivirana_varijabla naziv="DomainObject.Predmet.StrankaFormatedOIB_1">  Goran Sodar, OIB 25947241101; Suzana Zrinjski Sodar, OIB 17906857361</derivirana_varijabla>
  </DomainObject.Predmet.StrankaFormatedOIB>
  <DomainObject.Predmet.StrankaFormatedWithAdress>
    <izvorni_sadrzaj> Goran Sodar, Ulica Zagrebačka 25, 42204 Križanec; Suzana Zrinjski Sodar, Ulica Zagrebačka 25, 42204 Križanec</izvorni_sadrzaj>
    <derivirana_varijabla naziv="DomainObject.Predmet.StrankaFormatedWithAdress_1"> Goran Sodar, Ulica Zagrebačka 25, 42204 Križanec; Suzana Zrinjski Sodar, Ulica Zagrebačka 25, 42204 Križanec</derivirana_varijabla>
  </DomainObject.Predmet.StrankaFormatedWithAdress>
  <DomainObject.Predmet.StrankaFormatedWithAdressOIB>
    <izvorni_sadrzaj> Goran Sodar, OIB 25947241101, Ulica Zagrebačka 25, 42204 Križanec; Suzana Zrinjski Sodar, OIB 17906857361, Ulica Zagrebačka 25, 42204 Križanec</izvorni_sadrzaj>
    <derivirana_varijabla naziv="DomainObject.Predmet.StrankaFormatedWithAdressOIB_1"> Goran Sodar, OIB 25947241101, Ulica Zagrebačka 25, 42204 Križanec; Suzana Zrinjski Sodar, OIB 17906857361, Ulica Zagrebačka 25, 42204 Križanec</derivirana_varijabla>
  </DomainObject.Predmet.StrankaFormatedWithAdressOIB>
  <DomainObject.Predmet.StrankaWithAdress>
    <izvorni_sadrzaj>Goran Sodar Ulica Zagrebačka 25,42204 Križanec,Suzana Zrinjski Sodar Ulica Zagrebačka 25,42204 Križanec</izvorni_sadrzaj>
    <derivirana_varijabla naziv="DomainObject.Predmet.StrankaWithAdress_1">Goran Sodar Ulica Zagrebačka 25,42204 Križanec,Suzana Zrinjski Sodar Ulica Zagrebačka 25,42204 Križanec</derivirana_varijabla>
  </DomainObject.Predmet.StrankaWithAdress>
  <DomainObject.Predmet.StrankaWithAdressOIB>
    <izvorni_sadrzaj>Goran Sodar, OIB 25947241101, Ulica Zagrebačka 25,42204 Križanec,Suzana Zrinjski Sodar, OIB 17906857361, Ulica Zagrebačka 25,42204 Križanec</izvorni_sadrzaj>
    <derivirana_varijabla naziv="DomainObject.Predmet.StrankaWithAdressOIB_1">Goran Sodar, OIB 25947241101, Ulica Zagrebačka 25,42204 Križanec,Suzana Zrinjski Sodar, OIB 17906857361, Ulica Zagrebačka 25,42204 Križanec</derivirana_varijabla>
  </DomainObject.Predmet.StrankaWithAdressOIB>
  <DomainObject.Predmet.StrankaNazivFormated>
    <izvorni_sadrzaj>Goran Sodar,Suzana Zrinjski Sodar</izvorni_sadrzaj>
    <derivirana_varijabla naziv="DomainObject.Predmet.StrankaNazivFormated_1">Goran Sodar,Suzana Zrinjski Sodar</derivirana_varijabla>
  </DomainObject.Predmet.StrankaNazivFormated>
  <DomainObject.Predmet.StrankaNazivFormatedOIB>
    <izvorni_sadrzaj>Goran Sodar, OIB 25947241101,Suzana Zrinjski Sodar, OIB 17906857361</izvorni_sadrzaj>
    <derivirana_varijabla naziv="DomainObject.Predmet.StrankaNazivFormatedOIB_1">Goran Sodar, OIB 25947241101,Suzana Zrinjski Sodar, OIB 17906857361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Goran Sodar</item>
      <item>Suzana Zrinjski Sodar</item>
    </izvorni_sadrzaj>
    <derivirana_varijabla naziv="DomainObject.Predmet.StrankaListFormated_1">
      <item>Goran Sodar</item>
      <item>Suzana Zrinjski Sodar</item>
    </derivirana_varijabla>
  </DomainObject.Predmet.StrankaListFormated>
  <DomainObject.Predmet.StrankaListFormatedOIB>
    <izvorni_sadrzaj>
      <item>Goran Sodar, OIB 25947241101</item>
      <item>Suzana Zrinjski Sodar, OIB 17906857361</item>
    </izvorni_sadrzaj>
    <derivirana_varijabla naziv="DomainObject.Predmet.StrankaListFormatedOIB_1">
      <item>Goran Sodar, OIB 25947241101</item>
      <item>Suzana Zrinjski Sodar, OIB 17906857361</item>
    </derivirana_varijabla>
  </DomainObject.Predmet.StrankaListFormatedOIB>
  <DomainObject.Predmet.StrankaListFormatedWithAdress>
    <izvorni_sadrzaj>
      <item>Goran Sodar, Ulica Zagrebačka 25, 42204 Križanec</item>
      <item>Suzana Zrinjski Sodar, Ulica Zagrebačka 25, 42204 Križanec</item>
    </izvorni_sadrzaj>
    <derivirana_varijabla naziv="DomainObject.Predmet.StrankaListFormatedWithAdress_1">
      <item>Goran Sodar, Ulica Zagrebačka 25, 42204 Križanec</item>
      <item>Suzana Zrinjski Sodar, Ulica Zagrebačka 25, 42204 Križanec</item>
    </derivirana_varijabla>
  </DomainObject.Predmet.StrankaListFormatedWithAdress>
  <DomainObject.Predmet.StrankaListFormatedWithAdressOIB>
    <izvorni_sadrzaj>
      <item>Goran Sodar, OIB 25947241101, Ulica Zagrebačka 25, 42204 Križanec</item>
      <item>Suzana Zrinjski Sodar, OIB 17906857361, Ulica Zagrebačka 25, 42204 Križanec</item>
    </izvorni_sadrzaj>
    <derivirana_varijabla naziv="DomainObject.Predmet.StrankaListFormatedWithAdressOIB_1">
      <item>Goran Sodar, OIB 25947241101, Ulica Zagrebačka 25, 42204 Križanec</item>
      <item>Suzana Zrinjski Sodar, OIB 17906857361, Ulica Zagrebačka 25, 42204 Križanec</item>
    </derivirana_varijabla>
  </DomainObject.Predmet.StrankaListFormatedWithAdressOIB>
  <DomainObject.Predmet.StrankaListNazivFormated>
    <izvorni_sadrzaj>
      <item>Goran Sodar</item>
      <item>Suzana Zrinjski Sodar</item>
    </izvorni_sadrzaj>
    <derivirana_varijabla naziv="DomainObject.Predmet.StrankaListNazivFormated_1">
      <item>Goran Sodar</item>
      <item>Suzana Zrinjski Sodar</item>
    </derivirana_varijabla>
  </DomainObject.Predmet.StrankaListNazivFormated>
  <DomainObject.Predmet.StrankaListNazivFormatedOIB>
    <izvorni_sadrzaj>
      <item>Goran Sodar, OIB 25947241101</item>
      <item>Suzana Zrinjski Sodar, OIB 17906857361</item>
    </izvorni_sadrzaj>
    <derivirana_varijabla naziv="DomainObject.Predmet.StrankaListNazivFormatedOIB_1">
      <item>Goran Sodar, OIB 25947241101</item>
      <item>Suzana Zrinjski Sodar, OIB 17906857361</item>
    </derivirana_varijabla>
  </DomainObject.Predmet.StrankaListNazivFormatedOIB>
  <DomainObject.Predmet.ProtuStrankaListFormated>
    <izvorni_sadrzaj>
      <item>Poljoprivreda i prehrambena industrija VARAŽDINKA društvo s ograničenom odgovornošću</item>
    </izvorni_sadrzaj>
    <derivirana_varijabla naziv="DomainObject.Predmet.ProtuStrankaListFormated_1">
      <item>Poljoprivreda i prehrambena industrija VARAŽDINKA društvo s ograničenom odgovornošću</item>
    </derivirana_varijabla>
  </DomainObject.Predmet.ProtuStrankaListFormated>
  <DomainObject.Predmet.ProtuStrankaListFormatedOIB>
    <izvorni_sadrzaj>
      <item>Poljoprivreda i prehrambena industrija VARAŽDINKA društvo s ograničenom odgovornošću, OIB 32603561404</item>
    </izvorni_sadrzaj>
    <derivirana_varijabla naziv="DomainObject.Predmet.ProtuStrankaListFormatedOIB_1">
      <item>Poljoprivreda i prehrambena industrija VARAŽDINKA društvo s ograničenom odgovornošću, OIB 32603561404</item>
    </derivirana_varijabla>
  </DomainObject.Predmet.ProtuStrankaListFormatedOIB>
  <DomainObject.Predmet.ProtuStrankaListFormatedWithAdress>
    <izvorni_sadrzaj>
      <item>Poljoprivreda i prehrambena industrija VARAŽDINKA društvo s ograničenom odgovornošću, Optujska 184, 42000 Varaždin</item>
    </izvorni_sadrzaj>
    <derivirana_varijabla naziv="DomainObject.Predmet.ProtuStrankaListFormatedWithAdress_1">
      <item>Poljoprivreda i prehrambena industrija VARAŽDINKA društvo s ograničenom odgovornošću, Optujska 184, 42000 Varaždin</item>
    </derivirana_varijabla>
  </DomainObject.Predmet.ProtuStrankaListFormatedWithAdress>
  <DomainObject.Predmet.ProtuStrankaListFormatedWithAdressOIB>
    <izvorni_sadrzaj>
      <item>Poljoprivreda i prehrambena industrija VARAŽDINKA društvo s ograničenom odgovornošću, OIB 32603561404, Optujska 184, 42000 Varaždin</item>
    </izvorni_sadrzaj>
    <derivirana_varijabla naziv="DomainObject.Predmet.ProtuStrankaListFormatedWithAdressOIB_1">
      <item>Poljoprivreda i prehrambena industrija VARAŽDINKA društvo s ograničenom odgovornošću, OIB 32603561404, Optujska 184, 42000 Varaždin</item>
    </derivirana_varijabla>
  </DomainObject.Predmet.ProtuStrankaListFormatedWithAdressOIB>
  <DomainObject.Predmet.ProtuStrankaListNazivFormated>
    <izvorni_sadrzaj>
      <item>Poljoprivreda i prehrambena industrija VARAŽDINKA društvo s ograničenom odgovornošću</item>
    </izvorni_sadrzaj>
    <derivirana_varijabla naziv="DomainObject.Predmet.ProtuStrankaListNazivFormated_1">
      <item>Poljoprivreda i prehrambena industrija VARAŽDINKA društvo s ograničenom odgovornošću</item>
    </derivirana_varijabla>
  </DomainObject.Predmet.ProtuStrankaListNazivFormated>
  <DomainObject.Predmet.ProtuStrankaListNazivFormatedOIB>
    <izvorni_sadrzaj>
      <item>Poljoprivreda i prehrambena industrija VARAŽDINKA društvo s ograničenom odgovornošću, OIB 32603561404</item>
    </izvorni_sadrzaj>
    <derivirana_varijabla naziv="DomainObject.Predmet.ProtuStrankaListNazivFormatedOIB_1">
      <item>Poljoprivreda i prehrambena industrija VARAŽDINKA društvo s ograničenom odgovornošću, OIB 32603561404</item>
    </derivirana_varijabla>
  </DomainObject.Predmet.ProtuStrankaListNazivFormatedOIB>
  <DomainObject.Predmet.OstaliListFormated>
    <izvorni_sadrzaj>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izvorni_sadrzaj>
    <derivirana_varijabla naziv="DomainObject.Predmet.OstaliListFormated_1">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derivirana_varijabla>
  </DomainObject.Predmet.OstaliListFormated>
  <DomainObject.Predmet.OstaliListFormatedOIB>
    <izvorni_sadrzaj>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 OIB 49218337993</item>
      <item>Neven Cmrečki</item>
      <item>Županijsko državno odvjetništvo u Varaždinu</item>
      <item>OD Grubeša i partneri</item>
      <item>Mirjana Sajko, OIB 81279096708</item>
      <item>Ljubomir Valković</item>
      <item>Agencija za osiguranje radničkih potraživanja u slučaju stečaja poslodavca</item>
      <item>OPĆINA CESTICA, OIB 92031563169</item>
      <item>Ivan Majhen, OIB 86534455118</item>
      <item>Željko Notersberg, OIB 10269856523</item>
      <item>Domagoj Krpina,odvjetnik, OIB 82326941303</item>
      <item>Odvjetničko društvo BRLEČIĆ &amp; partneri, javno trgovačko društvo za obavljanje odvjetničkih poslova, OIB 75277763692</item>
      <item>Ivan Hudoletnjak, OIB 29908358361</item>
    </izvorni_sadrzaj>
    <derivirana_varijabla naziv="DomainObject.Predmet.OstaliListFormatedOIB_1">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 OIB 49218337993</item>
      <item>Neven Cmrečki</item>
      <item>Županijsko državno odvjetništvo u Varaždinu</item>
      <item>OD Grubeša i partneri</item>
      <item>Mirjana Sajko, OIB 81279096708</item>
      <item>Ljubomir Valković</item>
      <item>Agencija za osiguranje radničkih potraživanja u slučaju stečaja poslodavca</item>
      <item>OPĆINA CESTICA, OIB 92031563169</item>
      <item>Ivan Majhen, OIB 86534455118</item>
      <item>Željko Notersberg, OIB 10269856523</item>
      <item>Domagoj Krpina,odvjetnik, OIB 82326941303</item>
      <item>Odvjetničko društvo BRLEČIĆ &amp; partneri, javno trgovačko društvo za obavljanje odvjetničkih poslova, OIB 75277763692</item>
      <item>Ivan Hudoletnjak, OIB 29908358361</item>
    </derivirana_varijabla>
  </DomainObject.Predmet.OstaliListFormatedOIB>
  <DomainObject.Predmet.OstaliListFormatedWithAdress>
    <izvorni_sadrzaj>
      <item>Državna geodetska uprava, Ured za katastar, Stanka Vraza 4, 42000 Varaždin</item>
      <item>Financijska agnecija</item>
      <item>RH Ministarstvo unutarnjih poslova, Policijska uprava Varaždinska</item>
      <item>RH Općinski sud u Varaždinu, Zemljišno-knjižni odjel</item>
      <item>Porezna uprava Područni ured sjeverna Hrvatska Ispostava Varaždin, Graberje 1, 42000 Varaždin</item>
      <item>Stanko Makar, Petra Zrinskog 3, 42230 Ludbreg</item>
      <item>Neven Cmrečki</item>
      <item>Županijsko državno odvjetništvo u Varaždinu</item>
      <item>OD Grubeša i partneri, Iblerov trg 10/V, 10000 Zagreb</item>
      <item>Mirjana Sajko, Gupčeva Zvijezda 3, 10000 Zagreb</item>
      <item>Ljubomir Valković</item>
      <item>Agencija za osiguranje radničkih potraživanja u slučaju stečaja poslodavca, Frankopanska 11, 10000 Zagreb</item>
      <item>OPĆINA CESTICA, Dravska 1, 42208 Cestica</item>
      <item>Ivan Majhen, Križovljangrad 4, 42208 Cestica</item>
      <item>Željko Notersberg, Križovljangrad 6, 42208 Cestica</item>
      <item>Domagoj Krpina,odvjetnik, Petra Preradovića 17/III, 42000 Varaždin</item>
      <item>Odvjetničko društvo BRLEČIĆ &amp; partneri, javno trgovačko društvo za obavljanje odvjetničkih poslova, Optujska ulica 25/1, 42000 Varaždin</item>
      <item>Ivan Hudoletnjak, Ulica Katarine Zrinski 18, 48000 Koprivnica</item>
    </izvorni_sadrzaj>
    <derivirana_varijabla naziv="DomainObject.Predmet.OstaliListFormatedWithAdress_1">
      <item>Državna geodetska uprava, Ured za katastar, Stanka Vraza 4, 42000 Varaždin</item>
      <item>Financijska agnecija</item>
      <item>RH Ministarstvo unutarnjih poslova, Policijska uprava Varaždinska</item>
      <item>RH Općinski sud u Varaždinu, Zemljišno-knjižni odjel</item>
      <item>Porezna uprava Područni ured sjeverna Hrvatska Ispostava Varaždin, Graberje 1, 42000 Varaždin</item>
      <item>Stanko Makar, Petra Zrinskog 3, 42230 Ludbreg</item>
      <item>Neven Cmrečki</item>
      <item>Županijsko državno odvjetništvo u Varaždinu</item>
      <item>OD Grubeša i partneri, Iblerov trg 10/V, 10000 Zagreb</item>
      <item>Mirjana Sajko, Gupčeva Zvijezda 3, 10000 Zagreb</item>
      <item>Ljubomir Valković</item>
      <item>Agencija za osiguranje radničkih potraživanja u slučaju stečaja poslodavca, Frankopanska 11, 10000 Zagreb</item>
      <item>OPĆINA CESTICA, Dravska 1, 42208 Cestica</item>
      <item>Ivan Majhen, Križovljangrad 4, 42208 Cestica</item>
      <item>Željko Notersberg, Križovljangrad 6, 42208 Cestica</item>
      <item>Domagoj Krpina,odvjetnik, Petra Preradovića 17/III, 42000 Varaždin</item>
      <item>Odvjetničko društvo BRLEČIĆ &amp; partneri, javno trgovačko društvo za obavljanje odvjetničkih poslova, Optujska ulica 25/1, 42000 Varaždin</item>
      <item>Ivan Hudoletnjak, Ulica Katarine Zrinski 18, 48000 Koprivnica</item>
    </derivirana_varijabla>
  </DomainObject.Predmet.OstaliListFormatedWithAdress>
  <DomainObject.Predmet.OstaliListFormatedWithAdressOIB>
    <izvorni_sadrzaj>
      <item>Državna geodetska uprava, Ured za katastar, Stanka Vraza 4, 42000 Varaždin</item>
      <item>Financijska agnecija</item>
      <item>RH Ministarstvo unutarnjih poslova, Policijska uprava Varaždinska</item>
      <item>RH Općinski sud u Varaždinu, Zemljišno-knjižni odjel</item>
      <item>Porezna uprava Područni ured sjeverna Hrvatska Ispostava Varaždin, Graberje 1, 42000 Varaždin</item>
      <item>Stanko Makar, OIB 49218337993, Petra Zrinskog 3, 42230 Ludbreg</item>
      <item>Neven Cmrečki</item>
      <item>Županijsko državno odvjetništvo u Varaždinu</item>
      <item>OD Grubeša i partneri, Iblerov trg 10/V, 10000 Zagreb</item>
      <item>Mirjana Sajko, OIB 81279096708, Gupčeva Zvijezda 3, 10000 Zagreb</item>
      <item>Ljubomir Valković</item>
      <item>Agencija za osiguranje radničkih potraživanja u slučaju stečaja poslodavca, Frankopanska 11, 10000 Zagreb</item>
      <item>OPĆINA CESTICA, OIB 92031563169, Dravska 1, 42208 Cestica</item>
      <item>Ivan Majhen, OIB 86534455118, Križovljangrad 4, 42208 Cestica</item>
      <item>Željko Notersberg, OIB 10269856523, Križovljangrad 6, 42208 Cestica</item>
      <item>Domagoj Krpina,odvjetnik, OIB 82326941303, Petra Preradovića 17/III, 42000 Varaždin</item>
      <item>Odvjetničko društvo BRLEČIĆ &amp; partneri, javno trgovačko društvo za obavljanje odvjetničkih poslova, OIB 75277763692, Optujska ulica 25/1, 42000 Varaždin</item>
      <item>Ivan Hudoletnjak, OIB 29908358361, Ulica Katarine Zrinski 18, 48000 Koprivnica</item>
    </izvorni_sadrzaj>
    <derivirana_varijabla naziv="DomainObject.Predmet.OstaliListFormatedWithAdressOIB_1">
      <item>Državna geodetska uprava, Ured za katastar, Stanka Vraza 4, 42000 Varaždin</item>
      <item>Financijska agnecija</item>
      <item>RH Ministarstvo unutarnjih poslova, Policijska uprava Varaždinska</item>
      <item>RH Općinski sud u Varaždinu, Zemljišno-knjižni odjel</item>
      <item>Porezna uprava Područni ured sjeverna Hrvatska Ispostava Varaždin, Graberje 1, 42000 Varaždin</item>
      <item>Stanko Makar, OIB 49218337993, Petra Zrinskog 3, 42230 Ludbreg</item>
      <item>Neven Cmrečki</item>
      <item>Županijsko državno odvjetništvo u Varaždinu</item>
      <item>OD Grubeša i partneri, Iblerov trg 10/V, 10000 Zagreb</item>
      <item>Mirjana Sajko, OIB 81279096708, Gupčeva Zvijezda 3, 10000 Zagreb</item>
      <item>Ljubomir Valković</item>
      <item>Agencija za osiguranje radničkih potraživanja u slučaju stečaja poslodavca, Frankopanska 11, 10000 Zagreb</item>
      <item>OPĆINA CESTICA, OIB 92031563169, Dravska 1, 42208 Cestica</item>
      <item>Ivan Majhen, OIB 86534455118, Križovljangrad 4, 42208 Cestica</item>
      <item>Željko Notersberg, OIB 10269856523, Križovljangrad 6, 42208 Cestica</item>
      <item>Domagoj Krpina,odvjetnik, OIB 82326941303, Petra Preradovića 17/III, 42000 Varaždin</item>
      <item>Odvjetničko društvo BRLEČIĆ &amp; partneri, javno trgovačko društvo za obavljanje odvjetničkih poslova, OIB 75277763692, Optujska ulica 25/1, 42000 Varaždin</item>
      <item>Ivan Hudoletnjak, OIB 29908358361, Ulica Katarine Zrinski 18, 48000 Koprivnica</item>
    </derivirana_varijabla>
  </DomainObject.Predmet.OstaliListFormatedWithAdressOIB>
  <DomainObject.Predmet.OstaliListNazivFormated>
    <izvorni_sadrzaj>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izvorni_sadrzaj>
    <derivirana_varijabla naziv="DomainObject.Predmet.OstaliListNazivFormated_1">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derivirana_varijabla>
  </DomainObject.Predmet.OstaliListNazivFormated>
  <DomainObject.Predmet.OstaliListNazivFormatedOIB>
    <izvorni_sadrzaj>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 OIB 49218337993</item>
      <item>Neven Cmrečki</item>
      <item>Županijsko državno odvjetništvo u Varaždinu</item>
      <item>OD Grubeša i partneri</item>
      <item>Mirjana Sajko, OIB 81279096708</item>
      <item>Ljubomir Valković</item>
      <item>Agencija za osiguranje radničkih potraživanja u slučaju stečaja poslodavca</item>
      <item>OPĆINA CESTICA, OIB 92031563169</item>
      <item>Ivan Majhen, OIB 86534455118</item>
      <item>Željko Notersberg, OIB 10269856523</item>
      <item>Domagoj Krpina,odvjetnik, OIB 82326941303</item>
      <item>Odvjetničko društvo BRLEČIĆ &amp; partneri, javno trgovačko društvo za obavljanje odvjetničkih poslova, OIB 75277763692</item>
      <item>Ivan Hudoletnjak, OIB 29908358361</item>
    </izvorni_sadrzaj>
    <derivirana_varijabla naziv="DomainObject.Predmet.OstaliListNazivFormatedOIB_1">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 OIB 49218337993</item>
      <item>Neven Cmrečki</item>
      <item>Županijsko državno odvjetništvo u Varaždinu</item>
      <item>OD Grubeša i partneri</item>
      <item>Mirjana Sajko, OIB 81279096708</item>
      <item>Ljubomir Valković</item>
      <item>Agencija za osiguranje radničkih potraživanja u slučaju stečaja poslodavca</item>
      <item>OPĆINA CESTICA, OIB 92031563169</item>
      <item>Ivan Majhen, OIB 86534455118</item>
      <item>Željko Notersberg, OIB 10269856523</item>
      <item>Domagoj Krpina,odvjetnik, OIB 82326941303</item>
      <item>Odvjetničko društvo BRLEČIĆ &amp; partneri, javno trgovačko društvo za obavljanje odvjetničkih poslova, OIB 75277763692</item>
      <item>Ivan Hudoletnjak, OIB 29908358361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2017.</izvorni_sadrzaj>
    <derivirana_varijabla naziv="DomainObject.Datum_1">2. listopada 2017.</derivirana_varijabla>
  </DomainObject.Datum>
  <DomainObject.PoslovniBrojDokumenta>
    <izvorni_sadrzaj/>
    <derivirana_varijabla naziv="DomainObject.PoslovniBrojDokumenta_1"/>
  </DomainObject.PoslovniBrojDokumenta>
  <DomainObject.Predmet.StrankaIDrugi>
    <izvorni_sadrzaj>Goran Sodar i dr.</izvorni_sadrzaj>
    <derivirana_varijabla naziv="DomainObject.Predmet.StrankaIDrugi_1">Goran Sodar i dr.</derivirana_varijabla>
  </DomainObject.Predmet.StrankaIDrugi>
  <DomainObject.Predmet.ProtustrankaIDrugi>
    <izvorni_sadrzaj>Poljoprivreda i prehrambena industrija VARAŽDINKA društvo s ograničenom odgovornošću</izvorni_sadrzaj>
    <derivirana_varijabla naziv="DomainObject.Predmet.ProtustrankaIDrugi_1">Poljoprivreda i prehrambena industrija VARAŽDINKA društvo s ograničenom odgovornošću</derivirana_varijabla>
  </DomainObject.Predmet.ProtustrankaIDrugi>
  <DomainObject.Predmet.StrankaIDrugiAdressOIB>
    <izvorni_sadrzaj>Goran Sodar, OIB 25947241101, Ulica Zagrebačka 25, 42204 Križanec i dr.</izvorni_sadrzaj>
    <derivirana_varijabla naziv="DomainObject.Predmet.StrankaIDrugiAdressOIB_1">Goran Sodar, OIB 25947241101, Ulica Zagrebačka 25, 42204 Križanec i dr.</derivirana_varijabla>
  </DomainObject.Predmet.StrankaIDrugiAdressOIB>
  <DomainObject.Predmet.ProtustrankaIDrugiAdressOIB>
    <izvorni_sadrzaj>Poljoprivreda i prehrambena industrija VARAŽDINKA društvo s ograničenom odgovornošću, OIB 32603561404, Optujska 184, 42000 Varaždin</izvorni_sadrzaj>
    <derivirana_varijabla naziv="DomainObject.Predmet.ProtustrankaIDrugiAdressOIB_1">Poljoprivreda i prehrambena industrija VARAŽDINKA društvo s ograničenom odgovornošću, OIB 32603561404, Optujska 184,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Sodar</item>
      <item>Suzana Zrinjski Sodar</item>
      <item>Poljoprivreda i prehrambena industrija VARAŽDINKA društvo s ograničenom odgovornošću</item>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izvorni_sadrzaj>
    <derivirana_varijabla naziv="DomainObject.Predmet.SudioniciListNaziv_1">
      <item>Goran Sodar</item>
      <item>Suzana Zrinjski Sodar</item>
      <item>Poljoprivreda i prehrambena industrija VARAŽDINKA društvo s ograničenom odgovornošću</item>
      <item>Državna geodetska uprava, Ured za katastar</item>
      <item>Financijska agnecija</item>
      <item>RH Ministarstvo unutarnjih poslova, Policijska uprava Varaždinska</item>
      <item>RH Općinski sud u Varaždinu, Zemljišno-knjižni odjel</item>
      <item>Porezna uprava Područni ured sjeverna Hrvatska Ispostava Varaždin</item>
      <item>Stanko Makar</item>
      <item>Neven Cmrečki</item>
      <item>Županijsko državno odvjetništvo u Varaždinu</item>
      <item>OD Grubeša i partneri</item>
      <item>Mirjana Sajko</item>
      <item>Ljubomir Valković</item>
      <item>Agencija za osiguranje radničkih potraživanja u slučaju stečaja poslodavca</item>
      <item>OPĆINA CESTICA</item>
      <item>Ivan Majhen</item>
      <item>Željko Notersberg</item>
      <item>Domagoj Krpina,odvjetnik</item>
      <item>Odvjetničko društvo BRLEČIĆ &amp; partneri, javno trgovačko društvo za obavljanje odvjetničkih poslova</item>
      <item>Ivan Hudoletnjak</item>
    </derivirana_varijabla>
  </DomainObject.Predmet.SudioniciListNaziv>
  <DomainObject.Predmet.SudioniciListAdressOIB>
    <izvorni_sadrzaj>
      <item>Goran Sodar, OIB 25947241101, Ulica Zagrebačka 25,42204 Križanec</item>
      <item>Suzana Zrinjski Sodar, OIB 17906857361, Ulica Zagrebačka 25,42204 Križanec</item>
      <item>Poljoprivreda i prehrambena industrija VARAŽDINKA društvo s ograničenom odgovornošću, OIB 32603561404, Optujska 184,42000 Varaždin</item>
      <item>Državna geodetska uprava, Ured za katastar, Stanka Vraza 4,42000 Varaždin</item>
      <item>Financijska agnecija</item>
      <item>RH Ministarstvo unutarnjih poslova, Policijska uprava Varaždinska</item>
      <item>RH Općinski sud u Varaždinu, Zemljišno-knjižni odjel</item>
      <item>Porezna uprava Područni ured sjeverna Hrvatska Ispostava Varaždin, Graberje 1,42000 Varaždin</item>
      <item>Stanko Makar, OIB 49218337993, Petra Zrinskog 3,42230 Ludbreg</item>
      <item>Neven Cmrečki</item>
      <item>Županijsko državno odvjetništvo u Varaždinu</item>
      <item>OD Grubeša i partneri, Iblerov trg 10/V,10000 Zagreb</item>
      <item>Mirjana Sajko, OIB 81279096708, Gupčeva Zvijezda 3,10000 Zagreb</item>
      <item>Ljubomir Valković</item>
      <item>Agencija za osiguranje radničkih potraživanja u slučaju stečaja poslodavca, Frankopanska 11,10000 Zagreb</item>
      <item>OPĆINA CESTICA, OIB 92031563169, Dravska 1,42208 Cestica</item>
      <item>Ivan Majhen, OIB 86534455118, Križovljangrad 4,42208 Cestica</item>
      <item>Željko Notersberg, OIB 10269856523, Križovljangrad 6,42208 Cestica</item>
      <item>Domagoj Krpina,odvjetnik, OIB 82326941303, Petra Preradovića 17/III,42000 Varaždin</item>
      <item>Odvjetničko društvo BRLEČIĆ &amp; partneri, javno trgovačko društvo za obavljanje odvjetničkih poslova, OIB 75277763692, Optujska ulica 25/1,42000 Varaždin</item>
      <item>Ivan Hudoletnjak, OIB 29908358361, Ulica Katarine Zrinski 18,48000 Koprivnica</item>
    </izvorni_sadrzaj>
    <derivirana_varijabla naziv="DomainObject.Predmet.SudioniciListAdressOIB_1">
      <item>Goran Sodar, OIB 25947241101, Ulica Zagrebačka 25,42204 Križanec</item>
      <item>Suzana Zrinjski Sodar, OIB 17906857361, Ulica Zagrebačka 25,42204 Križanec</item>
      <item>Poljoprivreda i prehrambena industrija VARAŽDINKA društvo s ograničenom odgovornošću, OIB 32603561404, Optujska 184,42000 Varaždin</item>
      <item>Državna geodetska uprava, Ured za katastar, Stanka Vraza 4,42000 Varaždin</item>
      <item>Financijska agnecija</item>
      <item>RH Ministarstvo unutarnjih poslova, Policijska uprava Varaždinska</item>
      <item>RH Općinski sud u Varaždinu, Zemljišno-knjižni odjel</item>
      <item>Porezna uprava Područni ured sjeverna Hrvatska Ispostava Varaždin, Graberje 1,42000 Varaždin</item>
      <item>Stanko Makar, OIB 49218337993, Petra Zrinskog 3,42230 Ludbreg</item>
      <item>Neven Cmrečki</item>
      <item>Županijsko državno odvjetništvo u Varaždinu</item>
      <item>OD Grubeša i partneri, Iblerov trg 10/V,10000 Zagreb</item>
      <item>Mirjana Sajko, OIB 81279096708, Gupčeva Zvijezda 3,10000 Zagreb</item>
      <item>Ljubomir Valković</item>
      <item>Agencija za osiguranje radničkih potraživanja u slučaju stečaja poslodavca, Frankopanska 11,10000 Zagreb</item>
      <item>OPĆINA CESTICA, OIB 92031563169, Dravska 1,42208 Cestica</item>
      <item>Ivan Majhen, OIB 86534455118, Križovljangrad 4,42208 Cestica</item>
      <item>Željko Notersberg, OIB 10269856523, Križovljangrad 6,42208 Cestica</item>
      <item>Domagoj Krpina,odvjetnik, OIB 82326941303, Petra Preradovića 17/III,42000 Varaždin</item>
      <item>Odvjetničko društvo BRLEČIĆ &amp; partneri, javno trgovačko društvo za obavljanje odvjetničkih poslova, OIB 75277763692, Optujska ulica 25/1,42000 Varaždin</item>
      <item>Ivan Hudoletnjak, OIB 29908358361, Ulica Katarine Zrinski 18,48000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25947241101</item>
      <item>, OIB 17906857361</item>
      <item>, OIB 32603561404</item>
      <item>, OIB null</item>
      <item>, OIB null</item>
      <item>, OIB null</item>
      <item>, OIB null</item>
      <item>, OIB null</item>
      <item>, OIB 49218337993</item>
      <item>, OIB null</item>
      <item>, OIB null</item>
      <item>, OIB null</item>
      <item>, OIB 81279096708</item>
      <item>, OIB null</item>
      <item>, OIB null</item>
      <item>, OIB 92031563169</item>
      <item>, OIB 86534455118</item>
      <item>, OIB 10269856523</item>
      <item>, OIB 82326941303</item>
      <item>, OIB 75277763692</item>
      <item>, OIB 29908358361</item>
    </izvorni_sadrzaj>
    <derivirana_varijabla naziv="DomainObject.Predmet.SudioniciListNazivOIB_1">
      <item>, OIB 25947241101</item>
      <item>, OIB 17906857361</item>
      <item>, OIB 32603561404</item>
      <item>, OIB null</item>
      <item>, OIB null</item>
      <item>, OIB null</item>
      <item>, OIB null</item>
      <item>, OIB null</item>
      <item>, OIB 49218337993</item>
      <item>, OIB null</item>
      <item>, OIB null</item>
      <item>, OIB null</item>
      <item>, OIB 81279096708</item>
      <item>, OIB null</item>
      <item>, OIB null</item>
      <item>, OIB 92031563169</item>
      <item>, OIB 86534455118</item>
      <item>, OIB 10269856523</item>
      <item>, OIB 82326941303</item>
      <item>, OIB 75277763692</item>
      <item>, OIB 29908358361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IBM Corporation</properties:Company>
  <properties:Pages>7</properties:Pages>
  <properties:Words>1910</properties:Words>
  <properties:Characters>11259</properties:Characters>
  <properties:Lines>359</properties:Lines>
  <properties:Paragraphs>232</properties:Paragraphs>
  <properties:TotalTime>4</properties:TotalTime>
  <properties:ScaleCrop>false</properties:ScaleCrop>
  <properties:LinksUpToDate>false</properties:LinksUpToDate>
  <properties:CharactersWithSpaces>12981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2017-09-27T12:06:00Z</dcterms:created>
  <dc:creator>ADMINIBM</dc:creator>
  <dc:description/>
  <cp:keywords/>
  <cp:lastModifiedBy>Tatjana Rukelj</cp:lastModifiedBy>
  <cp:lastPrinted>2017-09-27T12:06:00Z</cp:lastPrinted>
  <dcterms:modified xmlns:xsi="http://www.w3.org/2001/XMLSchema-instance" xsi:type="dcterms:W3CDTF">2017-10-02T10:10:00Z</dcterms:modified>
  <cp:revision>3</cp:revision>
  <dc:subject/>
  <dc:title>STANKO MAKAR,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St-112/2015-138 / Podnesak - Izvješće stečajnog upravitelja</vt:lpwstr>
  </prop:property>
  <prop:property name="CC_coloring" pid="4" fmtid="{D5CDD505-2E9C-101B-9397-08002B2CF9AE}">
    <vt:bool>false</vt:bool>
  </prop:property>
  <prop:property name="BrojStranica" pid="5" fmtid="{D5CDD505-2E9C-101B-9397-08002B2CF9AE}">
    <vt:i4>7</vt:i4>
  </prop:property>
</prop:Properties>
</file>