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9db12" w14:paraId="579db12" w:rsidRDefault="00EF311F" w:rsidP="00126F44" w:rsidR="00E543AD">
      <w:pPr>
        <w15:collapsed w:val="false"/>
      </w:pPr>
      <w:bookmarkStart w:name="_GoBack" w:id="0"/>
      <w:bookmarkEnd w:id="0"/>
      <w:r>
        <w:tab/>
      </w:r>
      <w:r>
        <w:tab/>
      </w:r>
      <w:r>
        <w:tab/>
      </w:r>
      <w:r>
        <w:tab/>
      </w:r>
      <w:r>
        <w:tab/>
      </w:r>
      <w:r>
        <w:tab/>
      </w:r>
      <w:r>
        <w:tab/>
      </w:r>
      <w:r>
        <w:tab/>
      </w:r>
      <w:r>
        <w:tab/>
      </w:r>
      <w:r>
        <w:tab/>
        <w:t>14 St-</w:t>
      </w:r>
      <w:r w:rsidR="00A23E70">
        <w:t>5</w:t>
      </w:r>
      <w:r w:rsidR="00112DE0">
        <w:t>73</w:t>
      </w:r>
      <w:r>
        <w:t>/1</w:t>
      </w:r>
      <w:r w:rsidR="00A23E70">
        <w:t>8</w:t>
      </w:r>
      <w:r>
        <w:t>-</w:t>
      </w:r>
      <w:r w:rsidR="00A23E70">
        <w:t>1</w:t>
      </w:r>
      <w:r w:rsidR="00112DE0">
        <w:t>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517E8" w:rsidP="00625D51" w:rsidR="00A517E8">
      <w:pPr>
        <w:ind w:firstLine="720"/>
        <w:jc w:val="both"/>
        <w:rPr>
          <w:b/>
          <w:bCs/>
        </w:rPr>
      </w:pPr>
    </w:p>
    <w:p w:rsidRDefault="00A72827" w:rsidP="00A275FE" w:rsidR="00064EFD">
      <w:pPr>
        <w:jc w:val="both"/>
      </w:pPr>
      <w:r>
        <w:tab/>
      </w:r>
      <w:r w:rsidR="00112DE0" w:rsidRPr="00112DE0">
        <w:t>Trgovački sud u Osijeku, po sucu mr. sc. Tihomiru Kovačeviću, kao stečajnom sucu, povodom prijedloga FINANCIJSKE AGENCIJE ZAGREB, Regionalni centar Zagreb, Trg svibanjskih žrtava 1995. 1, OIB 85821130368 za otvaranje stečajnog postupka nad dužnikom JANA PROJEKT društvo s ograničenom odgovornošću za građevinarstvo, Zagreb, Radnička cesta 80, MBS 040318730, OIB: 34048025321</w:t>
      </w:r>
      <w:r w:rsidR="00A23E70" w:rsidRPr="0041082E">
        <w:t xml:space="preserve">, dana </w:t>
      </w:r>
      <w:r w:rsidR="00112DE0">
        <w:t>26</w:t>
      </w:r>
      <w:r w:rsidR="00A23E70" w:rsidRPr="0041082E">
        <w:t xml:space="preserve">. </w:t>
      </w:r>
      <w:r w:rsidR="00A23E70">
        <w:t>rujna</w:t>
      </w:r>
      <w:r w:rsidR="00A23E70" w:rsidRPr="0041082E">
        <w:t xml:space="preserve"> 201</w:t>
      </w:r>
      <w:r w:rsidR="00A23E70">
        <w:t>8.</w:t>
      </w:r>
    </w:p>
    <w:p w:rsidRDefault="00A23E70" w:rsidP="00A275FE" w:rsidR="00A23E70">
      <w:pPr>
        <w:jc w:val="both"/>
      </w:pPr>
    </w:p>
    <w:p w:rsidRDefault="00A23E70" w:rsidP="00A275FE" w:rsidR="00A23E70">
      <w:pPr>
        <w:jc w:val="both"/>
      </w:pPr>
    </w:p>
    <w:p w:rsidRDefault="00A275FE" w:rsidP="00A275FE" w:rsidR="00A275FE" w:rsidRPr="00703147">
      <w:pPr>
        <w:jc w:val="center"/>
      </w:pPr>
      <w:r w:rsidRPr="00703147">
        <w:t>r i j e š i o  j e</w:t>
      </w:r>
    </w:p>
    <w:p w:rsidRDefault="00064EFD" w:rsidP="00A275FE" w:rsidR="00064EFD">
      <w:pPr>
        <w:rPr>
          <w:b/>
          <w:bCs/>
        </w:rPr>
      </w:pPr>
    </w:p>
    <w:p w:rsidRDefault="00A23E70" w:rsidP="00A275FE" w:rsidR="00A23E70">
      <w:pPr>
        <w:rPr>
          <w:b/>
          <w:bCs/>
        </w:rPr>
      </w:pPr>
    </w:p>
    <w:p w:rsidRDefault="00A1107A" w:rsidP="00112DE0"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112DE0" w:rsidRPr="00112DE0">
        <w:rPr>
          <w:bCs/>
        </w:rPr>
        <w:t>JANA PROJEKT društvo s ograničenom odgovornošću za građevinarstvo, Zagreb, Radnička cesta 80, MBS 040318730, OIB: 34048025321</w:t>
      </w:r>
      <w:r w:rsidRPr="00557979">
        <w:rPr>
          <w:bCs/>
        </w:rPr>
        <w:t>.</w:t>
      </w:r>
    </w:p>
    <w:p w:rsidRDefault="00A1107A" w:rsidP="00A1107A" w:rsidR="00A1107A">
      <w:pPr>
        <w:ind w:left="1065"/>
        <w:jc w:val="both"/>
        <w:rPr>
          <w:bCs/>
        </w:rPr>
      </w:pPr>
    </w:p>
    <w:p w:rsidRDefault="00A1107A" w:rsidP="00A9716A"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A9716A" w:rsidRPr="00A9716A">
        <w:rPr>
          <w:bCs/>
        </w:rPr>
        <w:t>Sanela Kučar, Osijek, J.J. Strossmayera 37, OIB 97473612486</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112DE0" w:rsidR="00A1107A" w:rsidRPr="00A8678A">
      <w:pPr>
        <w:numPr>
          <w:ilvl w:val="0"/>
          <w:numId w:val="1"/>
        </w:numPr>
        <w:jc w:val="both"/>
      </w:pPr>
      <w:r w:rsidRPr="00692327">
        <w:rPr>
          <w:bCs/>
        </w:rPr>
        <w:t>ZAKLJUČUJE</w:t>
      </w:r>
      <w:r w:rsidRPr="00557979">
        <w:t xml:space="preserve"> se stečajni postupak nad dužnikom: </w:t>
      </w:r>
      <w:r w:rsidR="00112DE0" w:rsidRPr="00112DE0">
        <w:rPr>
          <w:bCs/>
        </w:rPr>
        <w:t>JANA PROJEKT društvo s ograničenom odgovornošću za građevinarstvo, Zagreb, Radnička cesta 80, MBS 040318730, OIB: 34048025321</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A9716A" w:rsidR="002774C8">
      <w:pPr>
        <w:numPr>
          <w:ilvl w:val="0"/>
          <w:numId w:val="1"/>
        </w:numPr>
        <w:jc w:val="both"/>
      </w:pPr>
      <w:r>
        <w:t xml:space="preserve">Nalaže se bivšem zakonskom zastupniku </w:t>
      </w:r>
      <w:r w:rsidR="00A9716A" w:rsidRPr="00A9716A">
        <w:t>Ivona Badurina, Rijeka, Vukovarska 38, OIB 99205599623</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A9716A" w:rsidP="00A9716A" w:rsidR="00A9716A">
      <w:pPr>
        <w:ind w:firstLine="720"/>
        <w:jc w:val="both"/>
      </w:pPr>
      <w:r>
        <w:t>Dana 10.11.2017. zaprimljen je na Trgovačkom sudu u Zagrebu zahtjev FINE Regionalni centar Zagreb, Klasa: 110-07/17-01/05 Ur. broj 04-06-17-5309 od 10.11.2017. godine, za otvaranje stečajnog postupka nad dužnikom JANA PROJEKT društvo s ograničenom odgovornošću za građevinarstvo, Zagreb, Radnička cesta 80</w:t>
      </w:r>
      <w:r w:rsidRPr="00CE0AA2">
        <w:t>, MBS 0</w:t>
      </w:r>
      <w:r>
        <w:t>4</w:t>
      </w:r>
      <w:r w:rsidRPr="00CE0AA2">
        <w:t>0</w:t>
      </w:r>
      <w:r>
        <w:t>318730</w:t>
      </w:r>
      <w:r w:rsidRPr="00CE0AA2">
        <w:t xml:space="preserve">, OIB: </w:t>
      </w:r>
      <w:r>
        <w:t>34048025321, temeljem odredbe čl. 110. st. 1. Stečajnog zakona (NN 71/15 i 104/17, dalje: SZ).</w:t>
      </w:r>
    </w:p>
    <w:p w:rsidRDefault="00A9716A" w:rsidP="00A9716A" w:rsidR="00A9716A">
      <w:pPr>
        <w:ind w:firstLine="720"/>
        <w:jc w:val="both"/>
      </w:pPr>
    </w:p>
    <w:p w:rsidRDefault="00A9716A" w:rsidP="00A9716A" w:rsidR="00A9716A">
      <w:pPr>
        <w:ind w:firstLine="720"/>
        <w:jc w:val="both"/>
      </w:pPr>
      <w:r>
        <w:t xml:space="preserve">U prijedlogu je navela da na dan 7.11.2017. dužnik u Očevidniku redoslijeda osnova za plaćanje ima evidentirane neizvršene osnove za plaćanje u neprekinutom razdoblju od 120 dana, u ukupnom iznosu od 6.883,23 kn, u koji iznos je uračunata kamata i naknada FINE za provedbe ovrhe na novčanim sredstvima dužnika. Navodi da dužnik ima dva zaposlena radnika. </w:t>
      </w:r>
    </w:p>
    <w:p w:rsidRDefault="00A9716A" w:rsidP="00A9716A" w:rsidR="00A9716A">
      <w:pPr>
        <w:ind w:firstLine="720"/>
        <w:jc w:val="both"/>
      </w:pPr>
    </w:p>
    <w:p w:rsidRDefault="00A9716A" w:rsidP="00A9716A" w:rsidR="00A9716A">
      <w:pPr>
        <w:ind w:firstLine="720"/>
        <w:jc w:val="both"/>
      </w:pPr>
      <w:r>
        <w:t xml:space="preserve">Dostavlja popis računa i oročenih novčanih sredstava dužnika na dan </w:t>
      </w:r>
      <w:r w:rsidRPr="00D555EE">
        <w:t>7.11.2017</w:t>
      </w:r>
      <w:r>
        <w:t xml:space="preserve">., te navodi da na temelju čl. 112. st. 5. SZ dužnik na ime predujma za namirenje troškova stečajnog postupka nema zaplijenjena novčana sredstva na dan </w:t>
      </w:r>
      <w:r w:rsidRPr="00D555EE">
        <w:t>7.11.2017</w:t>
      </w:r>
      <w:r>
        <w:t xml:space="preserve">. </w:t>
      </w:r>
    </w:p>
    <w:p w:rsidRDefault="00A9716A" w:rsidP="00A9716A" w:rsidR="00A9716A">
      <w:pPr>
        <w:ind w:firstLine="720"/>
        <w:jc w:val="both"/>
      </w:pPr>
    </w:p>
    <w:p w:rsidRDefault="00A9716A" w:rsidP="00A9716A" w:rsidR="00A9716A">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A517E8" w:rsidP="00A517E8" w:rsidR="00A517E8">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0B4350" w:rsidP="003D7BF9" w:rsidR="003D7BF9" w:rsidRPr="003C0220">
      <w:pPr>
        <w:widowControl w:val="false"/>
        <w:autoSpaceDE w:val="false"/>
        <w:autoSpaceDN w:val="false"/>
        <w:adjustRightInd w:val="false"/>
        <w:jc w:val="both"/>
      </w:pPr>
      <w:r>
        <w:rPr>
          <w:color w:val="000000"/>
        </w:rPr>
        <w:tab/>
      </w:r>
      <w:r w:rsidR="00263420">
        <w:rPr>
          <w:color w:val="000000"/>
        </w:rPr>
        <w:t xml:space="preserve">U određenom </w:t>
      </w:r>
      <w:r w:rsidR="001669B6">
        <w:rPr>
          <w:color w:val="000000"/>
        </w:rPr>
        <w:t>joj</w:t>
      </w:r>
      <w:r w:rsidR="00263420">
        <w:rPr>
          <w:color w:val="000000"/>
        </w:rPr>
        <w:t xml:space="preserve"> roku privremen</w:t>
      </w:r>
      <w:r w:rsidR="001669B6">
        <w:rPr>
          <w:color w:val="000000"/>
        </w:rPr>
        <w:t>a</w:t>
      </w:r>
      <w:r w:rsidR="00263420">
        <w:rPr>
          <w:color w:val="000000"/>
        </w:rPr>
        <w:t xml:space="preserve"> stečajn</w:t>
      </w:r>
      <w:r w:rsidR="001669B6">
        <w:rPr>
          <w:color w:val="000000"/>
        </w:rPr>
        <w:t>a</w:t>
      </w:r>
      <w:r w:rsidR="00263420">
        <w:rPr>
          <w:color w:val="000000"/>
        </w:rPr>
        <w:t xml:space="preserve"> upravitelj</w:t>
      </w:r>
      <w:r w:rsidR="001669B6">
        <w:rPr>
          <w:color w:val="000000"/>
        </w:rPr>
        <w:t>ica</w:t>
      </w:r>
      <w:r w:rsidR="00263420">
        <w:rPr>
          <w:color w:val="000000"/>
        </w:rPr>
        <w:t xml:space="preserve"> dostavi</w:t>
      </w:r>
      <w:r w:rsidR="001669B6">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3D7BF9">
        <w:t>je</w:t>
      </w:r>
      <w:r w:rsidR="003D7BF9" w:rsidRPr="004876A9">
        <w:t xml:space="preserve"> </w:t>
      </w:r>
      <w:r w:rsidR="003D7BF9" w:rsidRPr="00EC1FBA">
        <w:t>uvidom u Registar godišnjih financijskih izvještaja na web stranicama FINE utvrđeno</w:t>
      </w:r>
      <w:r w:rsidR="003D7BF9" w:rsidRPr="003C0220">
        <w:t xml:space="preserve"> kako je dužnik dana </w:t>
      </w:r>
      <w:r w:rsidR="003D7BF9">
        <w:t>9.03.</w:t>
      </w:r>
      <w:r w:rsidR="003D7BF9" w:rsidRPr="003C0220">
        <w:t>2017. predao financijska izvješća za 2016. godinu, te da do dana pisanja izvješća nije predao financijska izvješća za 2017. godinu.</w:t>
      </w:r>
    </w:p>
    <w:p w:rsidRDefault="003D7BF9" w:rsidP="003D7BF9" w:rsidR="003D7BF9" w:rsidRPr="003C0220">
      <w:pPr>
        <w:widowControl w:val="false"/>
        <w:autoSpaceDE w:val="false"/>
        <w:autoSpaceDN w:val="false"/>
        <w:adjustRightInd w:val="false"/>
        <w:jc w:val="both"/>
      </w:pPr>
    </w:p>
    <w:p w:rsidRDefault="003D7BF9" w:rsidP="003D7BF9" w:rsidR="003D7BF9" w:rsidRPr="003C0220">
      <w:pPr>
        <w:jc w:val="both"/>
      </w:pPr>
      <w:r>
        <w:tab/>
      </w:r>
      <w:r w:rsidRPr="003C0220">
        <w:t xml:space="preserve">Za potrebe ovog izvješća </w:t>
      </w:r>
      <w:r>
        <w:t xml:space="preserve">privremena stečajna upraviteljica </w:t>
      </w:r>
      <w:r w:rsidRPr="003C0220">
        <w:t xml:space="preserve">zatražila </w:t>
      </w:r>
      <w:r>
        <w:t>je</w:t>
      </w:r>
      <w:r w:rsidRPr="003C0220">
        <w:t xml:space="preserve"> podatke od zakonske zastupnice dužnika primarno pisanim dopisima, potom telefonskim kontaktom kojom prilikom je utvrđeno da se ista nalazi u Njemačkoj te nakon prvog kontakta više nije odgovarala na </w:t>
      </w:r>
      <w:r>
        <w:t>telefonsk</w:t>
      </w:r>
      <w:r w:rsidRPr="003C0220">
        <w:t>e pozive.</w:t>
      </w:r>
    </w:p>
    <w:p w:rsidRDefault="003D7BF9" w:rsidP="003D7BF9" w:rsidR="003D7BF9" w:rsidRPr="003C0220">
      <w:pPr>
        <w:jc w:val="both"/>
      </w:pPr>
    </w:p>
    <w:p w:rsidRDefault="003D7BF9" w:rsidP="003D7BF9" w:rsidR="003D7BF9" w:rsidRPr="003C0220">
      <w:pPr>
        <w:jc w:val="both"/>
      </w:pPr>
      <w:r>
        <w:tab/>
      </w:r>
      <w:r w:rsidRPr="003C0220">
        <w:t xml:space="preserve">Ujedno </w:t>
      </w:r>
      <w:r>
        <w:t xml:space="preserve">je </w:t>
      </w:r>
      <w:r w:rsidRPr="003C0220">
        <w:t>zatražila podatke od nadležnih državnih institucija: ZK Odjel Općinskog suda u Osijeku</w:t>
      </w:r>
      <w:r>
        <w:t>, FINA, STP „AUTOSLAVONIJA"</w:t>
      </w:r>
      <w:r w:rsidRPr="003C0220">
        <w:t xml:space="preserve"> i nadležne Porezne uprave u Zagrebu koja je dostavila podatak o knjigovodstvenom servisu STATUS PLUS d</w:t>
      </w:r>
      <w:r>
        <w:t>.</w:t>
      </w:r>
      <w:r w:rsidRPr="003C0220">
        <w:t>o</w:t>
      </w:r>
      <w:r>
        <w:t>.</w:t>
      </w:r>
      <w:r w:rsidRPr="003C0220">
        <w:t>o</w:t>
      </w:r>
      <w:r>
        <w:t>.</w:t>
      </w:r>
      <w:r w:rsidRPr="003C0220">
        <w:t xml:space="preserve"> Zagreb koje je za društvo dužnika posljednje predalo podatke u poreznu upravu, te </w:t>
      </w:r>
      <w:r>
        <w:t>je</w:t>
      </w:r>
      <w:r w:rsidRPr="003C0220">
        <w:t xml:space="preserve"> stupila u kontakt s istim.</w:t>
      </w:r>
    </w:p>
    <w:p w:rsidRDefault="003D7BF9" w:rsidP="003D7BF9" w:rsidR="003D7BF9" w:rsidRPr="003C0220">
      <w:pPr>
        <w:widowControl w:val="false"/>
        <w:autoSpaceDE w:val="false"/>
        <w:autoSpaceDN w:val="false"/>
        <w:adjustRightInd w:val="false"/>
        <w:jc w:val="both"/>
      </w:pPr>
    </w:p>
    <w:p w:rsidRDefault="003D7BF9" w:rsidP="003D7BF9" w:rsidR="003D7BF9" w:rsidRPr="003C0220">
      <w:pPr>
        <w:jc w:val="both"/>
      </w:pPr>
      <w:r>
        <w:tab/>
      </w:r>
      <w:r w:rsidRPr="003C0220">
        <w:t>Uvidom u evidenciju HZMO utvrđeno je da društvo ima zaposlena dva radnika, kako je i navedeno u prijedlogu.</w:t>
      </w:r>
    </w:p>
    <w:p w:rsidRDefault="003D7BF9" w:rsidP="003D7BF9" w:rsidR="003D7BF9" w:rsidRPr="003C0220">
      <w:pPr>
        <w:widowControl w:val="false"/>
        <w:autoSpaceDE w:val="false"/>
        <w:autoSpaceDN w:val="false"/>
        <w:adjustRightInd w:val="false"/>
        <w:jc w:val="both"/>
      </w:pPr>
    </w:p>
    <w:p w:rsidRDefault="003D7BF9" w:rsidP="003D7BF9" w:rsidR="003D7BF9" w:rsidRPr="003C0220">
      <w:pPr>
        <w:widowControl w:val="false"/>
        <w:autoSpaceDE w:val="false"/>
        <w:autoSpaceDN w:val="false"/>
        <w:adjustRightInd w:val="false"/>
        <w:jc w:val="both"/>
      </w:pPr>
      <w:r>
        <w:tab/>
      </w:r>
      <w:r w:rsidRPr="003C0220">
        <w:t>Prema dostavljenoj b</w:t>
      </w:r>
      <w:r>
        <w:t xml:space="preserve">ruto bilanci na da 30.04.2017. </w:t>
      </w:r>
      <w:r w:rsidRPr="003C0220">
        <w:t xml:space="preserve">imovina društva sastojala se od prijevoznog sredstva kombi Peugeot Boxer knjigovodstvene vrijednosti 55.853,18 kn nabavljenog 20.07.2016. prema dostavljenom popisu i privremenom obračunu amortizacije dugotrajne </w:t>
      </w:r>
      <w:r w:rsidRPr="003C0220">
        <w:lastRenderedPageBreak/>
        <w:t xml:space="preserve">materijalne imovine. </w:t>
      </w:r>
    </w:p>
    <w:p w:rsidRDefault="003D7BF9" w:rsidP="003D7BF9" w:rsidR="003D7BF9" w:rsidRPr="003C0220">
      <w:pPr>
        <w:widowControl w:val="false"/>
        <w:autoSpaceDE w:val="false"/>
        <w:autoSpaceDN w:val="false"/>
        <w:adjustRightInd w:val="false"/>
        <w:jc w:val="both"/>
      </w:pPr>
    </w:p>
    <w:p w:rsidRDefault="003D7BF9" w:rsidP="003D7BF9" w:rsidR="003D7BF9" w:rsidRPr="003C0220">
      <w:pPr>
        <w:widowControl w:val="false"/>
        <w:autoSpaceDE w:val="false"/>
        <w:autoSpaceDN w:val="false"/>
        <w:adjustRightInd w:val="false"/>
        <w:jc w:val="both"/>
      </w:pPr>
      <w:r>
        <w:tab/>
      </w:r>
      <w:r w:rsidRPr="003C0220">
        <w:t>Kratkotrajna imovina sastojala se od potraživanja i novca u blagajni u iznosu od 35.659,93 kn.</w:t>
      </w:r>
    </w:p>
    <w:p w:rsidRDefault="003D7BF9" w:rsidP="003D7BF9" w:rsidR="003D7BF9" w:rsidRPr="003C0220">
      <w:pPr>
        <w:widowControl w:val="false"/>
        <w:autoSpaceDE w:val="false"/>
        <w:autoSpaceDN w:val="false"/>
        <w:adjustRightInd w:val="false"/>
        <w:jc w:val="both"/>
      </w:pPr>
    </w:p>
    <w:p w:rsidRDefault="003D7BF9" w:rsidP="003D7BF9" w:rsidR="003D7BF9" w:rsidRPr="003C0220">
      <w:pPr>
        <w:widowControl w:val="false"/>
        <w:autoSpaceDE w:val="false"/>
        <w:autoSpaceDN w:val="false"/>
        <w:adjustRightInd w:val="false"/>
        <w:jc w:val="both"/>
      </w:pPr>
      <w:r>
        <w:tab/>
      </w:r>
      <w:r w:rsidRPr="003C0220">
        <w:t>Kratkoročne financijske obveze, obveze prema dobavljačima, zaposlenicima, obveze za poreze, doprinose i sl. davanja iznosile su  - 97.971,64 kn iz kojeg razloga je temeljni kapital društva zajedno s pričuvama iskazan u iznosu od - 75.179,81 kn.</w:t>
      </w:r>
    </w:p>
    <w:p w:rsidRDefault="003D7BF9" w:rsidP="003D7BF9" w:rsidR="003D7BF9" w:rsidRPr="003C0220">
      <w:pPr>
        <w:widowControl w:val="false"/>
        <w:autoSpaceDE w:val="false"/>
        <w:autoSpaceDN w:val="false"/>
        <w:adjustRightInd w:val="false"/>
        <w:jc w:val="both"/>
      </w:pPr>
    </w:p>
    <w:p w:rsidRDefault="003D7BF9" w:rsidP="003D7BF9" w:rsidR="003D7BF9" w:rsidRPr="003C0220">
      <w:pPr>
        <w:widowControl w:val="false"/>
        <w:autoSpaceDE w:val="false"/>
        <w:autoSpaceDN w:val="false"/>
        <w:adjustRightInd w:val="false"/>
        <w:jc w:val="both"/>
      </w:pPr>
      <w:r>
        <w:tab/>
      </w:r>
      <w:r w:rsidRPr="003C0220">
        <w:t xml:space="preserve">Prema </w:t>
      </w:r>
      <w:r w:rsidRPr="003C0220">
        <w:rPr>
          <w:lang w:val="en-US"/>
        </w:rPr>
        <w:t>Potvrdi o blokadi ra</w:t>
      </w:r>
      <w:r w:rsidRPr="003C0220">
        <w:t>čuna i novčanih sredstva izdanoj od strane FINA RC Osijek utvrđeno je kako</w:t>
      </w:r>
      <w:r>
        <w:t xml:space="preserve"> dužnik na dan 30.04.2018. ima </w:t>
      </w:r>
      <w:r w:rsidRPr="003C0220">
        <w:t>293  dana neprekid</w:t>
      </w:r>
      <w:r>
        <w:t xml:space="preserve">ne blokade, odnosno ukupno 180 </w:t>
      </w:r>
      <w:r w:rsidRPr="003C0220">
        <w:t>dana blokade u prethodnih 6 mjeseci zbog nepodmirenih osnova za plaćanje evidentiranih u Očevidniku redoslijeda osnova za plaćanje. Nepodmirene obveze iznose 61.207,78 kn.</w:t>
      </w:r>
    </w:p>
    <w:p w:rsidRDefault="003D7BF9" w:rsidP="003D7BF9" w:rsidR="003D7BF9" w:rsidRPr="003C0220">
      <w:pPr>
        <w:jc w:val="both"/>
      </w:pPr>
    </w:p>
    <w:p w:rsidRDefault="003D7BF9" w:rsidP="003D7BF9" w:rsidR="003D7BF9" w:rsidRPr="003C0220">
      <w:pPr>
        <w:widowControl w:val="false"/>
        <w:autoSpaceDE w:val="false"/>
        <w:autoSpaceDN w:val="false"/>
        <w:adjustRightInd w:val="false"/>
        <w:jc w:val="both"/>
      </w:pPr>
      <w:r>
        <w:tab/>
      </w:r>
      <w:r w:rsidRPr="003C0220">
        <w:t xml:space="preserve">Prema podacima ZK odjela Općinskog građanskog suda u Zagrebu, dužnik nije upisan kao vlasnik nekretnina. </w:t>
      </w:r>
    </w:p>
    <w:p w:rsidRDefault="003D7BF9" w:rsidP="003D7BF9" w:rsidR="003D7BF9" w:rsidRPr="003C0220">
      <w:pPr>
        <w:jc w:val="both"/>
      </w:pPr>
    </w:p>
    <w:p w:rsidRDefault="003D7BF9" w:rsidP="003D7BF9" w:rsidR="003D7BF9" w:rsidRPr="003C0220">
      <w:pPr>
        <w:jc w:val="both"/>
      </w:pPr>
      <w:r>
        <w:tab/>
      </w:r>
      <w:r w:rsidRPr="003C0220">
        <w:t>Prema podacima STP „AUTOSLAVONIJA“ dužnik nije evidentiran kao vlasnik motornih vozila. Obzirom da se vozilo kombi Peugeot Boxer knjigovodstvene vrijednosti 55.853,18 kn, nalazi u poslovnim knjigama društva na dan 30.04.2017., a da se na isti dan slijedeće godine više ne nalazi u vlasništvu društva navedeno utvrđenje ukazuje na moguće pobojne radnje dužnika, što nije moguće sa sigurnošću utvrditi bez suradnje sa zakonskim zastupnikom i predočenjem kupoprodajnog ugovora.</w:t>
      </w:r>
    </w:p>
    <w:p w:rsidRDefault="003D7BF9" w:rsidP="003D7BF9" w:rsidR="003D7BF9" w:rsidRPr="003C0220"/>
    <w:p w:rsidRDefault="003D7BF9" w:rsidP="003D7BF9" w:rsidR="003D7BF9" w:rsidRPr="003C0220">
      <w:pPr>
        <w:pStyle w:val="Odlomakpopisa"/>
        <w:numPr>
          <w:ilvl w:val="0"/>
          <w:numId w:val="12"/>
        </w:numPr>
        <w:spacing w:lineRule="auto" w:line="276"/>
        <w:contextualSpacing/>
      </w:pPr>
      <w:r w:rsidRPr="003C0220">
        <w:t xml:space="preserve">PREDVIDIVI TROŠKOVI STEČAJNOG POSTUPKA </w:t>
      </w:r>
    </w:p>
    <w:p w:rsidRDefault="003D7BF9" w:rsidP="003D7BF9" w:rsidR="003D7BF9" w:rsidRPr="003C0220"/>
    <w:tbl>
      <w:tblPr>
        <w:tblW w:type="dxa" w:w="9658"/>
        <w:tblInd w:type="dxa" w:w="89"/>
        <w:tblLook w:val="04A0" w:noVBand="1" w:noHBand="0" w:lastColumn="0" w:firstColumn="1" w:lastRow="0" w:firstRow="1"/>
      </w:tblPr>
      <w:tblGrid>
        <w:gridCol w:w="4480"/>
        <w:gridCol w:w="5178"/>
      </w:tblGrid>
      <w:tr w:rsidTr="007B6A28" w:rsidR="003D7BF9" w:rsidRPr="003C0220">
        <w:trPr>
          <w:trHeight w:val="330"/>
        </w:trPr>
        <w:tc>
          <w:tcPr>
            <w:tcW w:type="dxa" w:w="4480"/>
            <w:tcBorders>
              <w:top w:space="0" w:sz="8" w:color="auto" w:val="single"/>
              <w:left w:space="0" w:sz="8" w:color="auto" w:val="single"/>
              <w:bottom w:space="0" w:sz="8" w:color="auto" w:val="single"/>
              <w:right w:space="0" w:sz="8" w:color="auto" w:val="single"/>
            </w:tcBorders>
            <w:noWrap/>
            <w:vAlign w:val="bottom"/>
            <w:hideMark/>
          </w:tcPr>
          <w:p w:rsidRDefault="003D7BF9" w:rsidP="007B6A28" w:rsidR="003D7BF9" w:rsidRPr="003C0220">
            <w:pPr>
              <w:rPr>
                <w:color w:val="000000"/>
              </w:rPr>
            </w:pPr>
            <w:r w:rsidRPr="003C0220">
              <w:rPr>
                <w:color w:val="000000"/>
              </w:rPr>
              <w:t>Knjigovodstvene usluge (18 mjeseci x1.000,00)</w:t>
            </w:r>
          </w:p>
        </w:tc>
        <w:tc>
          <w:tcPr>
            <w:tcW w:type="dxa" w:w="5178"/>
            <w:tcBorders>
              <w:top w:space="0" w:sz="8" w:color="auto" w:val="single"/>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18.000,00 kn</w:t>
            </w:r>
          </w:p>
        </w:tc>
      </w:tr>
      <w:tr w:rsidTr="007B6A28" w:rsidR="003D7BF9" w:rsidRPr="003C0220">
        <w:trPr>
          <w:trHeight w:val="330"/>
        </w:trPr>
        <w:tc>
          <w:tcPr>
            <w:tcW w:type="dxa" w:w="4480"/>
            <w:tcBorders>
              <w:top w:val="nil"/>
              <w:left w:space="0" w:sz="8" w:color="auto" w:val="single"/>
              <w:bottom w:space="0" w:sz="8" w:color="auto" w:val="single"/>
              <w:right w:space="0" w:sz="8" w:color="auto" w:val="single"/>
            </w:tcBorders>
            <w:noWrap/>
            <w:vAlign w:val="bottom"/>
            <w:hideMark/>
          </w:tcPr>
          <w:p w:rsidRDefault="003D7BF9" w:rsidP="007B6A28" w:rsidR="003D7BF9" w:rsidRPr="003C0220">
            <w:pPr>
              <w:rPr>
                <w:color w:val="000000"/>
              </w:rPr>
            </w:pPr>
            <w:r w:rsidRPr="003C0220">
              <w:rPr>
                <w:color w:val="000000"/>
              </w:rPr>
              <w:t>Arhiviranje dokumentacije</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3.000,00 kn</w:t>
            </w:r>
          </w:p>
        </w:tc>
      </w:tr>
      <w:tr w:rsidTr="007B6A28" w:rsidR="003D7BF9" w:rsidRPr="003C0220">
        <w:trPr>
          <w:trHeight w:val="330"/>
        </w:trPr>
        <w:tc>
          <w:tcPr>
            <w:tcW w:type="dxa" w:w="4480"/>
            <w:tcBorders>
              <w:top w:val="nil"/>
              <w:left w:space="0" w:sz="8" w:color="auto" w:val="single"/>
              <w:bottom w:space="0" w:sz="8" w:color="auto" w:val="single"/>
              <w:right w:space="0" w:sz="8" w:color="auto" w:val="single"/>
            </w:tcBorders>
            <w:noWrap/>
            <w:vAlign w:val="bottom"/>
            <w:hideMark/>
          </w:tcPr>
          <w:p w:rsidRDefault="003D7BF9" w:rsidP="007B6A28" w:rsidR="003D7BF9" w:rsidRPr="003C0220">
            <w:pPr>
              <w:rPr>
                <w:color w:val="000000"/>
              </w:rPr>
            </w:pPr>
            <w:r w:rsidRPr="003C0220">
              <w:rPr>
                <w:color w:val="000000"/>
              </w:rPr>
              <w:t>Otvaranje i vođenje žiro računa (18x50,00)</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900,00 kn</w:t>
            </w:r>
          </w:p>
        </w:tc>
      </w:tr>
      <w:tr w:rsidTr="007B6A28" w:rsidR="003D7BF9" w:rsidRPr="003C0220">
        <w:trPr>
          <w:trHeight w:val="330"/>
        </w:trPr>
        <w:tc>
          <w:tcPr>
            <w:tcW w:type="dxa" w:w="4480"/>
            <w:tcBorders>
              <w:top w:val="nil"/>
              <w:left w:space="0" w:sz="8" w:color="auto" w:val="single"/>
              <w:bottom w:space="0" w:sz="8" w:color="auto" w:val="single"/>
              <w:right w:space="0" w:sz="8" w:color="auto" w:val="single"/>
            </w:tcBorders>
            <w:noWrap/>
            <w:vAlign w:val="bottom"/>
            <w:hideMark/>
          </w:tcPr>
          <w:p w:rsidRDefault="003D7BF9" w:rsidP="007B6A28" w:rsidR="003D7BF9" w:rsidRPr="003C0220">
            <w:pPr>
              <w:rPr>
                <w:color w:val="000000"/>
              </w:rPr>
            </w:pPr>
            <w:r w:rsidRPr="003C0220">
              <w:rPr>
                <w:color w:val="000000"/>
              </w:rPr>
              <w:t xml:space="preserve">Izrada pečata </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150,00 kn</w:t>
            </w:r>
          </w:p>
        </w:tc>
      </w:tr>
      <w:tr w:rsidTr="007B6A28" w:rsidR="003D7BF9" w:rsidRPr="003C0220">
        <w:trPr>
          <w:trHeight w:val="330"/>
        </w:trPr>
        <w:tc>
          <w:tcPr>
            <w:tcW w:type="dxa" w:w="4480"/>
            <w:tcBorders>
              <w:top w:val="nil"/>
              <w:left w:space="0" w:sz="8" w:color="auto" w:val="single"/>
              <w:bottom w:space="0" w:sz="8" w:color="auto" w:val="single"/>
              <w:right w:space="0" w:sz="8" w:color="auto" w:val="single"/>
            </w:tcBorders>
            <w:noWrap/>
            <w:vAlign w:val="bottom"/>
            <w:hideMark/>
          </w:tcPr>
          <w:p w:rsidRDefault="003D7BF9" w:rsidP="007B6A28" w:rsidR="003D7BF9" w:rsidRPr="003C0220">
            <w:pPr>
              <w:rPr>
                <w:color w:val="000000"/>
              </w:rPr>
            </w:pPr>
            <w:r w:rsidRPr="003C0220">
              <w:rPr>
                <w:color w:val="000000"/>
              </w:rPr>
              <w:t>Nagrada stečajnom upravitelju</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20.000,00 kn</w:t>
            </w:r>
          </w:p>
        </w:tc>
      </w:tr>
      <w:tr w:rsidTr="007B6A28" w:rsidR="003D7BF9" w:rsidRPr="003C0220">
        <w:trPr>
          <w:trHeight w:val="759"/>
        </w:trPr>
        <w:tc>
          <w:tcPr>
            <w:tcW w:type="dxa" w:w="4480"/>
            <w:tcBorders>
              <w:top w:val="nil"/>
              <w:left w:space="0" w:sz="8" w:color="auto" w:val="single"/>
              <w:bottom w:space="0" w:sz="8" w:color="auto" w:val="single"/>
              <w:right w:space="0" w:sz="8" w:color="auto" w:val="single"/>
            </w:tcBorders>
            <w:vAlign w:val="bottom"/>
            <w:hideMark/>
          </w:tcPr>
          <w:p w:rsidRDefault="003D7BF9" w:rsidP="007B6A28" w:rsidR="003D7BF9" w:rsidRPr="003C0220">
            <w:pPr>
              <w:rPr>
                <w:color w:val="000000"/>
              </w:rPr>
            </w:pPr>
            <w:r w:rsidRPr="003C0220">
              <w:rPr>
                <w:color w:val="000000"/>
              </w:rPr>
              <w:t>Troškovi stečajnog upravitelja (uredski materijal, korištenje osobnog vozila, drugi nepredvidivi troškovi)</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5.000,00 kn</w:t>
            </w:r>
          </w:p>
        </w:tc>
      </w:tr>
      <w:tr w:rsidTr="007B6A28" w:rsidR="003D7BF9" w:rsidRPr="003C0220">
        <w:trPr>
          <w:trHeight w:val="645"/>
        </w:trPr>
        <w:tc>
          <w:tcPr>
            <w:tcW w:type="dxa" w:w="4480"/>
            <w:tcBorders>
              <w:top w:val="nil"/>
              <w:left w:space="0" w:sz="8" w:color="auto" w:val="single"/>
              <w:bottom w:space="0" w:sz="8" w:color="auto" w:val="single"/>
              <w:right w:space="0" w:sz="8" w:color="auto" w:val="single"/>
            </w:tcBorders>
            <w:vAlign w:val="bottom"/>
            <w:hideMark/>
          </w:tcPr>
          <w:p w:rsidRDefault="003D7BF9" w:rsidP="007B6A28" w:rsidR="003D7BF9" w:rsidRPr="003C0220">
            <w:pPr>
              <w:rPr>
                <w:color w:val="000000"/>
              </w:rPr>
            </w:pPr>
            <w:r w:rsidRPr="003C0220">
              <w:rPr>
                <w:color w:val="000000"/>
              </w:rPr>
              <w:t>Trošak postupka pobijanja pravnih radnji stečajnog dužnika (5 parničnih radnji bez pdv)</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5.000,00 kn</w:t>
            </w:r>
          </w:p>
        </w:tc>
      </w:tr>
      <w:tr w:rsidTr="007B6A28" w:rsidR="003D7BF9" w:rsidRPr="003C0220">
        <w:trPr>
          <w:trHeight w:val="330"/>
        </w:trPr>
        <w:tc>
          <w:tcPr>
            <w:tcW w:type="dxa" w:w="4480"/>
            <w:tcBorders>
              <w:top w:val="nil"/>
              <w:left w:space="0" w:sz="8" w:color="auto" w:val="single"/>
              <w:bottom w:space="0" w:sz="8" w:color="auto" w:val="single"/>
              <w:right w:space="0" w:sz="8" w:color="auto" w:val="single"/>
            </w:tcBorders>
            <w:noWrap/>
            <w:vAlign w:val="bottom"/>
            <w:hideMark/>
          </w:tcPr>
          <w:p w:rsidRDefault="003D7BF9" w:rsidP="007B6A28" w:rsidR="003D7BF9" w:rsidRPr="003C0220">
            <w:pPr>
              <w:rPr>
                <w:color w:val="000000"/>
              </w:rPr>
            </w:pPr>
            <w:r w:rsidRPr="003C0220">
              <w:rPr>
                <w:color w:val="000000"/>
              </w:rPr>
              <w:t xml:space="preserve">Troškovi oglašavanja i prodaje vozila </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1.000,00 kn</w:t>
            </w:r>
          </w:p>
        </w:tc>
      </w:tr>
      <w:tr w:rsidTr="007B6A28" w:rsidR="003D7BF9" w:rsidRPr="003C0220">
        <w:trPr>
          <w:trHeight w:val="330"/>
        </w:trPr>
        <w:tc>
          <w:tcPr>
            <w:tcW w:type="dxa" w:w="4480"/>
            <w:tcBorders>
              <w:top w:val="nil"/>
              <w:left w:space="0" w:sz="8" w:color="auto" w:val="single"/>
              <w:bottom w:space="0" w:sz="8" w:color="auto" w:val="single"/>
              <w:right w:space="0" w:sz="8" w:color="auto" w:val="single"/>
            </w:tcBorders>
            <w:noWrap/>
            <w:vAlign w:val="bottom"/>
            <w:hideMark/>
          </w:tcPr>
          <w:p w:rsidRDefault="003D7BF9" w:rsidP="007B6A28" w:rsidR="003D7BF9" w:rsidRPr="003C0220">
            <w:pPr>
              <w:rPr>
                <w:color w:val="000000"/>
              </w:rPr>
            </w:pPr>
            <w:r w:rsidRPr="003C0220">
              <w:rPr>
                <w:color w:val="000000"/>
              </w:rPr>
              <w:t>Naknada FINA za 2 objave GFI-POD</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460,00 kn</w:t>
            </w:r>
          </w:p>
        </w:tc>
      </w:tr>
      <w:tr w:rsidTr="007B6A28" w:rsidR="003D7BF9" w:rsidRPr="003C0220">
        <w:trPr>
          <w:trHeight w:val="693"/>
        </w:trPr>
        <w:tc>
          <w:tcPr>
            <w:tcW w:type="dxa" w:w="4480"/>
            <w:tcBorders>
              <w:top w:val="nil"/>
              <w:left w:space="0" w:sz="8" w:color="auto" w:val="single"/>
              <w:bottom w:space="0" w:sz="8" w:color="auto" w:val="single"/>
              <w:right w:space="0" w:sz="8" w:color="auto" w:val="single"/>
            </w:tcBorders>
            <w:vAlign w:val="bottom"/>
            <w:hideMark/>
          </w:tcPr>
          <w:p w:rsidRDefault="003D7BF9" w:rsidP="007B6A28" w:rsidR="003D7BF9" w:rsidRPr="003C0220">
            <w:pPr>
              <w:rPr>
                <w:color w:val="000000"/>
              </w:rPr>
            </w:pPr>
            <w:r w:rsidRPr="003C0220">
              <w:rPr>
                <w:color w:val="000000"/>
              </w:rPr>
              <w:t>Paušalna sudska pristojba u stečajnom postupku, Tbr.24. Zakona o sudskim pristojbama</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3C0220">
            <w:pPr>
              <w:jc w:val="right"/>
              <w:rPr>
                <w:color w:val="000000"/>
              </w:rPr>
            </w:pPr>
            <w:r w:rsidRPr="003C0220">
              <w:rPr>
                <w:color w:val="000000"/>
              </w:rPr>
              <w:t>2.000,00 kn</w:t>
            </w:r>
          </w:p>
        </w:tc>
      </w:tr>
      <w:tr w:rsidTr="007B6A28" w:rsidR="003D7BF9" w:rsidRPr="003C0220">
        <w:trPr>
          <w:trHeight w:val="330"/>
        </w:trPr>
        <w:tc>
          <w:tcPr>
            <w:tcW w:type="dxa" w:w="4480"/>
            <w:tcBorders>
              <w:top w:val="nil"/>
              <w:left w:space="0" w:sz="8" w:color="auto" w:val="single"/>
              <w:bottom w:space="0" w:sz="8" w:color="auto" w:val="single"/>
              <w:right w:space="0" w:sz="8" w:color="auto" w:val="single"/>
            </w:tcBorders>
            <w:noWrap/>
            <w:vAlign w:val="bottom"/>
            <w:hideMark/>
          </w:tcPr>
          <w:p w:rsidRDefault="003D7BF9" w:rsidP="007B6A28" w:rsidR="003D7BF9" w:rsidRPr="00675DAA">
            <w:pPr>
              <w:rPr>
                <w:bCs/>
                <w:color w:val="000000"/>
              </w:rPr>
            </w:pPr>
            <w:r w:rsidRPr="00675DAA">
              <w:rPr>
                <w:bCs/>
                <w:color w:val="000000"/>
              </w:rPr>
              <w:t>UKUPNO</w:t>
            </w:r>
          </w:p>
        </w:tc>
        <w:tc>
          <w:tcPr>
            <w:tcW w:type="dxa" w:w="5178"/>
            <w:tcBorders>
              <w:top w:val="nil"/>
              <w:left w:val="nil"/>
              <w:bottom w:space="0" w:sz="8" w:color="auto" w:val="single"/>
              <w:right w:space="0" w:sz="8" w:color="auto" w:val="single"/>
            </w:tcBorders>
            <w:noWrap/>
            <w:vAlign w:val="bottom"/>
            <w:hideMark/>
          </w:tcPr>
          <w:p w:rsidRDefault="003D7BF9" w:rsidP="007B6A28" w:rsidR="003D7BF9" w:rsidRPr="00675DAA">
            <w:pPr>
              <w:jc w:val="right"/>
              <w:rPr>
                <w:bCs/>
                <w:color w:val="000000"/>
              </w:rPr>
            </w:pPr>
            <w:r w:rsidRPr="00675DAA">
              <w:rPr>
                <w:bCs/>
                <w:color w:val="000000"/>
              </w:rPr>
              <w:t>55.510,00 kn</w:t>
            </w:r>
          </w:p>
        </w:tc>
      </w:tr>
    </w:tbl>
    <w:p w:rsidRDefault="003D7BF9" w:rsidP="003D7BF9" w:rsidR="003D7BF9" w:rsidRPr="003C0220"/>
    <w:p w:rsidRDefault="003D7BF9" w:rsidP="003D7BF9" w:rsidR="003D7BF9"/>
    <w:p w:rsidRDefault="009F4FE6" w:rsidP="003D7BF9" w:rsidR="009F4FE6"/>
    <w:p w:rsidRDefault="009F4FE6" w:rsidP="003D7BF9" w:rsidR="009F4FE6"/>
    <w:p w:rsidRDefault="009F4FE6" w:rsidP="003D7BF9" w:rsidR="009F4FE6" w:rsidRPr="003C0220"/>
    <w:p w:rsidRDefault="003D7BF9" w:rsidP="003D7BF9" w:rsidR="003D7BF9">
      <w:pPr>
        <w:jc w:val="both"/>
      </w:pPr>
      <w:r>
        <w:tab/>
      </w:r>
      <w:r w:rsidRPr="003C0220">
        <w:t>Kako na strani dužnika nedvojbeno egzistira stečajni razlog nesposobnosti za plaćanje iz čl.6 Stečajnog zakona, a prema dostupnim podacima nije moguće utvrditi ima li dužnik imovine iz koje bi se mogli namirit</w:t>
      </w:r>
      <w:r>
        <w:t xml:space="preserve"> troškovi postupka i vjerovnici</w:t>
      </w:r>
      <w:r w:rsidRPr="003C0220">
        <w:t>, privremena stečajna upraviteljica predl</w:t>
      </w:r>
      <w:r w:rsidR="00A84E59">
        <w:t>o</w:t>
      </w:r>
      <w:r w:rsidRPr="003C0220">
        <w:t>ž</w:t>
      </w:r>
      <w:r w:rsidR="00A84E59">
        <w:t>ila je</w:t>
      </w:r>
      <w:r w:rsidRPr="003C0220">
        <w:t xml:space="preserve"> stečajnom sucu, u smislu odredbe čl</w:t>
      </w:r>
      <w:r>
        <w:t>.</w:t>
      </w:r>
      <w:r w:rsidRPr="003C0220">
        <w:t xml:space="preserve"> 132. st. 1. Stečajnog zakona rješenjem pozvati osobe koje imaju pravni interes za provedbom stečajnog postupka, u roku od 15 dana, </w:t>
      </w:r>
      <w:r w:rsidR="00A84E59">
        <w:t xml:space="preserve">da </w:t>
      </w:r>
      <w:r w:rsidRPr="003C0220">
        <w:t>uplat</w:t>
      </w:r>
      <w:r w:rsidR="00A84E59">
        <w:t>e</w:t>
      </w:r>
      <w:r w:rsidRPr="003C0220">
        <w:t xml:space="preserve"> predujam u iznosu od 55.510,00 kn za namirenje troškova stečajnog postupka, te ujedno upozoriti zakonskog zastupnika na posljedice propisane čl. 117</w:t>
      </w:r>
      <w:r>
        <w:t>.</w:t>
      </w:r>
      <w:r w:rsidRPr="003C0220">
        <w:t xml:space="preserve"> Stečajnog zakona. Ukoliko nitko u određenom roku ne uplati predujam, predl</w:t>
      </w:r>
      <w:r w:rsidR="00A84E59">
        <w:t>o</w:t>
      </w:r>
      <w:r w:rsidRPr="003C0220">
        <w:t>ž</w:t>
      </w:r>
      <w:r w:rsidR="00A84E59">
        <w:t>ila</w:t>
      </w:r>
      <w:r w:rsidRPr="003C0220">
        <w:t xml:space="preserve"> </w:t>
      </w:r>
      <w:r w:rsidR="00A84E59">
        <w:t>j</w:t>
      </w:r>
      <w:r w:rsidRPr="003C0220">
        <w:t>e don</w:t>
      </w:r>
      <w:r w:rsidR="00A84E59">
        <w:t>ošenje</w:t>
      </w:r>
      <w:r w:rsidRPr="003C0220">
        <w:t xml:space="preserve"> rješenj</w:t>
      </w:r>
      <w:r w:rsidR="00A84E59">
        <w:t>a</w:t>
      </w:r>
      <w:r w:rsidRPr="003C0220">
        <w:t xml:space="preserve"> o otvaranju i zaključenju stečajnog postupka nad dužnikom.</w:t>
      </w:r>
    </w:p>
    <w:p w:rsidRDefault="009918D0" w:rsidP="003D7BF9" w:rsidR="009918D0">
      <w:pPr>
        <w:jc w:val="both"/>
      </w:pPr>
    </w:p>
    <w:p w:rsidRDefault="009918D0" w:rsidP="009918D0" w:rsidR="009918D0">
      <w:pPr>
        <w:ind w:firstLine="708"/>
        <w:jc w:val="both"/>
      </w:pPr>
      <w:r>
        <w:t>Sud je 23.05.2018. putem telefaxa zaprimio podnesak odvjetnika Božidar Klepač iz Varaždina kojim navodi da je u ovom postupku preuzeo zastupanje dužnika, te u prilogu dostavlja punomoć za zastupanje. Predložio je odgodu današnjeg ročišta zbog službene spriječenosti iz razloga već prije zakazane rasprave kod Općinskog suda u Koprivnici u predmetu broj K-267/17 s početkom u 8,00 sati. Budući zakonski zastupnik dužnika trenutno nije u RH, a punomoćnik dužnika je preuzeo zastupanje 17.05.2018. nisu u mogućnosti dostaviti pisano izvješće o financijsko-gospodarskom stanju dužnika kao ni o imovini. Slijedom navedenoga predlaže odgodu zakazanog ročišta, a opreza radi naznačuje se kako stečajni dužnik nema imovine, te je ujedno iz prijedloga za otvaranje stečajnog postupka razvidno da se radi o dugovanju od svega 6.883,23 kn, radi čega predlaže provođenje skraćenog stečajnog postupka nad dužnikom.</w:t>
      </w:r>
    </w:p>
    <w:p w:rsidRDefault="003D7BF9" w:rsidP="003D7BF9" w:rsidR="003D7BF9">
      <w:pPr>
        <w:jc w:val="both"/>
      </w:pPr>
    </w:p>
    <w:p w:rsidRDefault="00EF6107" w:rsidP="003D7BF9" w:rsidR="006855DC">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9F267E">
        <w:t>24</w:t>
      </w:r>
      <w:r>
        <w:t>.0</w:t>
      </w:r>
      <w:r w:rsidR="009F267E">
        <w:t>5</w:t>
      </w:r>
      <w:r>
        <w:t>.2018. privremen</w:t>
      </w:r>
      <w:r w:rsidR="00C943C4">
        <w:t>a</w:t>
      </w:r>
      <w:r>
        <w:t xml:space="preserve"> stečajn</w:t>
      </w:r>
      <w:r w:rsidR="00C943C4">
        <w:t>a</w:t>
      </w:r>
      <w:r>
        <w:t xml:space="preserve"> upravitelj</w:t>
      </w:r>
      <w:r w:rsidR="00C943C4">
        <w:t>ica</w:t>
      </w:r>
      <w:r>
        <w:t xml:space="preserve"> je osta</w:t>
      </w:r>
      <w:r w:rsidR="00C943C4">
        <w:t>la u cijelosti kod svog izvješća</w:t>
      </w:r>
      <w:r w:rsidR="009918D0">
        <w:t>, a sud je odlučujući o prijedlogu dužnika po punomoćniku donio r</w:t>
      </w:r>
      <w:r w:rsidR="008333FF">
        <w:t>aspravno rješenje kojim je odlučio održati ročište u odsutnosti uredno pozvanog dužnika, a budući je punomoćnik odvjetnik isti je trebao osigurati zamjenu na ročištu. Sud je također odbio prijedlog za provođenje skraćenog stečajnog postupka nad dužnikom budući za isto nisu ispunjeni zakonski uvjeti.</w:t>
      </w:r>
    </w:p>
    <w:p w:rsidRDefault="00EF6107" w:rsidP="007669BD" w:rsidR="00EF6107">
      <w:pPr>
        <w:jc w:val="both"/>
      </w:pPr>
    </w:p>
    <w:p w:rsidRDefault="00263420" w:rsidP="00263420" w:rsidR="00263420">
      <w:pPr>
        <w:ind w:firstLine="708"/>
        <w:jc w:val="both"/>
      </w:pPr>
      <w:r>
        <w:t xml:space="preserve">Sud je svojim rješenjem od </w:t>
      </w:r>
      <w:r w:rsidR="009F267E">
        <w:t>24</w:t>
      </w:r>
      <w:r>
        <w:t>.</w:t>
      </w:r>
      <w:r w:rsidR="009C7B45">
        <w:t>0</w:t>
      </w:r>
      <w:r w:rsidR="009F267E">
        <w:t>5</w:t>
      </w:r>
      <w:r>
        <w:t>.201</w:t>
      </w:r>
      <w:r w:rsidR="009C7B45">
        <w:t>8</w:t>
      </w:r>
      <w:r>
        <w:t xml:space="preserve">. pozvao osobe koje imaju pravni interes da se provede stečajni postupak nad ovim dužnikom na uplatu predujma u iznosu od </w:t>
      </w:r>
      <w:r w:rsidR="009F267E">
        <w:t>55.100</w:t>
      </w:r>
      <w:r w:rsidR="009D077F" w:rsidRPr="009D077F">
        <w:t xml:space="preserve">,00 </w:t>
      </w:r>
      <w:r>
        <w:t xml:space="preserve">kn </w:t>
      </w:r>
      <w:r w:rsidR="00395094">
        <w:t xml:space="preserve">i to </w:t>
      </w:r>
      <w:r w:rsidR="009F267E">
        <w:rPr>
          <w:color w:val="000000"/>
        </w:rPr>
        <w:t>k</w:t>
      </w:r>
      <w:r w:rsidR="009F267E" w:rsidRPr="00E51B73">
        <w:rPr>
          <w:color w:val="000000"/>
        </w:rPr>
        <w:t>njigovodstvene usluge (18 mjeseci x1.000,00)</w:t>
      </w:r>
      <w:r w:rsidR="009F267E">
        <w:rPr>
          <w:color w:val="000000"/>
        </w:rPr>
        <w:t xml:space="preserve"> u iznosu od 18.000,00 kn, trošak arhiviranja dokumentacije u iznosu od 3.000,00 kn, otvaranje i vođenje žiro-računa (18x50,00) u iznosu od 900,00 kn, trošak izrade pečata u iznosu od 150,00 kn, nagrada stečajnom upravitelju u iznosu od 20.000,00 kn, troškovi stečajnog upravitelja (uredski materijal, korištenje osobnog vozila, drugi nepredvidivi troškovi) u iznosu od 5.000,00 kn, trošak postupka pobijanja pravnih radnji stečajnog dužnika (5 parničnih radnji bez PDV) u iznosu od 5.000,00 kn, troškovi oglašavanja i prodaje vozila u iznosu od 1.000,00 kn, naknada FINI za 2 objave GFI-POD u iznosu od 460,00 kn, paušalna sudska pristojba u stečajnom postupku, Tbr. 24. Zakona o sudskim pristojbama u iznosu od 2.000,00 kn</w:t>
      </w:r>
      <w:r w:rsidR="00C571E5">
        <w:t>,</w:t>
      </w:r>
      <w:r w:rsidR="009D077F">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4E71ED">
        <w:t xml:space="preserve">Podnesak FINE od 2.05.2018., </w:t>
      </w:r>
      <w:r w:rsidR="00E1752B">
        <w:t xml:space="preserve">Izvješće privremene stečajne upraviteljice od </w:t>
      </w:r>
      <w:r w:rsidR="001E2D91">
        <w:t>18</w:t>
      </w:r>
      <w:r w:rsidR="00E1752B">
        <w:t>.0</w:t>
      </w:r>
      <w:r w:rsidR="001E2D91">
        <w:t>5</w:t>
      </w:r>
      <w:r w:rsidR="00E1752B">
        <w:t>.2018.</w:t>
      </w:r>
      <w:r w:rsidR="001E2D91">
        <w:t xml:space="preserve"> (3 stranice), Potvrda FINE o blokadi računa i novčanih sredstava ovršenika od 30.04.2018., Dopis HZMO od 30.04.2018. (3 stranice)</w:t>
      </w:r>
      <w:r w:rsidR="00E1752B">
        <w:t>,</w:t>
      </w:r>
      <w:r w:rsidR="00E31852">
        <w:t xml:space="preserve"> </w:t>
      </w:r>
      <w:r w:rsidR="007839CB">
        <w:t>Uvjerenje Stanice za tehnički pregled vozila STP "AUTOSLAVONIJA" od 30.04.2018., Dopis Općinskog građanskog suda u Zagrebu, zk odjel od 4.05.2018.,</w:t>
      </w:r>
      <w:r w:rsidR="001F476F">
        <w:t xml:space="preserve"> Podnesak stečajnog dužnika od 23.05.2018. i punomoć</w:t>
      </w:r>
      <w:r w:rsidR="0073027D">
        <w:t>,</w:t>
      </w:r>
      <w:r>
        <w:t xml:space="preserve"> sud je utvrdio da postoji stečajni razlog predviđen zakonom (čl. 6. st. 2. SZ-a), da je </w:t>
      </w:r>
      <w:r>
        <w:lastRenderedPageBreak/>
        <w:t xml:space="preserve">predlagatelj ovlašten za podnošenje predmetnog prijedloga </w:t>
      </w:r>
      <w:r w:rsidRPr="00EA735A">
        <w:t>(</w:t>
      </w:r>
      <w:r>
        <w:t xml:space="preserve">čl. </w:t>
      </w:r>
      <w:r w:rsidR="00ED20B1">
        <w:t>110</w:t>
      </w:r>
      <w:r w:rsidR="005827DD" w:rsidRPr="005827DD">
        <w:t xml:space="preserve">. st. </w:t>
      </w:r>
      <w:r w:rsidR="00ED20B1">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175686" w:rsidP="00A275FE" w:rsidR="00175686">
      <w:pPr>
        <w:ind w:firstLine="708"/>
        <w:jc w:val="both"/>
      </w:pPr>
    </w:p>
    <w:p w:rsidRDefault="00A275FE" w:rsidP="00A275FE" w:rsidR="00171372">
      <w:pPr>
        <w:pStyle w:val="Tijeloteksta"/>
        <w:jc w:val="center"/>
      </w:pPr>
      <w:r w:rsidRPr="00CE5270">
        <w:t xml:space="preserve">U Osijeku </w:t>
      </w:r>
      <w:r w:rsidR="001F476F">
        <w:t>26</w:t>
      </w:r>
      <w:r w:rsidR="00A23E70" w:rsidRPr="00A23E70">
        <w:t xml:space="preserve">. rujna </w:t>
      </w:r>
      <w:r w:rsidR="006E0DC4" w:rsidRPr="006E0DC4">
        <w:t>2018</w:t>
      </w:r>
      <w:r w:rsidRPr="00CE5270">
        <w:t xml:space="preserve">. </w:t>
      </w:r>
    </w:p>
    <w:p w:rsidRDefault="002925F3" w:rsidP="00A275FE" w:rsidR="002925F3"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175686" w:rsidP="00A275FE" w:rsidR="00175686">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52A5F" w:rsidP="00A275FE" w:rsidR="00A52A5F">
      <w:pPr>
        <w:pStyle w:val="Tijeloteksta"/>
        <w:rPr>
          <w:bCs/>
        </w:rPr>
      </w:pPr>
    </w:p>
    <w:p w:rsidRDefault="00175686" w:rsidP="00A275FE" w:rsidR="00175686">
      <w:pPr>
        <w:pStyle w:val="Tijeloteksta"/>
        <w:rPr>
          <w:bCs/>
        </w:rPr>
      </w:pPr>
    </w:p>
    <w:p w:rsidRDefault="00175686" w:rsidP="00A275FE" w:rsidR="00175686"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6173A1">
        <w:rPr>
          <w:bCs/>
        </w:rPr>
        <w:t>a</w:t>
      </w:r>
      <w:r w:rsidRPr="00FF6293">
        <w:rPr>
          <w:bCs/>
        </w:rPr>
        <w:t xml:space="preserve"> upravitel</w:t>
      </w:r>
      <w:r>
        <w:rPr>
          <w:bCs/>
        </w:rPr>
        <w:t>j</w:t>
      </w:r>
      <w:r w:rsidR="006173A1">
        <w:rPr>
          <w:bCs/>
        </w:rPr>
        <w:t>ica</w:t>
      </w:r>
      <w:r w:rsidR="0073784D">
        <w:rPr>
          <w:bCs/>
        </w:rPr>
        <w:t xml:space="preserve"> </w:t>
      </w:r>
      <w:r w:rsidR="00175686">
        <w:rPr>
          <w:bCs/>
        </w:rPr>
        <w:t>Sanela Kučar</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r w:rsidR="009F4FE6">
        <w:rPr>
          <w:bCs/>
        </w:rPr>
        <w:t xml:space="preserve"> po punomoćniku Božidar Klepač odvjetnik u Varaždinu</w:t>
      </w:r>
    </w:p>
    <w:p w:rsidRDefault="00A275FE" w:rsidP="00175686" w:rsidR="00A275FE" w:rsidRPr="007E6923">
      <w:pPr>
        <w:numPr>
          <w:ilvl w:val="0"/>
          <w:numId w:val="2"/>
        </w:numPr>
        <w:jc w:val="both"/>
        <w:rPr>
          <w:bCs/>
        </w:rPr>
      </w:pPr>
      <w:r>
        <w:rPr>
          <w:bCs/>
        </w:rPr>
        <w:t xml:space="preserve">zakonski zastupnik dužnika </w:t>
      </w:r>
      <w:r w:rsidR="00175686" w:rsidRPr="00175686">
        <w:t>Ivona Badurina, Rijeka, Vukovarska 38</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1857">
      <w:rPr>
        <w:rStyle w:val="Brojstranice"/>
        <w:noProof/>
      </w:rPr>
      <w:t>5</w:t>
    </w:r>
    <w:r>
      <w:rPr>
        <w:rStyle w:val="Brojstranice"/>
      </w:rPr>
      <w:fldChar w:fldCharType="end"/>
    </w:r>
  </w:p>
  <w:p w:rsidRDefault="008D414A" w:rsidP="008D414A" w:rsidR="00A4485C">
    <w:pPr>
      <w:pStyle w:val="Zaglavlje"/>
      <w:jc w:val="right"/>
    </w:pPr>
    <w:r w:rsidRPr="008D414A">
      <w:t>14 St-</w:t>
    </w:r>
    <w:r w:rsidR="00112DE0" w:rsidRPr="00112DE0">
      <w:t>573/18-16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5421C99"/>
    <w:multiLevelType w:val="hybridMultilevel"/>
    <w:tmpl w:val="80C44D20"/>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6B018F4"/>
    <w:multiLevelType w:val="hybridMultilevel"/>
    <w:tmpl w:val="F85A2BD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E560917"/>
    <w:multiLevelType w:val="hybridMultilevel"/>
    <w:tmpl w:val="ABC07CF8"/>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59D2986"/>
    <w:multiLevelType w:val="hybridMultilevel"/>
    <w:tmpl w:val="88DCC00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62E780F"/>
    <w:multiLevelType w:val="hybridMultilevel"/>
    <w:tmpl w:val="A7060248"/>
    <w:lvl w:tplc="CE74B61C"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AB0897"/>
    <w:multiLevelType w:val="hybridMultilevel"/>
    <w:tmpl w:val="57688CB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0B7606"/>
    <w:multiLevelType w:val="hybridMultilevel"/>
    <w:tmpl w:val="106099C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ED819AF"/>
    <w:multiLevelType w:val="hybridMultilevel"/>
    <w:tmpl w:val="0EA2C392"/>
    <w:lvl w:tplc="10C82504" w:ilvl="0">
      <w:numFmt w:val="bullet"/>
      <w:lvlText w:val="-"/>
      <w:lvlJc w:val="left"/>
      <w:pPr>
        <w:ind w:hanging="360" w:left="1680"/>
      </w:pPr>
      <w:rPr>
        <w:rFonts w:cs="Times New Roman" w:eastAsia="Times New Roman" w:hAnsi="Times New Roman" w:ascii="Times New Roman"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12">
    <w:nsid w:val="72A02F11"/>
    <w:multiLevelType w:val="hybridMultilevel"/>
    <w:tmpl w:val="A9D6ECE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num>
  <w:num w:numId="4">
    <w:abstractNumId w:val="9"/>
  </w:num>
  <w:num w:numId="5">
    <w:abstractNumId w:val="1"/>
  </w:num>
  <w:num w:numId="6">
    <w:abstractNumId w:val="7"/>
  </w:num>
  <w:num w:numId="7">
    <w:abstractNumId w:val="5"/>
  </w:num>
  <w:num w:numId="8">
    <w:abstractNumId w:val="11"/>
  </w:num>
  <w:num w:numId="9">
    <w:abstractNumId w:val="10"/>
  </w:num>
  <w:num w:numId="10">
    <w:abstractNumId w:val="6"/>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2531"/>
    <w:rsid w:val="00026EA4"/>
    <w:rsid w:val="00027CF2"/>
    <w:rsid w:val="000315D2"/>
    <w:rsid w:val="000376CB"/>
    <w:rsid w:val="00040A11"/>
    <w:rsid w:val="0004299E"/>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030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350"/>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2DE0"/>
    <w:rsid w:val="00113479"/>
    <w:rsid w:val="00114738"/>
    <w:rsid w:val="00116795"/>
    <w:rsid w:val="0012080B"/>
    <w:rsid w:val="00120904"/>
    <w:rsid w:val="001209D9"/>
    <w:rsid w:val="001237C6"/>
    <w:rsid w:val="001240B6"/>
    <w:rsid w:val="001258DC"/>
    <w:rsid w:val="00126F44"/>
    <w:rsid w:val="0012798C"/>
    <w:rsid w:val="00130410"/>
    <w:rsid w:val="00131492"/>
    <w:rsid w:val="00131891"/>
    <w:rsid w:val="0013200D"/>
    <w:rsid w:val="001327DD"/>
    <w:rsid w:val="00133E78"/>
    <w:rsid w:val="00134946"/>
    <w:rsid w:val="00134BBA"/>
    <w:rsid w:val="00135843"/>
    <w:rsid w:val="00136FA7"/>
    <w:rsid w:val="00144315"/>
    <w:rsid w:val="00145B27"/>
    <w:rsid w:val="00147DA9"/>
    <w:rsid w:val="00151307"/>
    <w:rsid w:val="001520D4"/>
    <w:rsid w:val="001541D6"/>
    <w:rsid w:val="0015603C"/>
    <w:rsid w:val="00161244"/>
    <w:rsid w:val="00164728"/>
    <w:rsid w:val="001669B6"/>
    <w:rsid w:val="00167082"/>
    <w:rsid w:val="00167529"/>
    <w:rsid w:val="00171372"/>
    <w:rsid w:val="00171D97"/>
    <w:rsid w:val="00172206"/>
    <w:rsid w:val="0017275D"/>
    <w:rsid w:val="00173463"/>
    <w:rsid w:val="00175686"/>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B7D2B"/>
    <w:rsid w:val="001C0C30"/>
    <w:rsid w:val="001C3141"/>
    <w:rsid w:val="001C4228"/>
    <w:rsid w:val="001C6FB3"/>
    <w:rsid w:val="001D0543"/>
    <w:rsid w:val="001D6769"/>
    <w:rsid w:val="001E14C3"/>
    <w:rsid w:val="001E2D91"/>
    <w:rsid w:val="001E38F1"/>
    <w:rsid w:val="001E4DEA"/>
    <w:rsid w:val="001E6F5B"/>
    <w:rsid w:val="001F3746"/>
    <w:rsid w:val="001F3963"/>
    <w:rsid w:val="001F476F"/>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25F3"/>
    <w:rsid w:val="0029361A"/>
    <w:rsid w:val="002936B9"/>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06459"/>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2469"/>
    <w:rsid w:val="00353A41"/>
    <w:rsid w:val="00361DCF"/>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0E44"/>
    <w:rsid w:val="003C1615"/>
    <w:rsid w:val="003C1D01"/>
    <w:rsid w:val="003C2ADD"/>
    <w:rsid w:val="003C60D7"/>
    <w:rsid w:val="003C6EE6"/>
    <w:rsid w:val="003D0A6F"/>
    <w:rsid w:val="003D7BF9"/>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4265"/>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3642"/>
    <w:rsid w:val="004E6AA8"/>
    <w:rsid w:val="004E6B28"/>
    <w:rsid w:val="004E6E8F"/>
    <w:rsid w:val="004E71ED"/>
    <w:rsid w:val="004F10CB"/>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1BB1"/>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3FE7"/>
    <w:rsid w:val="005B44CF"/>
    <w:rsid w:val="005B4799"/>
    <w:rsid w:val="005C0D30"/>
    <w:rsid w:val="005C1824"/>
    <w:rsid w:val="005C20D9"/>
    <w:rsid w:val="005C3BEC"/>
    <w:rsid w:val="005C44A4"/>
    <w:rsid w:val="005C7298"/>
    <w:rsid w:val="005C79C5"/>
    <w:rsid w:val="005D0C63"/>
    <w:rsid w:val="005D1A87"/>
    <w:rsid w:val="005D55E9"/>
    <w:rsid w:val="005D7EFD"/>
    <w:rsid w:val="005E0475"/>
    <w:rsid w:val="005E1718"/>
    <w:rsid w:val="005E3D32"/>
    <w:rsid w:val="005F1F2A"/>
    <w:rsid w:val="005F5F1E"/>
    <w:rsid w:val="005F61B5"/>
    <w:rsid w:val="0060006D"/>
    <w:rsid w:val="006046EC"/>
    <w:rsid w:val="0060689A"/>
    <w:rsid w:val="006109EE"/>
    <w:rsid w:val="00610AC5"/>
    <w:rsid w:val="006110B1"/>
    <w:rsid w:val="00613D6F"/>
    <w:rsid w:val="00614C73"/>
    <w:rsid w:val="00616B2E"/>
    <w:rsid w:val="006173A1"/>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5DC"/>
    <w:rsid w:val="006857FA"/>
    <w:rsid w:val="00685FA8"/>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32A"/>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69BD"/>
    <w:rsid w:val="00767B66"/>
    <w:rsid w:val="007702FE"/>
    <w:rsid w:val="0077048A"/>
    <w:rsid w:val="00771657"/>
    <w:rsid w:val="00771B0C"/>
    <w:rsid w:val="00775599"/>
    <w:rsid w:val="00775A97"/>
    <w:rsid w:val="0077623D"/>
    <w:rsid w:val="007839CB"/>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1857"/>
    <w:rsid w:val="0082793D"/>
    <w:rsid w:val="008333FF"/>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2571"/>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016F"/>
    <w:rsid w:val="008914FC"/>
    <w:rsid w:val="00895BE6"/>
    <w:rsid w:val="008A46E5"/>
    <w:rsid w:val="008A5EB8"/>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3CD"/>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7547A"/>
    <w:rsid w:val="00985F47"/>
    <w:rsid w:val="00986812"/>
    <w:rsid w:val="009876F2"/>
    <w:rsid w:val="00987F1A"/>
    <w:rsid w:val="00990C7E"/>
    <w:rsid w:val="009918D0"/>
    <w:rsid w:val="009943D9"/>
    <w:rsid w:val="00995B61"/>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73A"/>
    <w:rsid w:val="009D4AEC"/>
    <w:rsid w:val="009E094B"/>
    <w:rsid w:val="009E143C"/>
    <w:rsid w:val="009F267E"/>
    <w:rsid w:val="009F46A9"/>
    <w:rsid w:val="009F4FE6"/>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3E70"/>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17E8"/>
    <w:rsid w:val="00A52A5F"/>
    <w:rsid w:val="00A53E4E"/>
    <w:rsid w:val="00A55FCD"/>
    <w:rsid w:val="00A56402"/>
    <w:rsid w:val="00A5680F"/>
    <w:rsid w:val="00A56CE0"/>
    <w:rsid w:val="00A709F6"/>
    <w:rsid w:val="00A72827"/>
    <w:rsid w:val="00A75ED2"/>
    <w:rsid w:val="00A76017"/>
    <w:rsid w:val="00A770D1"/>
    <w:rsid w:val="00A808CB"/>
    <w:rsid w:val="00A81889"/>
    <w:rsid w:val="00A82194"/>
    <w:rsid w:val="00A84E59"/>
    <w:rsid w:val="00A8678A"/>
    <w:rsid w:val="00A86FE6"/>
    <w:rsid w:val="00A87600"/>
    <w:rsid w:val="00A92823"/>
    <w:rsid w:val="00A9716A"/>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1E5"/>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43C4"/>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C7785"/>
    <w:rsid w:val="00CD0673"/>
    <w:rsid w:val="00CD214B"/>
    <w:rsid w:val="00CD4BD7"/>
    <w:rsid w:val="00CD5C18"/>
    <w:rsid w:val="00CD74BF"/>
    <w:rsid w:val="00CD7CD7"/>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1752B"/>
    <w:rsid w:val="00E2088D"/>
    <w:rsid w:val="00E20BF0"/>
    <w:rsid w:val="00E21F0D"/>
    <w:rsid w:val="00E22229"/>
    <w:rsid w:val="00E23265"/>
    <w:rsid w:val="00E24C13"/>
    <w:rsid w:val="00E31852"/>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55454"/>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20B1"/>
    <w:rsid w:val="00ED4FA1"/>
    <w:rsid w:val="00EE0073"/>
    <w:rsid w:val="00EE0571"/>
    <w:rsid w:val="00EE094D"/>
    <w:rsid w:val="00EE1236"/>
    <w:rsid w:val="00EE1369"/>
    <w:rsid w:val="00EE1AEE"/>
    <w:rsid w:val="00EE2B22"/>
    <w:rsid w:val="00EE3411"/>
    <w:rsid w:val="00EE5BF5"/>
    <w:rsid w:val="00EE5D1D"/>
    <w:rsid w:val="00EE7B0F"/>
    <w:rsid w:val="00EF03C9"/>
    <w:rsid w:val="00EF1860"/>
    <w:rsid w:val="00EF2494"/>
    <w:rsid w:val="00EF311F"/>
    <w:rsid w:val="00EF6107"/>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0DF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0986"/>
    <w:rsid w:val="00FC0DA4"/>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133"/>
    <w:rsid w:val="00FE78CB"/>
    <w:rsid w:val="00FF133F"/>
    <w:rsid w:val="00FF3B7C"/>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customStyle="true"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821857"/>
    <w:rPr>
      <w:color w:val="808080"/>
      <w:bdr w:space="0" w:sz="0" w:color="auto" w:val="none"/>
      <w:shd w:fill="auto" w:color="auto" w:val="clear"/>
    </w:rPr>
  </w:style>
  <w:style w:customStyle="true" w:styleId="eSPISCCParagraphDefaultFont" w:type="character">
    <w:name w:val="eSPIS_CC_Paragraph Default Font"/>
    <w:basedOn w:val="Zadanifontodlomka"/>
    <w:rsid w:val="008218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857"/>
    <w:rPr>
      <w:bdr w:space="0" w:sz="0" w:color="auto" w:val="none"/>
      <w:shd w:fill="FFFFCC" w:color="auto" w:val="clear"/>
      <w:lang w:val="hr-HR"/>
    </w:rPr>
  </w:style>
  <w:style w:customStyle="true" w:styleId="PozadinaSvijetloCrvena" w:type="character">
    <w:name w:val="Pozadina_SvijetloCrvena"/>
    <w:basedOn w:val="eSPISCCParagraphDefaultFont"/>
    <w:rsid w:val="008218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8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customStyle="1"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821857"/>
    <w:rPr>
      <w:color w:val="808080"/>
      <w:bdr w:color="auto" w:space="0" w:sz="0" w:val="none"/>
      <w:shd w:color="auto" w:fill="auto" w:val="clear"/>
    </w:rPr>
  </w:style>
  <w:style w:customStyle="1" w:styleId="eSPISCCParagraphDefaultFont" w:type="character">
    <w:name w:val="eSPIS_CC_Paragraph Default Font"/>
    <w:basedOn w:val="Zadanifontodlomka"/>
    <w:rsid w:val="008218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1857"/>
    <w:rPr>
      <w:bdr w:color="auto" w:space="0" w:sz="0" w:val="none"/>
      <w:shd w:color="auto" w:fill="FFFFCC" w:val="clear"/>
      <w:lang w:val="hr-HR"/>
    </w:rPr>
  </w:style>
  <w:style w:customStyle="1" w:styleId="PozadinaSvijetloCrvena" w:type="character">
    <w:name w:val="Pozadina_SvijetloCrvena"/>
    <w:basedOn w:val="eSPISCCParagraphDefaultFont"/>
    <w:rsid w:val="008218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8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161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St-573/2018</izvorni_sadrzaj>
    <derivirana_varijabla naziv="DomainObject.Predmet.OznakaBroj_1">St-573/2018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JANA PROJEKT d.o.o.</izvorni_sadrzaj>
    <derivirana_varijabla naziv="DomainObject.Predmet.ProtustrankaFormated_1">  JANA PROJEKT d.o.o.</derivirana_varijabla>
  </DomainObject.Predmet.ProtustrankaFormated>
  <DomainObject.Predmet.ProtustrankaFormatedOIB>
    <izvorni_sadrzaj>  JANA PROJEKT d.o.o., OIB 34048025321</izvorni_sadrzaj>
    <derivirana_varijabla naziv="DomainObject.Predmet.ProtustrankaFormatedOIB_1">  JANA PROJEKT d.o.o., OIB 34048025321</derivirana_varijabla>
  </DomainObject.Predmet.ProtustrankaFormatedOIB>
  <DomainObject.Predmet.ProtustrankaFormatedWithAdress>
    <izvorni_sadrzaj> JANA PROJEKT d.o.o., Radnička cesta 80, 10000 Zagreb</izvorni_sadrzaj>
    <derivirana_varijabla naziv="DomainObject.Predmet.ProtustrankaFormatedWithAdress_1"> JANA PROJEKT d.o.o., Radnička cesta 80, 10000 Zagreb</derivirana_varijabla>
  </DomainObject.Predmet.ProtustrankaFormatedWithAdress>
  <DomainObject.Predmet.ProtustrankaFormatedWithAdressOIB>
    <izvorni_sadrzaj> JANA PROJEKT d.o.o., OIB 34048025321, Radnička cesta 80, 10000 Zagreb</izvorni_sadrzaj>
    <derivirana_varijabla naziv="DomainObject.Predmet.ProtustrankaFormatedWithAdressOIB_1"> JANA PROJEKT d.o.o., OIB 34048025321, Radnička cesta 80, 10000 Zagreb</derivirana_varijabla>
  </DomainObject.Predmet.ProtustrankaFormatedWithAdressOIB>
  <DomainObject.Predmet.ProtustrankaWithAdress>
    <izvorni_sadrzaj>JANA PROJEKT d.o.o. Radnička cesta 80, 10000 Zagreb</izvorni_sadrzaj>
    <derivirana_varijabla naziv="DomainObject.Predmet.ProtustrankaWithAdress_1">JANA PROJEKT d.o.o. Radnička cesta 80, 10000 Zagreb</derivirana_varijabla>
  </DomainObject.Predmet.ProtustrankaWithAdress>
  <DomainObject.Predmet.ProtustrankaWithAdressOIB>
    <izvorni_sadrzaj>JANA PROJEKT d.o.o., OIB 34048025321, Radnička cesta 80, 10000 Zagreb</izvorni_sadrzaj>
    <derivirana_varijabla naziv="DomainObject.Predmet.ProtustrankaWithAdressOIB_1">JANA PROJEKT d.o.o., OIB 34048025321, Radnička cesta 80, 10000 Zagreb</derivirana_varijabla>
  </DomainObject.Predmet.ProtustrankaWithAdressOIB>
  <DomainObject.Predmet.ProtustrankaNazivFormated>
    <izvorni_sadrzaj>JANA PROJEKT d.o.o.</izvorni_sadrzaj>
    <derivirana_varijabla naziv="DomainObject.Predmet.ProtustrankaNazivFormated_1">JANA PROJEKT d.o.o.</derivirana_varijabla>
  </DomainObject.Predmet.ProtustrankaNazivFormated>
  <DomainObject.Predmet.ProtustrankaNazivFormatedOIB>
    <izvorni_sadrzaj>JANA PROJEKT d.o.o., OIB 34048025321</izvorni_sadrzaj>
    <derivirana_varijabla naziv="DomainObject.Predmet.ProtustrankaNazivFormatedOIB_1">JANA PROJEKT d.o.o., OIB 34048025321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JANA PROJEKT d.o.o.</item>
    </izvorni_sadrzaj>
    <derivirana_varijabla naziv="DomainObject.Predmet.ProtuStrankaListFormated_1">
      <item>JANA PROJEKT d.o.o.</item>
    </derivirana_varijabla>
  </DomainObject.Predmet.ProtuStrankaListFormated>
  <DomainObject.Predmet.ProtuStrankaListFormatedOIB>
    <izvorni_sadrzaj>
      <item>JANA PROJEKT d.o.o., OIB 34048025321</item>
    </izvorni_sadrzaj>
    <derivirana_varijabla naziv="DomainObject.Predmet.ProtuStrankaListFormatedOIB_1">
      <item>JANA PROJEKT d.o.o., OIB 34048025321</item>
    </derivirana_varijabla>
  </DomainObject.Predmet.ProtuStrankaListFormatedOIB>
  <DomainObject.Predmet.ProtuStrankaListFormatedWithAdress>
    <izvorni_sadrzaj>
      <item>JANA PROJEKT d.o.o., Radnička cesta 80, 10000 Zagreb</item>
    </izvorni_sadrzaj>
    <derivirana_varijabla naziv="DomainObject.Predmet.ProtuStrankaListFormatedWithAdress_1">
      <item>JANA PROJEKT d.o.o., Radnička cesta 80, 10000 Zagreb</item>
    </derivirana_varijabla>
  </DomainObject.Predmet.ProtuStrankaListFormatedWithAdress>
  <DomainObject.Predmet.ProtuStrankaListFormatedWithAdressOIB>
    <izvorni_sadrzaj>
      <item>JANA PROJEKT d.o.o., OIB 34048025321, Radnička cesta 80, 10000 Zagreb</item>
    </izvorni_sadrzaj>
    <derivirana_varijabla naziv="DomainObject.Predmet.ProtuStrankaListFormatedWithAdressOIB_1">
      <item>JANA PROJEKT d.o.o., OIB 34048025321, Radnička cesta 80, 10000 Zagreb</item>
    </derivirana_varijabla>
  </DomainObject.Predmet.ProtuStrankaListFormatedWithAdressOIB>
  <DomainObject.Predmet.ProtuStrankaListNazivFormated>
    <izvorni_sadrzaj>
      <item>JANA PROJEKT d.o.o.</item>
    </izvorni_sadrzaj>
    <derivirana_varijabla naziv="DomainObject.Predmet.ProtuStrankaListNazivFormated_1">
      <item>JANA PROJEKT d.o.o.</item>
    </derivirana_varijabla>
  </DomainObject.Predmet.ProtuStrankaListNazivFormated>
  <DomainObject.Predmet.ProtuStrankaListNazivFormatedOIB>
    <izvorni_sadrzaj>
      <item>JANA PROJEKT d.o.o., OIB 34048025321</item>
    </izvorni_sadrzaj>
    <derivirana_varijabla naziv="DomainObject.Predmet.ProtuStrankaListNazivFormatedOIB_1">
      <item>JANA PROJEKT d.o.o., OIB 34048025321</item>
    </derivirana_varijabla>
  </DomainObject.Predmet.ProtuStrankaListNazivFormatedOIB>
  <DomainObject.Predmet.OstaliListFormated>
    <izvorni_sadrzaj>
      <item>Ivona Badurina</item>
    </izvorni_sadrzaj>
    <derivirana_varijabla naziv="DomainObject.Predmet.OstaliListFormated_1">
      <item>Ivona Badurina</item>
    </derivirana_varijabla>
  </DomainObject.Predmet.OstaliListFormated>
  <DomainObject.Predmet.OstaliListFormatedOIB>
    <izvorni_sadrzaj>
      <item>Ivona Badurina, OIB 99205599623</item>
    </izvorni_sadrzaj>
    <derivirana_varijabla naziv="DomainObject.Predmet.OstaliListFormatedOIB_1">
      <item>Ivona Badurina, OIB 99205599623</item>
    </derivirana_varijabla>
  </DomainObject.Predmet.OstaliListFormatedOIB>
  <DomainObject.Predmet.OstaliListFormatedWithAdress>
    <izvorni_sadrzaj>
      <item>Ivona Badurina, Vukovarska 38, 51000 Rijeka</item>
    </izvorni_sadrzaj>
    <derivirana_varijabla naziv="DomainObject.Predmet.OstaliListFormatedWithAdress_1">
      <item>Ivona Badurina, Vukovarska 38, 51000 Rijeka</item>
    </derivirana_varijabla>
  </DomainObject.Predmet.OstaliListFormatedWithAdress>
  <DomainObject.Predmet.OstaliListFormatedWithAdressOIB>
    <izvorni_sadrzaj>
      <item>Ivona Badurina, OIB 99205599623, Vukovarska 38, 51000 Rijeka</item>
    </izvorni_sadrzaj>
    <derivirana_varijabla naziv="DomainObject.Predmet.OstaliListFormatedWithAdressOIB_1">
      <item>Ivona Badurina, OIB 99205599623, Vukovarska 38, 51000 Rijeka</item>
    </derivirana_varijabla>
  </DomainObject.Predmet.OstaliListFormatedWithAdressOIB>
  <DomainObject.Predmet.OstaliListNazivFormated>
    <izvorni_sadrzaj>
      <item>Ivona Badurina</item>
    </izvorni_sadrzaj>
    <derivirana_varijabla naziv="DomainObject.Predmet.OstaliListNazivFormated_1">
      <item>Ivona Badurina</item>
    </derivirana_varijabla>
  </DomainObject.Predmet.OstaliListNazivFormated>
  <DomainObject.Predmet.OstaliListNazivFormatedOIB>
    <izvorni_sadrzaj>
      <item>Ivona Badurina, OIB 99205599623</item>
    </izvorni_sadrzaj>
    <derivirana_varijabla naziv="DomainObject.Predmet.OstaliListNazivFormatedOIB_1">
      <item>Ivona Badurina, OIB 99205599623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JANA PROJEKT d.o.o.</izvorni_sadrzaj>
    <derivirana_varijabla naziv="DomainObject.Predmet.ProtustrankaIDrugi_1">JANA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JANA PROJEKT d.o.o., OIB 34048025321, Radnička cesta 80, 10000 Zagreb</izvorni_sadrzaj>
    <derivirana_varijabla naziv="DomainObject.Predmet.ProtustrankaIDrugiAdressOIB_1">JANA PROJEKT d.o.o., OIB 34048025321,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JANA PROJEKT d.o.o.</item>
      <item>FINA Regionalni centar Zagreb</item>
      <item>Ivona Badurina</item>
    </izvorni_sadrzaj>
    <derivirana_varijabla naziv="DomainObject.Predmet.SudioniciListNaziv_1">
      <item>JANA PROJEKT d.o.o.</item>
      <item>FINA Regionalni centar Zagreb</item>
      <item>Ivona Badurina</item>
    </derivirana_varijabla>
  </DomainObject.Predmet.SudioniciListNaziv>
  <DomainObject.Predmet.SudioniciListAdressOIB>
    <izvorni_sadrzaj>
      <item>JANA PROJEKT d.o.o., OIB 34048025321, Radnička cesta 80,10000 Zagreb</item>
      <item>FINA Regionalni centar Zagreb, OIB 85821130368, Trg svibanjskih žrtava 1995. br. 1,10000 Zagreb</item>
      <item>Ivona Badurina, OIB 99205599623, Vukovarska 38,51000 Rijeka</item>
    </izvorni_sadrzaj>
    <derivirana_varijabla naziv="DomainObject.Predmet.SudioniciListAdressOIB_1">
      <item>JANA PROJEKT d.o.o., OIB 34048025321, Radnička cesta 80,10000 Zagreb</item>
      <item>FINA Regionalni centar Zagreb, OIB 85821130368, Trg svibanjskih žrtava 1995. br. 1,10000 Zagreb</item>
      <item>Ivona Badurina, OIB 99205599623, Vukovarska 38,51000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34048025321</item>
      <item>, OIB 85821130368</item>
      <item>, OIB 99205599623</item>
    </izvorni_sadrzaj>
    <derivirana_varijabla naziv="DomainObject.Predmet.SudioniciListNazivOIB_1">
      <item>, OIB 34048025321</item>
      <item>, OIB 85821130368</item>
      <item>, OIB 99205599623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0C4B55-E451-4987-BC34-2F6E12E46A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1663</properties:Words>
  <properties:Characters>9723</properties:Characters>
  <properties:Lines>232</properties:Lines>
  <properties:Paragraphs>72</properties:Paragraphs>
  <properties:TotalTime>1104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2018-09-26T07:30:00Z</cp:lastPrinted>
  <dcterms:modified xmlns:xsi="http://www.w3.org/2001/XMLSchema-instance" xsi:type="dcterms:W3CDTF">2018-09-26T10:25:00Z</dcterms:modified>
  <cp:revision>105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