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7075" w14:paraId="7c17075" w:rsidRDefault="00F008E9" w:rsidP="00196875" w:rsidR="008F0D0C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  <w:t xml:space="preserve"> 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8F0D0C" w:rsidP="00BE2C39" w:rsidR="008F0D0C" w:rsidRPr="005D7654">
      <w:pPr>
        <w:jc w:val="right"/>
        <w:rPr>
          <w:b/>
          <w:sz w:val="20"/>
          <w:szCs w:val="20"/>
        </w:rPr>
      </w:pPr>
      <w:r w:rsidRPr="005D7654">
        <w:rPr>
          <w:b/>
          <w:sz w:val="20"/>
          <w:szCs w:val="20"/>
        </w:rPr>
        <w:t>Posl. br. 6-St.</w:t>
      </w:r>
      <w:r w:rsidR="00807D45">
        <w:rPr>
          <w:b/>
          <w:sz w:val="20"/>
          <w:szCs w:val="20"/>
        </w:rPr>
        <w:t>179</w:t>
      </w:r>
      <w:r w:rsidRPr="005D7654">
        <w:rPr>
          <w:b/>
          <w:sz w:val="20"/>
          <w:szCs w:val="20"/>
        </w:rPr>
        <w:t>/201</w:t>
      </w:r>
      <w:r w:rsidR="00807D45">
        <w:rPr>
          <w:b/>
          <w:sz w:val="20"/>
          <w:szCs w:val="20"/>
        </w:rPr>
        <w:t>6</w:t>
      </w:r>
      <w:r w:rsidRPr="005D7654">
        <w:rPr>
          <w:b/>
          <w:sz w:val="20"/>
          <w:szCs w:val="20"/>
        </w:rPr>
        <w:t>-</w:t>
      </w:r>
      <w:r w:rsidR="00A15697">
        <w:rPr>
          <w:b/>
          <w:sz w:val="20"/>
          <w:szCs w:val="20"/>
        </w:rPr>
        <w:t>33</w:t>
      </w:r>
    </w:p>
    <w:p w:rsidRDefault="008F0D0C" w:rsidP="00B70172" w:rsidR="008F0D0C" w:rsidRPr="00003970">
      <w:pPr>
        <w:jc w:val="right"/>
        <w:rPr>
          <w:b/>
          <w:sz w:val="16"/>
          <w:szCs w:val="16"/>
        </w:rPr>
      </w:pPr>
    </w:p>
    <w:p w:rsidRDefault="008F0D0C" w:rsidP="00B70172" w:rsidR="008F0D0C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U   I M E   R E P U B L I K E    H R V A T S K E</w:t>
      </w: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J E Š E N J E</w:t>
      </w: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2F10A9" w:rsidR="008F0D0C" w:rsidRPr="00BD49E2">
      <w:pPr>
        <w:jc w:val="both"/>
        <w:rPr>
          <w:sz w:val="16"/>
          <w:szCs w:val="16"/>
        </w:rPr>
      </w:pPr>
      <w:r w:rsidRPr="00DA7E30">
        <w:rPr>
          <w:sz w:val="22"/>
          <w:szCs w:val="22"/>
        </w:rPr>
        <w:tab/>
        <w:t xml:space="preserve">Trgovački sud u Splitu, Stalna služba u Dubrovniku, po stečajnom sucu tog suda Srđanu Gavraniću, kao sucu pojedincu, </w:t>
      </w:r>
      <w:r>
        <w:rPr>
          <w:sz w:val="22"/>
          <w:szCs w:val="22"/>
        </w:rPr>
        <w:t xml:space="preserve">u </w:t>
      </w:r>
      <w:r w:rsidRPr="00807D45">
        <w:rPr>
          <w:sz w:val="22"/>
          <w:szCs w:val="22"/>
        </w:rPr>
        <w:t xml:space="preserve">stečajnom postupku nad dužnikom </w:t>
      </w:r>
      <w:r w:rsidR="00807D45" w:rsidRPr="00807D45">
        <w:rPr>
          <w:sz w:val="22"/>
          <w:szCs w:val="22"/>
        </w:rPr>
        <w:t>u stečajnom postupku nad dužnikom SAXUM d.o.o. za građenje, proizvodnju, trgovinu i usluge"u stečaju", Put od Cavtata 41, Cavtat, MBS: 090012749, OIB: 44100867545</w:t>
      </w:r>
      <w:r w:rsidR="00807D4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zastupano po stečajnom upravitelju </w:t>
      </w:r>
      <w:r w:rsidR="00807D45">
        <w:rPr>
          <w:sz w:val="22"/>
          <w:szCs w:val="22"/>
        </w:rPr>
        <w:t>Perici Mitrović iz osijeka</w:t>
      </w:r>
      <w:r>
        <w:rPr>
          <w:sz w:val="22"/>
          <w:szCs w:val="22"/>
        </w:rPr>
        <w:t xml:space="preserve">, </w:t>
      </w:r>
      <w:r w:rsidRPr="00211AE3">
        <w:rPr>
          <w:sz w:val="22"/>
          <w:szCs w:val="22"/>
        </w:rPr>
        <w:t xml:space="preserve">nakon održanog ispitnog i </w:t>
      </w:r>
      <w:r w:rsidRPr="00F353E3">
        <w:rPr>
          <w:sz w:val="22"/>
          <w:szCs w:val="22"/>
        </w:rPr>
        <w:t xml:space="preserve">izvještajnog ročišta, dana </w:t>
      </w:r>
      <w:r w:rsidR="00807D45">
        <w:rPr>
          <w:sz w:val="22"/>
          <w:szCs w:val="22"/>
        </w:rPr>
        <w:t>19</w:t>
      </w:r>
      <w:r>
        <w:rPr>
          <w:sz w:val="22"/>
          <w:szCs w:val="22"/>
        </w:rPr>
        <w:t xml:space="preserve">. </w:t>
      </w:r>
      <w:r w:rsidR="00807D45">
        <w:rPr>
          <w:sz w:val="22"/>
          <w:szCs w:val="22"/>
        </w:rPr>
        <w:t>svibnja</w:t>
      </w:r>
      <w:r>
        <w:rPr>
          <w:sz w:val="22"/>
          <w:szCs w:val="22"/>
        </w:rPr>
        <w:t xml:space="preserve"> </w:t>
      </w:r>
      <w:r w:rsidRPr="00F353E3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F353E3">
        <w:rPr>
          <w:sz w:val="22"/>
          <w:szCs w:val="22"/>
        </w:rPr>
        <w:t xml:space="preserve">. godine u prisutnosti stečajnog upravitelja </w:t>
      </w:r>
      <w:r w:rsidR="002A07D5" w:rsidRPr="00A92134">
        <w:rPr>
          <w:sz w:val="22"/>
          <w:szCs w:val="22"/>
        </w:rPr>
        <w:t>i vjerovnika</w:t>
      </w:r>
      <w:r w:rsidR="002F10A9">
        <w:rPr>
          <w:sz w:val="22"/>
          <w:szCs w:val="22"/>
        </w:rPr>
        <w:t xml:space="preserve"> </w:t>
      </w:r>
      <w:r w:rsidR="002A07D5" w:rsidRPr="00CF1CC4">
        <w:rPr>
          <w:sz w:val="22"/>
          <w:szCs w:val="22"/>
        </w:rPr>
        <w:t xml:space="preserve"> REPUBLIKA HRVATSKA,MINISTARSTVO FINANCIJA, Porezna uprava, zastupano po zamjeniku ŽDO Dubrovnik Tihanu Hilje,</w:t>
      </w:r>
      <w:r w:rsidR="002A07D5">
        <w:rPr>
          <w:sz w:val="22"/>
          <w:szCs w:val="22"/>
        </w:rPr>
        <w:t xml:space="preserve"> </w:t>
      </w:r>
      <w:r w:rsidR="002F10A9">
        <w:rPr>
          <w:sz w:val="22"/>
          <w:szCs w:val="22"/>
        </w:rPr>
        <w:t>B2 KAPIAL d.o.o., Zagreb, zastupano po punomoćniku Tomislavu Periću, diplomiranom pravniku zaposlenom kod vjerovnika i MIHU GULJELMOVIĆU</w:t>
      </w:r>
      <w:r w:rsidR="002A07D5">
        <w:rPr>
          <w:sz w:val="22"/>
          <w:szCs w:val="22"/>
        </w:rPr>
        <w:t>,</w:t>
      </w:r>
      <w:r w:rsidR="002F10A9">
        <w:rPr>
          <w:sz w:val="22"/>
          <w:szCs w:val="22"/>
        </w:rPr>
        <w:t xml:space="preserve"> </w:t>
      </w:r>
      <w:r w:rsidR="002A07D5" w:rsidRPr="00F353E3">
        <w:rPr>
          <w:sz w:val="22"/>
          <w:szCs w:val="22"/>
        </w:rPr>
        <w:t>istog</w:t>
      </w:r>
      <w:r w:rsidR="002A07D5" w:rsidRPr="00211AE3">
        <w:rPr>
          <w:sz w:val="22"/>
          <w:szCs w:val="22"/>
        </w:rPr>
        <w:t xml:space="preserve"> dana</w:t>
      </w:r>
    </w:p>
    <w:p w:rsidRDefault="008F0D0C" w:rsidP="00B70172" w:rsidR="008F0D0C">
      <w:pPr>
        <w:jc w:val="both"/>
        <w:rPr>
          <w:sz w:val="16"/>
          <w:szCs w:val="16"/>
        </w:rPr>
      </w:pPr>
    </w:p>
    <w:p w:rsidRDefault="00774083" w:rsidP="00B70172" w:rsidR="00774083" w:rsidRPr="00BD49E2">
      <w:pPr>
        <w:jc w:val="both"/>
        <w:rPr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i j e š i o    j e</w:t>
      </w: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</w:p>
    <w:p w:rsidRDefault="003B4088" w:rsidP="001936C6" w:rsidR="008F0D0C" w:rsidRPr="00211AE3">
      <w:pPr>
        <w:tabs>
          <w:tab w:pos="360" w:val="left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>I.</w:t>
      </w:r>
      <w:r w:rsidR="008F0D0C">
        <w:rPr>
          <w:b/>
          <w:sz w:val="22"/>
          <w:szCs w:val="22"/>
        </w:rPr>
        <w:tab/>
      </w:r>
      <w:r w:rsidR="008F0D0C" w:rsidRPr="00211AE3">
        <w:rPr>
          <w:sz w:val="22"/>
          <w:szCs w:val="22"/>
        </w:rPr>
        <w:t>Utvrđuju se osnovane tražbine vjerovnika II. (drugog) višeg isplatnog reda:</w:t>
      </w:r>
    </w:p>
    <w:p w:rsidRDefault="003B6212" w:rsidP="007424F0" w:rsidR="008F0D0C">
      <w:pPr>
        <w:numPr>
          <w:ilvl w:val="0"/>
          <w:numId w:val="6"/>
        </w:numPr>
        <w:tabs>
          <w:tab w:pos="360" w:val="left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HEP operator distribucijskog sustava d.o.o., Zagreb, ELKTROJUG Dubrovnik, </w:t>
      </w:r>
      <w:r w:rsidR="00945161">
        <w:rPr>
          <w:sz w:val="22"/>
          <w:szCs w:val="22"/>
        </w:rPr>
        <w:t>OI</w:t>
      </w:r>
      <w:r w:rsidR="008F0D0C">
        <w:rPr>
          <w:sz w:val="22"/>
          <w:szCs w:val="22"/>
        </w:rPr>
        <w:t xml:space="preserve">B: </w:t>
      </w:r>
      <w:r>
        <w:rPr>
          <w:sz w:val="22"/>
          <w:szCs w:val="22"/>
        </w:rPr>
        <w:t>46830</w:t>
      </w:r>
      <w:r w:rsidR="00D34A6A">
        <w:rPr>
          <w:sz w:val="22"/>
          <w:szCs w:val="22"/>
        </w:rPr>
        <w:t>600751</w:t>
      </w:r>
      <w:r w:rsidR="006C7559">
        <w:rPr>
          <w:sz w:val="22"/>
          <w:szCs w:val="22"/>
        </w:rPr>
        <w:t>,</w:t>
      </w:r>
      <w:r w:rsidR="008F0D0C">
        <w:rPr>
          <w:sz w:val="22"/>
          <w:szCs w:val="22"/>
        </w:rPr>
        <w:t xml:space="preserve"> u iznosu </w:t>
      </w:r>
      <w:r w:rsidR="00D34A6A">
        <w:rPr>
          <w:sz w:val="22"/>
          <w:szCs w:val="22"/>
        </w:rPr>
        <w:t>2.675,07</w:t>
      </w:r>
      <w:r w:rsidR="008F0D0C">
        <w:rPr>
          <w:sz w:val="22"/>
          <w:szCs w:val="22"/>
        </w:rPr>
        <w:t xml:space="preserve"> kuna,</w:t>
      </w:r>
    </w:p>
    <w:p w:rsidRDefault="00D34A6A" w:rsidP="007424F0" w:rsidR="008F0D0C">
      <w:pPr>
        <w:numPr>
          <w:ilvl w:val="0"/>
          <w:numId w:val="6"/>
        </w:numPr>
        <w:tabs>
          <w:tab w:pos="360" w:val="left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HRVATSKE VODE, Zagreb</w:t>
      </w:r>
      <w:r w:rsidR="005221F6">
        <w:rPr>
          <w:sz w:val="22"/>
          <w:szCs w:val="22"/>
        </w:rPr>
        <w:t xml:space="preserve">, </w:t>
      </w:r>
      <w:r w:rsidR="008F0D0C">
        <w:rPr>
          <w:sz w:val="22"/>
          <w:szCs w:val="22"/>
        </w:rPr>
        <w:t xml:space="preserve"> OIB: </w:t>
      </w:r>
      <w:r>
        <w:rPr>
          <w:sz w:val="22"/>
          <w:szCs w:val="22"/>
        </w:rPr>
        <w:t>28921383001</w:t>
      </w:r>
      <w:r w:rsidR="005221F6">
        <w:rPr>
          <w:sz w:val="22"/>
          <w:szCs w:val="22"/>
        </w:rPr>
        <w:t>,</w:t>
      </w:r>
      <w:r w:rsidR="008F0D0C">
        <w:rPr>
          <w:sz w:val="22"/>
          <w:szCs w:val="22"/>
        </w:rPr>
        <w:t xml:space="preserve"> u iznosu od </w:t>
      </w:r>
      <w:r>
        <w:rPr>
          <w:sz w:val="22"/>
          <w:szCs w:val="22"/>
        </w:rPr>
        <w:t>65.205,62</w:t>
      </w:r>
      <w:r w:rsidR="008F0D0C">
        <w:rPr>
          <w:sz w:val="22"/>
          <w:szCs w:val="22"/>
        </w:rPr>
        <w:t xml:space="preserve"> kuna,</w:t>
      </w:r>
    </w:p>
    <w:p w:rsidRDefault="00D34A6A" w:rsidP="007424F0" w:rsidR="00D34A6A">
      <w:pPr>
        <w:numPr>
          <w:ilvl w:val="0"/>
          <w:numId w:val="6"/>
        </w:numPr>
        <w:tabs>
          <w:tab w:pos="360" w:val="left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MIHO GULJELMOVIĆ</w:t>
      </w:r>
      <w:r w:rsidR="005C611A">
        <w:rPr>
          <w:sz w:val="22"/>
          <w:szCs w:val="22"/>
        </w:rPr>
        <w:t>, Cavtat, OIB: 67004420410, u iznosu od 7.166.091,70 kuna,</w:t>
      </w:r>
    </w:p>
    <w:p w:rsidRDefault="005C611A" w:rsidP="007424F0" w:rsidR="005C611A">
      <w:pPr>
        <w:numPr>
          <w:ilvl w:val="0"/>
          <w:numId w:val="6"/>
        </w:numPr>
        <w:tabs>
          <w:tab w:pos="360" w:val="left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KONEL d.o.o. "u stečaju", Cavtat, OIB: 68436145137, u iznosu od </w:t>
      </w:r>
      <w:r w:rsidR="00632007">
        <w:rPr>
          <w:sz w:val="22"/>
          <w:szCs w:val="22"/>
        </w:rPr>
        <w:t>3.792.785,27</w:t>
      </w:r>
      <w:r>
        <w:rPr>
          <w:sz w:val="22"/>
          <w:szCs w:val="22"/>
        </w:rPr>
        <w:t xml:space="preserve"> kuna,</w:t>
      </w:r>
    </w:p>
    <w:p w:rsidRDefault="00632007" w:rsidP="007424F0" w:rsidR="00632007">
      <w:pPr>
        <w:numPr>
          <w:ilvl w:val="0"/>
          <w:numId w:val="6"/>
        </w:numPr>
        <w:tabs>
          <w:tab w:pos="360" w:val="left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B2 KAPITAL d.o.o., Zagreb, OIB: 57509775367, </w:t>
      </w:r>
      <w:r w:rsidRPr="00632007">
        <w:rPr>
          <w:sz w:val="22"/>
          <w:szCs w:val="22"/>
        </w:rPr>
        <w:t xml:space="preserve">u iznosu od </w:t>
      </w:r>
      <w:r>
        <w:rPr>
          <w:sz w:val="22"/>
          <w:szCs w:val="22"/>
        </w:rPr>
        <w:t>75.452.003,17</w:t>
      </w:r>
      <w:r w:rsidRPr="00632007">
        <w:rPr>
          <w:sz w:val="22"/>
          <w:szCs w:val="22"/>
        </w:rPr>
        <w:t xml:space="preserve"> kuna,</w:t>
      </w:r>
    </w:p>
    <w:p w:rsidRDefault="005221F6" w:rsidP="007424F0" w:rsidR="00DB4AC8">
      <w:pPr>
        <w:numPr>
          <w:ilvl w:val="0"/>
          <w:numId w:val="6"/>
        </w:numPr>
        <w:tabs>
          <w:tab w:pos="360" w:val="left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REPUBLIKA HRVATSKA MINISTARSTVO FINANCIJA, Porezna uprava</w:t>
      </w:r>
      <w:r w:rsidR="008F0D0C">
        <w:rPr>
          <w:sz w:val="22"/>
          <w:szCs w:val="22"/>
        </w:rPr>
        <w:t xml:space="preserve">, </w:t>
      </w:r>
      <w:r w:rsidR="00BA4BE9">
        <w:rPr>
          <w:sz w:val="22"/>
          <w:szCs w:val="22"/>
        </w:rPr>
        <w:t xml:space="preserve">Područni ured Dalmacija, Dubrovnik, </w:t>
      </w:r>
      <w:r w:rsidR="008F0D0C">
        <w:rPr>
          <w:sz w:val="22"/>
          <w:szCs w:val="22"/>
        </w:rPr>
        <w:t xml:space="preserve">OIB: </w:t>
      </w:r>
      <w:r w:rsidR="00DB4AC8">
        <w:rPr>
          <w:sz w:val="22"/>
          <w:szCs w:val="22"/>
        </w:rPr>
        <w:t xml:space="preserve">18683136487, </w:t>
      </w:r>
      <w:r w:rsidR="008F0D0C">
        <w:rPr>
          <w:sz w:val="22"/>
          <w:szCs w:val="22"/>
        </w:rPr>
        <w:t xml:space="preserve">u iznosu od </w:t>
      </w:r>
      <w:r w:rsidR="00BA4BE9">
        <w:rPr>
          <w:sz w:val="22"/>
          <w:szCs w:val="22"/>
        </w:rPr>
        <w:t>3.771,27</w:t>
      </w:r>
      <w:r w:rsidR="008F0D0C">
        <w:rPr>
          <w:sz w:val="22"/>
          <w:szCs w:val="22"/>
        </w:rPr>
        <w:t xml:space="preserve"> kuna</w:t>
      </w:r>
      <w:r w:rsidR="00DB4AC8">
        <w:rPr>
          <w:sz w:val="22"/>
          <w:szCs w:val="22"/>
        </w:rPr>
        <w:t>.</w:t>
      </w:r>
    </w:p>
    <w:p w:rsidRDefault="008F0D0C" w:rsidP="001936C6" w:rsidR="008F0D0C" w:rsidRPr="00003970">
      <w:pPr>
        <w:tabs>
          <w:tab w:pos="360" w:val="left"/>
        </w:tabs>
        <w:jc w:val="both"/>
        <w:rPr>
          <w:sz w:val="16"/>
          <w:szCs w:val="16"/>
        </w:rPr>
      </w:pPr>
    </w:p>
    <w:p w:rsidRDefault="008F0D0C" w:rsidP="001936C6" w:rsidR="008F0D0C">
      <w:pPr>
        <w:jc w:val="center"/>
        <w:rPr>
          <w:b/>
          <w:sz w:val="16"/>
          <w:szCs w:val="16"/>
        </w:rPr>
      </w:pPr>
    </w:p>
    <w:p w:rsidRDefault="00560A4C" w:rsidP="001936C6" w:rsidR="00560A4C" w:rsidRPr="00003970">
      <w:pPr>
        <w:jc w:val="center"/>
        <w:rPr>
          <w:b/>
          <w:sz w:val="16"/>
          <w:szCs w:val="16"/>
        </w:rPr>
      </w:pPr>
    </w:p>
    <w:p w:rsidRDefault="008F0D0C" w:rsidP="001936C6" w:rsidR="008F0D0C" w:rsidRPr="00211AE3">
      <w:pPr>
        <w:jc w:val="center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>Obrazloženje</w:t>
      </w: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</w:p>
    <w:p w:rsidRDefault="008F0D0C" w:rsidP="001936C6" w:rsidR="008F0D0C" w:rsidRPr="00211AE3">
      <w:pPr>
        <w:ind w:firstLine="708"/>
        <w:jc w:val="both"/>
        <w:rPr>
          <w:sz w:val="22"/>
          <w:szCs w:val="22"/>
        </w:rPr>
      </w:pPr>
      <w:r w:rsidRPr="00211AE3">
        <w:rPr>
          <w:sz w:val="22"/>
          <w:szCs w:val="22"/>
        </w:rPr>
        <w:t>Rješenjem ovog suda posl. br. 6-St.</w:t>
      </w:r>
      <w:r w:rsidR="00B3039E">
        <w:rPr>
          <w:sz w:val="22"/>
          <w:szCs w:val="22"/>
        </w:rPr>
        <w:t>179</w:t>
      </w:r>
      <w:r w:rsidRPr="00EF715C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B3039E">
        <w:rPr>
          <w:sz w:val="22"/>
          <w:szCs w:val="22"/>
        </w:rPr>
        <w:t>6</w:t>
      </w:r>
      <w:r w:rsidRPr="00EF715C">
        <w:rPr>
          <w:sz w:val="22"/>
          <w:szCs w:val="22"/>
        </w:rPr>
        <w:t>-</w:t>
      </w:r>
      <w:r w:rsidR="003B4088">
        <w:rPr>
          <w:sz w:val="22"/>
          <w:szCs w:val="22"/>
        </w:rPr>
        <w:t>1</w:t>
      </w:r>
      <w:r w:rsidR="00B3039E">
        <w:rPr>
          <w:sz w:val="22"/>
          <w:szCs w:val="22"/>
        </w:rPr>
        <w:t>9</w:t>
      </w:r>
      <w:r w:rsidRPr="00EF715C">
        <w:rPr>
          <w:sz w:val="22"/>
          <w:szCs w:val="22"/>
        </w:rPr>
        <w:t xml:space="preserve"> od </w:t>
      </w:r>
      <w:r>
        <w:rPr>
          <w:sz w:val="22"/>
          <w:szCs w:val="22"/>
        </w:rPr>
        <w:t>2</w:t>
      </w:r>
      <w:r w:rsidR="00B3039E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="00B3039E">
        <w:rPr>
          <w:sz w:val="22"/>
          <w:szCs w:val="22"/>
        </w:rPr>
        <w:t>veljače</w:t>
      </w:r>
      <w:r>
        <w:rPr>
          <w:sz w:val="22"/>
          <w:szCs w:val="22"/>
        </w:rPr>
        <w:t xml:space="preserve"> </w:t>
      </w:r>
      <w:r w:rsidRPr="00EF715C">
        <w:rPr>
          <w:sz w:val="22"/>
          <w:szCs w:val="22"/>
        </w:rPr>
        <w:t>201</w:t>
      </w:r>
      <w:r w:rsidR="003B4088">
        <w:rPr>
          <w:sz w:val="22"/>
          <w:szCs w:val="22"/>
        </w:rPr>
        <w:t>6</w:t>
      </w:r>
      <w:r w:rsidRPr="00EF715C">
        <w:rPr>
          <w:sz w:val="22"/>
          <w:szCs w:val="22"/>
        </w:rPr>
        <w:t>. godine</w:t>
      </w:r>
      <w:r w:rsidRPr="00211AE3">
        <w:rPr>
          <w:sz w:val="22"/>
          <w:szCs w:val="22"/>
        </w:rPr>
        <w:t xml:space="preserve"> otvoren je stečajni postupak nad </w:t>
      </w:r>
      <w:r>
        <w:rPr>
          <w:sz w:val="22"/>
          <w:szCs w:val="22"/>
        </w:rPr>
        <w:t>d</w:t>
      </w:r>
      <w:r w:rsidRPr="00211AE3">
        <w:rPr>
          <w:sz w:val="22"/>
          <w:szCs w:val="22"/>
        </w:rPr>
        <w:t>užnik</w:t>
      </w:r>
      <w:r>
        <w:rPr>
          <w:sz w:val="22"/>
          <w:szCs w:val="22"/>
        </w:rPr>
        <w:t>om</w:t>
      </w:r>
      <w:r w:rsidRPr="00211AE3">
        <w:rPr>
          <w:sz w:val="22"/>
          <w:szCs w:val="22"/>
        </w:rPr>
        <w:t xml:space="preserve"> </w:t>
      </w:r>
      <w:r w:rsidR="00B3039E">
        <w:rPr>
          <w:sz w:val="22"/>
          <w:szCs w:val="22"/>
        </w:rPr>
        <w:t>SAXUM d.o.o., Dubrovnik</w:t>
      </w:r>
      <w:r w:rsidRPr="00211AE3">
        <w:rPr>
          <w:sz w:val="22"/>
          <w:szCs w:val="22"/>
        </w:rPr>
        <w:t>.</w:t>
      </w:r>
    </w:p>
    <w:p w:rsidRDefault="008F0D0C" w:rsidP="001936C6" w:rsidR="008F0D0C" w:rsidRPr="00003970">
      <w:pPr>
        <w:pStyle w:val="Tijeloteksta"/>
        <w:rPr>
          <w:sz w:val="16"/>
          <w:szCs w:val="16"/>
        </w:rPr>
      </w:pPr>
    </w:p>
    <w:p w:rsidRDefault="008F0D0C" w:rsidP="008F2C95" w:rsidR="008F2C95" w:rsidRPr="008F2C95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8F2C95" w:rsidRPr="008F2C95">
        <w:rPr>
          <w:sz w:val="22"/>
          <w:szCs w:val="22"/>
        </w:rPr>
        <w:t xml:space="preserve">Stečajni upravitelj je dostavio tablicu ispitanih tražbina </w:t>
      </w:r>
      <w:r w:rsidR="008F2C95" w:rsidRPr="008F2C95">
        <w:rPr>
          <w:sz w:val="22"/>
          <w:szCs w:val="22"/>
        </w:rPr>
        <w:tab/>
        <w:t>(list spisa</w:t>
      </w:r>
      <w:r w:rsidR="00DB4AC8">
        <w:rPr>
          <w:sz w:val="22"/>
          <w:szCs w:val="22"/>
        </w:rPr>
        <w:t xml:space="preserve"> </w:t>
      </w:r>
      <w:r w:rsidR="009F312C">
        <w:rPr>
          <w:sz w:val="22"/>
          <w:szCs w:val="22"/>
        </w:rPr>
        <w:t>116-117)</w:t>
      </w:r>
      <w:r w:rsidR="008F2C95" w:rsidRPr="008F2C95">
        <w:rPr>
          <w:sz w:val="22"/>
          <w:szCs w:val="22"/>
        </w:rPr>
        <w:t>. Na temelju dostavljenih tablica na ispitnom ročištu održanom dana 1</w:t>
      </w:r>
      <w:r w:rsidR="009F312C">
        <w:rPr>
          <w:sz w:val="22"/>
          <w:szCs w:val="22"/>
        </w:rPr>
        <w:t>9</w:t>
      </w:r>
      <w:r w:rsidR="008F2C95" w:rsidRPr="008F2C95">
        <w:rPr>
          <w:sz w:val="22"/>
          <w:szCs w:val="22"/>
        </w:rPr>
        <w:t xml:space="preserve">. </w:t>
      </w:r>
      <w:r w:rsidR="009F312C">
        <w:rPr>
          <w:sz w:val="22"/>
          <w:szCs w:val="22"/>
        </w:rPr>
        <w:t>svibnja</w:t>
      </w:r>
      <w:r w:rsidR="008F2C95" w:rsidRPr="008F2C95">
        <w:rPr>
          <w:sz w:val="22"/>
          <w:szCs w:val="22"/>
        </w:rPr>
        <w:t xml:space="preserve"> 2016. godine predmet ispitivanja su bile tražbine u iznosima i u isplatnim redovima kako su prijavljene u roku određenom za prijavu tražbina prema oglasu objavljenom na mrežna stranica e-Oglasna ploča sudova o otvaranju stečajnog postupka od </w:t>
      </w:r>
      <w:r w:rsidR="008F2C95" w:rsidRPr="00DB4AC8">
        <w:rPr>
          <w:sz w:val="22"/>
          <w:szCs w:val="22"/>
        </w:rPr>
        <w:t>2</w:t>
      </w:r>
      <w:r w:rsidR="009F312C">
        <w:rPr>
          <w:sz w:val="22"/>
          <w:szCs w:val="22"/>
        </w:rPr>
        <w:t>4</w:t>
      </w:r>
      <w:r w:rsidR="008F2C95" w:rsidRPr="00DB4AC8">
        <w:rPr>
          <w:sz w:val="22"/>
          <w:szCs w:val="22"/>
        </w:rPr>
        <w:t xml:space="preserve">. </w:t>
      </w:r>
      <w:r w:rsidR="009F312C">
        <w:rPr>
          <w:sz w:val="22"/>
          <w:szCs w:val="22"/>
        </w:rPr>
        <w:t>veljače</w:t>
      </w:r>
      <w:r w:rsidR="008F2C95" w:rsidRPr="008F2C95">
        <w:rPr>
          <w:sz w:val="22"/>
          <w:szCs w:val="22"/>
        </w:rPr>
        <w:t xml:space="preserve"> 2016. godine.</w:t>
      </w:r>
    </w:p>
    <w:p w:rsidRDefault="008F2C95" w:rsidP="008F2C95" w:rsidR="008F2C95" w:rsidRPr="008F2C95">
      <w:pPr>
        <w:pStyle w:val="Tijeloteksta"/>
        <w:rPr>
          <w:sz w:val="22"/>
          <w:szCs w:val="22"/>
        </w:rPr>
      </w:pPr>
    </w:p>
    <w:p w:rsidRDefault="008F2C95" w:rsidP="008F2C95" w:rsidR="008F2C95" w:rsidRPr="008F2C95">
      <w:pPr>
        <w:pStyle w:val="Tijeloteksta"/>
        <w:rPr>
          <w:sz w:val="22"/>
          <w:szCs w:val="22"/>
        </w:rPr>
      </w:pPr>
      <w:r w:rsidRPr="008F2C95">
        <w:rPr>
          <w:sz w:val="22"/>
          <w:szCs w:val="22"/>
        </w:rPr>
        <w:tab/>
        <w:t xml:space="preserve">Stečajni upravitelj se, u smislu čl. 260. Stečajnog zakona (NN 71/15, dalje u tekstu: SZ), određeno očitovao da li priznaje ili osporava tražbine kako je to navedeno u izreci. Prema čl. 263. SZ, tražbina se smatra utvrđenom ako ju na ispitnom ročištu prizna stečajni upravitelj, a ne ospori koji od stečajnih vjerovnika. </w:t>
      </w:r>
    </w:p>
    <w:p w:rsidRDefault="008F2C95" w:rsidP="008F2C95" w:rsidR="008F2C95" w:rsidRPr="008F2C95">
      <w:pPr>
        <w:pStyle w:val="Tijeloteksta"/>
        <w:rPr>
          <w:sz w:val="22"/>
          <w:szCs w:val="22"/>
        </w:rPr>
      </w:pPr>
    </w:p>
    <w:p w:rsidRDefault="008F2C95" w:rsidP="008F2C95" w:rsidR="008F2C95" w:rsidRPr="008F2C95">
      <w:pPr>
        <w:pStyle w:val="Tijeloteksta"/>
        <w:rPr>
          <w:sz w:val="22"/>
          <w:szCs w:val="22"/>
        </w:rPr>
      </w:pPr>
      <w:r w:rsidRPr="008F2C95">
        <w:rPr>
          <w:sz w:val="22"/>
          <w:szCs w:val="22"/>
        </w:rPr>
        <w:tab/>
        <w:t>Sukladno čl. 265. SZ, na temelju tablice ispitanih tražbina sud donosi rješenje o kojim odlučuje u kojem iznosu i u kojem isplatnom redu su utvrđene osporene tražbine i o upućivanju u parnicu radi utvrđenja odnosno osporavanja tražbine.</w:t>
      </w:r>
    </w:p>
    <w:p w:rsidRDefault="008F2C95" w:rsidP="008F2C95" w:rsidR="008F2C95" w:rsidRPr="008F2C95">
      <w:pPr>
        <w:pStyle w:val="Tijeloteksta"/>
        <w:rPr>
          <w:sz w:val="22"/>
          <w:szCs w:val="22"/>
        </w:rPr>
      </w:pPr>
    </w:p>
    <w:p w:rsidRDefault="00BA356A" w:rsidP="008F2C95" w:rsidR="008F2C95" w:rsidRPr="008F2C95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8F2C95" w:rsidRPr="008F2C95">
        <w:rPr>
          <w:sz w:val="22"/>
          <w:szCs w:val="22"/>
        </w:rPr>
        <w:t>Zbog navedenog, na temelju spomenutih propisa, odlučeno je kao u izreci.</w:t>
      </w:r>
    </w:p>
    <w:p w:rsidRDefault="008F2C95" w:rsidP="001936C6" w:rsidR="008F2C95">
      <w:pPr>
        <w:pStyle w:val="Tijeloteksta"/>
        <w:rPr>
          <w:sz w:val="22"/>
          <w:szCs w:val="22"/>
        </w:rPr>
      </w:pPr>
    </w:p>
    <w:p w:rsidRDefault="008F0D0C" w:rsidP="001936C6" w:rsidR="008F0D0C" w:rsidRPr="00211AE3">
      <w:pPr>
        <w:jc w:val="center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 xml:space="preserve">U Dubrovniku, dana </w:t>
      </w:r>
      <w:r w:rsidR="002B4F6E">
        <w:rPr>
          <w:b/>
          <w:sz w:val="22"/>
          <w:szCs w:val="22"/>
        </w:rPr>
        <w:t>19</w:t>
      </w:r>
      <w:r>
        <w:rPr>
          <w:b/>
          <w:sz w:val="22"/>
          <w:szCs w:val="22"/>
        </w:rPr>
        <w:t xml:space="preserve">. </w:t>
      </w:r>
      <w:r w:rsidR="002B4F6E">
        <w:rPr>
          <w:b/>
          <w:sz w:val="22"/>
          <w:szCs w:val="22"/>
        </w:rPr>
        <w:t>svibnja</w:t>
      </w:r>
      <w:r>
        <w:rPr>
          <w:b/>
          <w:sz w:val="22"/>
          <w:szCs w:val="22"/>
        </w:rPr>
        <w:t xml:space="preserve"> </w:t>
      </w:r>
      <w:r w:rsidRPr="00211AE3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6</w:t>
      </w:r>
      <w:r w:rsidRPr="00211AE3">
        <w:rPr>
          <w:b/>
          <w:sz w:val="22"/>
          <w:szCs w:val="22"/>
        </w:rPr>
        <w:t>. godine</w:t>
      </w:r>
    </w:p>
    <w:p w:rsidRDefault="008F0D0C" w:rsidP="001936C6" w:rsidR="008F0D0C" w:rsidRPr="00006FBA">
      <w:pPr>
        <w:jc w:val="both"/>
        <w:rPr>
          <w:sz w:val="16"/>
          <w:szCs w:val="16"/>
        </w:rPr>
      </w:pP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b/>
          <w:sz w:val="22"/>
          <w:szCs w:val="22"/>
        </w:rPr>
        <w:t>Stečajni sudac:</w:t>
      </w:r>
    </w:p>
    <w:p w:rsidRDefault="008F0D0C" w:rsidP="001936C6" w:rsidR="008F0D0C" w:rsidRPr="00006FBA">
      <w:pPr>
        <w:jc w:val="both"/>
        <w:rPr>
          <w:b/>
          <w:sz w:val="16"/>
          <w:szCs w:val="16"/>
        </w:rPr>
      </w:pP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  <w:t xml:space="preserve">Srđan Gavranić </w:t>
      </w:r>
    </w:p>
    <w:p w:rsidRDefault="008F0D0C" w:rsidP="001936C6" w:rsidR="008F0D0C">
      <w:pPr>
        <w:jc w:val="both"/>
        <w:rPr>
          <w:b/>
          <w:sz w:val="22"/>
          <w:szCs w:val="22"/>
        </w:rPr>
      </w:pP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</w:p>
    <w:p w:rsidRDefault="00560A4C" w:rsidP="001936C6" w:rsidR="00560A4C">
      <w:pPr>
        <w:jc w:val="both"/>
        <w:rPr>
          <w:b/>
          <w:sz w:val="22"/>
          <w:szCs w:val="22"/>
        </w:rPr>
      </w:pPr>
    </w:p>
    <w:p w:rsidRDefault="00560A4C" w:rsidP="001936C6" w:rsidR="00560A4C">
      <w:pPr>
        <w:jc w:val="both"/>
        <w:rPr>
          <w:b/>
          <w:sz w:val="22"/>
          <w:szCs w:val="22"/>
        </w:rPr>
      </w:pPr>
    </w:p>
    <w:p w:rsidRDefault="00560A4C" w:rsidP="001936C6" w:rsidR="00560A4C">
      <w:pPr>
        <w:jc w:val="both"/>
        <w:rPr>
          <w:b/>
          <w:sz w:val="22"/>
          <w:szCs w:val="22"/>
        </w:rPr>
      </w:pPr>
    </w:p>
    <w:p w:rsidRDefault="002A07D5" w:rsidP="002A07D5" w:rsidR="002A07D5" w:rsidRPr="002A07D5">
      <w:pPr>
        <w:jc w:val="both"/>
        <w:rPr>
          <w:b/>
          <w:sz w:val="22"/>
          <w:szCs w:val="22"/>
        </w:rPr>
      </w:pPr>
      <w:r w:rsidRPr="002A07D5">
        <w:rPr>
          <w:b/>
          <w:sz w:val="22"/>
          <w:szCs w:val="22"/>
        </w:rPr>
        <w:t>POUKA O PRAVNOM LIJEKU</w:t>
      </w:r>
    </w:p>
    <w:p w:rsidRDefault="002A07D5" w:rsidP="002A07D5" w:rsidR="002A07D5" w:rsidRPr="002A07D5">
      <w:pPr>
        <w:jc w:val="both"/>
        <w:rPr>
          <w:sz w:val="22"/>
          <w:szCs w:val="22"/>
        </w:rPr>
      </w:pPr>
      <w:r w:rsidRPr="002A07D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A07D5">
          <w:rPr>
            <w:sz w:val="22"/>
            <w:szCs w:val="22"/>
          </w:rPr>
          <w:t>11. st</w:t>
        </w:r>
      </w:smartTag>
      <w:r w:rsidRPr="002A07D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A07D5">
          <w:rPr>
            <w:sz w:val="22"/>
            <w:szCs w:val="22"/>
          </w:rPr>
          <w:t>4. OZ</w:t>
        </w:r>
      </w:smartTag>
      <w:r w:rsidRPr="002A07D5">
        <w:rPr>
          <w:sz w:val="22"/>
          <w:szCs w:val="22"/>
        </w:rPr>
        <w:t>).</w:t>
      </w: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</w:p>
    <w:p w:rsidRDefault="008F0D0C" w:rsidP="001936C6" w:rsidR="008F0D0C" w:rsidRPr="00A33E1D">
      <w:pPr>
        <w:jc w:val="both"/>
        <w:rPr>
          <w:sz w:val="22"/>
          <w:szCs w:val="22"/>
        </w:rPr>
      </w:pPr>
      <w:r w:rsidRPr="00211AE3">
        <w:rPr>
          <w:b/>
          <w:sz w:val="22"/>
          <w:szCs w:val="22"/>
        </w:rPr>
        <w:t xml:space="preserve">DN-a </w:t>
      </w:r>
      <w:r w:rsidRPr="00211AE3">
        <w:rPr>
          <w:sz w:val="22"/>
          <w:szCs w:val="22"/>
        </w:rPr>
        <w:t>(</w:t>
      </w:r>
      <w:r>
        <w:rPr>
          <w:sz w:val="22"/>
          <w:szCs w:val="22"/>
        </w:rPr>
        <w:t>1</w:t>
      </w:r>
      <w:r w:rsidR="002B4F6E">
        <w:rPr>
          <w:sz w:val="22"/>
          <w:szCs w:val="22"/>
        </w:rPr>
        <w:t>9</w:t>
      </w:r>
      <w:r w:rsidRPr="00211AE3">
        <w:rPr>
          <w:sz w:val="22"/>
          <w:szCs w:val="22"/>
        </w:rPr>
        <w:t>.0</w:t>
      </w:r>
      <w:r w:rsidR="002B4F6E">
        <w:rPr>
          <w:sz w:val="22"/>
          <w:szCs w:val="22"/>
        </w:rPr>
        <w:t>5</w:t>
      </w:r>
      <w:r w:rsidRPr="00211AE3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211AE3">
        <w:rPr>
          <w:sz w:val="22"/>
          <w:szCs w:val="22"/>
        </w:rPr>
        <w:t>.g.)</w:t>
      </w:r>
      <w:r w:rsidRPr="00211AE3">
        <w:rPr>
          <w:b/>
          <w:sz w:val="22"/>
          <w:szCs w:val="22"/>
        </w:rPr>
        <w:t>:</w:t>
      </w:r>
    </w:p>
    <w:p w:rsidRDefault="008F0D0C" w:rsidP="001936C6" w:rsidR="008F0D0C">
      <w:pPr>
        <w:rPr>
          <w:sz w:val="22"/>
          <w:szCs w:val="22"/>
        </w:rPr>
      </w:pPr>
      <w:r w:rsidRPr="00211AE3">
        <w:rPr>
          <w:sz w:val="22"/>
          <w:szCs w:val="22"/>
        </w:rPr>
        <w:t>- stečajnom upravitelju (uz tablicu),</w:t>
      </w:r>
    </w:p>
    <w:p w:rsidRDefault="008F0D0C" w:rsidP="001936C6" w:rsidR="008F0D0C">
      <w:pPr>
        <w:rPr>
          <w:sz w:val="22"/>
          <w:szCs w:val="22"/>
        </w:rPr>
      </w:pPr>
      <w:r w:rsidRPr="00211AE3">
        <w:rPr>
          <w:sz w:val="22"/>
          <w:szCs w:val="22"/>
        </w:rPr>
        <w:t xml:space="preserve">- </w:t>
      </w:r>
      <w:r>
        <w:rPr>
          <w:sz w:val="22"/>
          <w:szCs w:val="22"/>
        </w:rPr>
        <w:t>mrežna s</w:t>
      </w:r>
      <w:r w:rsidR="00560A4C">
        <w:rPr>
          <w:sz w:val="22"/>
          <w:szCs w:val="22"/>
        </w:rPr>
        <w:t>tranica e-Oglasna ploča sudova</w:t>
      </w:r>
      <w:r w:rsidR="00A15697">
        <w:rPr>
          <w:sz w:val="22"/>
          <w:szCs w:val="22"/>
        </w:rPr>
        <w:t>.</w:t>
      </w:r>
    </w:p>
    <w:p w:rsidRDefault="008F0D0C" w:rsidP="00EA3204" w:rsidR="008F0D0C">
      <w:pPr>
        <w:ind w:hanging="705" w:left="705"/>
        <w:jc w:val="both"/>
        <w:rPr>
          <w:b/>
          <w:sz w:val="22"/>
          <w:szCs w:val="22"/>
        </w:rPr>
      </w:pPr>
    </w:p>
    <w:sectPr w:rsidSect="00DB4AC8" w:rsidR="008F0D0C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D0C" w:rsidR="008F0D0C">
      <w:r>
        <w:separator/>
      </w:r>
    </w:p>
  </w:endnote>
  <w:endnote w:id="0" w:type="continuationSeparator">
    <w:p w:rsidRDefault="008F0D0C" w:rsidR="008F0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D0C" w:rsidR="008F0D0C">
      <w:r>
        <w:separator/>
      </w:r>
    </w:p>
  </w:footnote>
  <w:footnote w:id="0" w:type="continuationSeparator">
    <w:p w:rsidRDefault="008F0D0C" w:rsidR="008F0D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333009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8F0D0C" w:rsidP="001C3FC7" w:rsidR="008F0D0C" w:rsidRPr="001C3FC7">
    <w:pPr>
      <w:jc w:val="right"/>
      <w:rPr>
        <w:b/>
        <w:sz w:val="22"/>
        <w:szCs w:val="22"/>
      </w:rPr>
    </w:pPr>
    <w:r w:rsidRPr="001C3FC7">
      <w:rPr>
        <w:b/>
        <w:sz w:val="22"/>
        <w:szCs w:val="22"/>
      </w:rPr>
      <w:t>Posl. br. 6-St.</w:t>
    </w:r>
    <w:r w:rsidR="00807D45">
      <w:rPr>
        <w:b/>
        <w:sz w:val="22"/>
        <w:szCs w:val="22"/>
      </w:rPr>
      <w:t>179</w:t>
    </w:r>
    <w:r w:rsidRPr="001C3FC7">
      <w:rPr>
        <w:b/>
        <w:sz w:val="22"/>
        <w:szCs w:val="22"/>
      </w:rPr>
      <w:t>/201</w:t>
    </w:r>
    <w:r w:rsidR="00BA356A">
      <w:rPr>
        <w:b/>
        <w:sz w:val="22"/>
        <w:szCs w:val="22"/>
      </w:rPr>
      <w:t>6</w:t>
    </w:r>
    <w:r w:rsidRPr="001C3FC7">
      <w:rPr>
        <w:b/>
        <w:sz w:val="22"/>
        <w:szCs w:val="22"/>
      </w:rPr>
      <w:t>-</w:t>
    </w:r>
    <w:r w:rsidR="00A15697">
      <w:rPr>
        <w:b/>
        <w:sz w:val="22"/>
        <w:szCs w:val="22"/>
      </w:rPr>
      <w:t>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79A1BA9"/>
    <w:multiLevelType w:val="hybridMultilevel"/>
    <w:tmpl w:val="B0FC3CA2"/>
    <w:lvl w:tplc="35F2D8C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9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1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2"/>
  </w:num>
  <w:num w:numId="5">
    <w:abstractNumId w:val="0"/>
  </w:num>
  <w:num w:numId="6">
    <w:abstractNumId w:val="8"/>
  </w:num>
  <w:num w:numId="7">
    <w:abstractNumId w:val="11"/>
  </w:num>
  <w:num w:numId="8">
    <w:abstractNumId w:val="1"/>
  </w:num>
  <w:num w:numId="9">
    <w:abstractNumId w:val="5"/>
  </w:num>
  <w:num w:numId="10">
    <w:abstractNumId w:val="6"/>
  </w:num>
  <w:num w:numId="11">
    <w:abstractNumId w:val="7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416FE"/>
    <w:rsid w:val="00051284"/>
    <w:rsid w:val="000571DA"/>
    <w:rsid w:val="00057396"/>
    <w:rsid w:val="00064E57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E3663"/>
    <w:rsid w:val="000E733F"/>
    <w:rsid w:val="000F00A0"/>
    <w:rsid w:val="00105FEC"/>
    <w:rsid w:val="00141887"/>
    <w:rsid w:val="001574D1"/>
    <w:rsid w:val="00182518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B4F6E"/>
    <w:rsid w:val="002C324E"/>
    <w:rsid w:val="002D1CB0"/>
    <w:rsid w:val="002E036C"/>
    <w:rsid w:val="002F10A9"/>
    <w:rsid w:val="002F5BC4"/>
    <w:rsid w:val="00300316"/>
    <w:rsid w:val="00312363"/>
    <w:rsid w:val="00312F8B"/>
    <w:rsid w:val="00320035"/>
    <w:rsid w:val="00330EC2"/>
    <w:rsid w:val="00331AD9"/>
    <w:rsid w:val="00332B0A"/>
    <w:rsid w:val="00333009"/>
    <w:rsid w:val="003356EA"/>
    <w:rsid w:val="0035088F"/>
    <w:rsid w:val="00370E12"/>
    <w:rsid w:val="003A5760"/>
    <w:rsid w:val="003B4088"/>
    <w:rsid w:val="003B6212"/>
    <w:rsid w:val="003C7AAE"/>
    <w:rsid w:val="003D1331"/>
    <w:rsid w:val="003D7993"/>
    <w:rsid w:val="003F2396"/>
    <w:rsid w:val="0042505E"/>
    <w:rsid w:val="00430258"/>
    <w:rsid w:val="00437DC8"/>
    <w:rsid w:val="004408D6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5133EE"/>
    <w:rsid w:val="005221F6"/>
    <w:rsid w:val="0052221D"/>
    <w:rsid w:val="0053225F"/>
    <w:rsid w:val="00543C4D"/>
    <w:rsid w:val="005478C4"/>
    <w:rsid w:val="005525BB"/>
    <w:rsid w:val="00555C1C"/>
    <w:rsid w:val="00560A4C"/>
    <w:rsid w:val="00563C88"/>
    <w:rsid w:val="00594B07"/>
    <w:rsid w:val="005A0326"/>
    <w:rsid w:val="005A220B"/>
    <w:rsid w:val="005B01B0"/>
    <w:rsid w:val="005B18B0"/>
    <w:rsid w:val="005B6956"/>
    <w:rsid w:val="005C611A"/>
    <w:rsid w:val="005C6966"/>
    <w:rsid w:val="005D7654"/>
    <w:rsid w:val="0061647E"/>
    <w:rsid w:val="00616A68"/>
    <w:rsid w:val="00622F4E"/>
    <w:rsid w:val="00625FFE"/>
    <w:rsid w:val="0063094D"/>
    <w:rsid w:val="00630CF7"/>
    <w:rsid w:val="00632007"/>
    <w:rsid w:val="006351C6"/>
    <w:rsid w:val="006360BD"/>
    <w:rsid w:val="0066307C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801AA6"/>
    <w:rsid w:val="00807552"/>
    <w:rsid w:val="00807D45"/>
    <w:rsid w:val="008140C5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E6E"/>
    <w:rsid w:val="009B26C3"/>
    <w:rsid w:val="009B4051"/>
    <w:rsid w:val="009B7D69"/>
    <w:rsid w:val="009D2643"/>
    <w:rsid w:val="009D2E14"/>
    <w:rsid w:val="009D5F53"/>
    <w:rsid w:val="009E3728"/>
    <w:rsid w:val="009F0519"/>
    <w:rsid w:val="009F1F97"/>
    <w:rsid w:val="009F312C"/>
    <w:rsid w:val="009F380E"/>
    <w:rsid w:val="009F4689"/>
    <w:rsid w:val="00A04F1F"/>
    <w:rsid w:val="00A05715"/>
    <w:rsid w:val="00A1384F"/>
    <w:rsid w:val="00A14F8A"/>
    <w:rsid w:val="00A15697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3039E"/>
    <w:rsid w:val="00B3737E"/>
    <w:rsid w:val="00B37DC1"/>
    <w:rsid w:val="00B41AE3"/>
    <w:rsid w:val="00B427B6"/>
    <w:rsid w:val="00B4286B"/>
    <w:rsid w:val="00B4785D"/>
    <w:rsid w:val="00B50A1E"/>
    <w:rsid w:val="00B53F18"/>
    <w:rsid w:val="00B541A2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4BE9"/>
    <w:rsid w:val="00BA7A28"/>
    <w:rsid w:val="00BD3AAB"/>
    <w:rsid w:val="00BD49E2"/>
    <w:rsid w:val="00BD5601"/>
    <w:rsid w:val="00BE2C39"/>
    <w:rsid w:val="00BF07A3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D713B"/>
    <w:rsid w:val="00CD7839"/>
    <w:rsid w:val="00CE0779"/>
    <w:rsid w:val="00CE0B7A"/>
    <w:rsid w:val="00CE637D"/>
    <w:rsid w:val="00CE7A86"/>
    <w:rsid w:val="00CF2B2D"/>
    <w:rsid w:val="00D10254"/>
    <w:rsid w:val="00D11FB6"/>
    <w:rsid w:val="00D24F40"/>
    <w:rsid w:val="00D26414"/>
    <w:rsid w:val="00D312E6"/>
    <w:rsid w:val="00D341B5"/>
    <w:rsid w:val="00D34A6A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80DE4"/>
    <w:rsid w:val="00FA25AB"/>
    <w:rsid w:val="00FB04F3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30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00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009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009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009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30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00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009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009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009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St-698/15</izvorni_sadrzaj>
    <derivirana_varijabla naziv="DomainObject.Predmet.Opis_1">Nastavak postupka nakon obustave
skrać. steč. postupka St-698/15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St-179/2016</izvorni_sadrzaj>
    <derivirana_varijabla naziv="DomainObject.Predmet.OznakaBroj_1">St-179/2016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SAXUM d.o.o. za građenje, proizvodnju, trgovinu i usluge</izvorni_sadrzaj>
    <derivirana_varijabla naziv="DomainObject.Predmet.ProtustrankaFormated_1">  SAXUM d.o.o. za građenje, proizvodnju, trgovinu i usluge</derivirana_varijabla>
  </DomainObject.Predmet.ProtustrankaFormated>
  <DomainObject.Predmet.ProtustrankaFormatedOIB>
    <izvorni_sadrzaj>  SAXUM d.o.o. za građenje, proizvodnju, trgovinu i usluge, OIB 44100867545</izvorni_sadrzaj>
    <derivirana_varijabla naziv="DomainObject.Predmet.ProtustrankaFormatedOIB_1">  SAXUM d.o.o. za građenje, proizvodnju, trgovinu i usluge, OIB 44100867545</derivirana_varijabla>
  </DomainObject.Predmet.ProtustrankaFormatedOIB>
  <DomainObject.Predmet.ProtustrankaFormatedWithAdress>
    <izvorni_sadrzaj> SAXUM d.o.o. za građenje, proizvodnju, trgovinu i usluge, Put od Cavtata 41, 20207 Cavtat</izvorni_sadrzaj>
    <derivirana_varijabla naziv="DomainObject.Predmet.ProtustrankaFormatedWithAdress_1"> SAXUM d.o.o. za građenje, proizvodnju, trgovinu i usluge, Put od Cavtata 41, 20207 Cavtat</derivirana_varijabla>
  </DomainObject.Predmet.ProtustrankaFormatedWithAdress>
  <DomainObject.Predmet.ProtustrankaFormatedWithAdressOIB>
    <izvorni_sadrzaj> SAXUM d.o.o. za građenje, proizvodnju, trgovinu i usluge, OIB 44100867545, Put od Cavtata 41, 20207 Cavtat</izvorni_sadrzaj>
    <derivirana_varijabla naziv="DomainObject.Predmet.ProtustrankaFormatedWithAdressOIB_1"> SAXUM d.o.o. za građenje, proizvodnju, trgovinu i usluge, OIB 44100867545, Put od Cavtata 41, 20207 Cavtat</derivirana_varijabla>
  </DomainObject.Predmet.ProtustrankaFormatedWithAdressOIB>
  <DomainObject.Predmet.ProtustrankaWithAdress>
    <izvorni_sadrzaj>SAXUM d.o.o. za građenje, proizvodnju, trgovinu i usluge Put od Cavtata 41, 20207 Cavtat</izvorni_sadrzaj>
    <derivirana_varijabla naziv="DomainObject.Predmet.ProtustrankaWithAdress_1">SAXUM d.o.o. za građenje, proizvodnju, trgovinu i usluge Put od Cavtata 41, 20207 Cavtat</derivirana_varijabla>
  </DomainObject.Predmet.ProtustrankaWithAdress>
  <DomainObject.Predmet.ProtustrankaWithAdressOIB>
    <izvorni_sadrzaj>SAXUM d.o.o. za građenje, proizvodnju, trgovinu i usluge, OIB 44100867545, Put od Cavtata 41, 20207 Cavtat</izvorni_sadrzaj>
    <derivirana_varijabla naziv="DomainObject.Predmet.ProtustrankaWithAdressOIB_1">SAXUM d.o.o. za građenje, proizvodnju, trgovinu i usluge, OIB 44100867545, Put od Cavtata 41, 20207 Cavtat</derivirana_varijabla>
  </DomainObject.Predmet.ProtustrankaWithAdressOIB>
  <DomainObject.Predmet.ProtustrankaNazivFormated>
    <izvorni_sadrzaj>SAXUM d.o.o. za građenje, proizvodnju, trgovinu i usluge</izvorni_sadrzaj>
    <derivirana_varijabla naziv="DomainObject.Predmet.ProtustrankaNazivFormated_1">SAXUM d.o.o. za građenje, proizvodnju, trgovinu i usluge</derivirana_varijabla>
  </DomainObject.Predmet.ProtustrankaNazivFormated>
  <DomainObject.Predmet.ProtustrankaNazivFormatedOIB>
    <izvorni_sadrzaj>SAXUM d.o.o. za građenje, proizvodnju, trgovinu i usluge, OIB 44100867545</izvorni_sadrzaj>
    <derivirana_varijabla naziv="DomainObject.Predmet.ProtustrankaNazivFormatedOIB_1">SAXUM d.o.o. za građenje, proizvodnju, trgovinu i usluge, OIB 44100867545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SAXUM d.o.o. za građenje, proizvodnju, trgovinu i usluge</item>
    </izvorni_sadrzaj>
    <derivirana_varijabla naziv="DomainObject.Predmet.ProtuStrankaListFormated_1">
      <item>SAXUM d.o.o. za građenje, proizvodnju, trgovinu i usluge</item>
    </derivirana_varijabla>
  </DomainObject.Predmet.ProtuStrankaListFormated>
  <DomainObject.Predmet.ProtuStrankaListFormatedOIB>
    <izvorni_sadrzaj>
      <item>SAXUM d.o.o. za građenje, proizvodnju, trgovinu i usluge, OIB 44100867545</item>
    </izvorni_sadrzaj>
    <derivirana_varijabla naziv="DomainObject.Predmet.ProtuStrankaListFormatedOIB_1">
      <item>SAXUM d.o.o. za građenje, proizvodnju, trgovinu i usluge, OIB 44100867545</item>
    </derivirana_varijabla>
  </DomainObject.Predmet.ProtuStrankaListFormatedOIB>
  <DomainObject.Predmet.ProtuStrankaListFormatedWithAdress>
    <izvorni_sadrzaj>
      <item>SAXUM d.o.o. za građenje, proizvodnju, trgovinu i usluge, Put od Cavtata 41, 20207 Cavtat</item>
    </izvorni_sadrzaj>
    <derivirana_varijabla naziv="DomainObject.Predmet.ProtuStrankaListFormatedWithAdress_1">
      <item>SAXUM d.o.o. za građenje, proizvodnju, trgovinu i usluge, Put od Cavtata 41, 20207 Cavtat</item>
    </derivirana_varijabla>
  </DomainObject.Predmet.ProtuStrankaListFormatedWithAdress>
  <DomainObject.Predmet.ProtuStrankaListFormatedWithAdressOIB>
    <izvorni_sadrzaj>
      <item>SAXUM d.o.o. za građenje, proizvodnju, trgovinu i usluge, OIB 44100867545, Put od Cavtata 41, 20207 Cavtat</item>
    </izvorni_sadrzaj>
    <derivirana_varijabla naziv="DomainObject.Predmet.ProtuStrankaListFormatedWithAdressOIB_1">
      <item>SAXUM d.o.o. za građenje, proizvodnju, trgovinu i usluge, OIB 44100867545, Put od Cavtata 41, 20207 Cavtat</item>
    </derivirana_varijabla>
  </DomainObject.Predmet.ProtuStrankaListFormatedWithAdressOIB>
  <DomainObject.Predmet.ProtuStrankaListNazivFormated>
    <izvorni_sadrzaj>
      <item>SAXUM d.o.o. za građenje, proizvodnju, trgovinu i usluge</item>
    </izvorni_sadrzaj>
    <derivirana_varijabla naziv="DomainObject.Predmet.ProtuStrankaListNazivFormated_1">
      <item>SAXUM d.o.o. za građenje, proizvodnju, trgovinu i usluge</item>
    </derivirana_varijabla>
  </DomainObject.Predmet.ProtuStrankaListNazivFormated>
  <DomainObject.Predmet.ProtuStrankaListNazivFormatedOIB>
    <izvorni_sadrzaj>
      <item>SAXUM d.o.o. za građenje, proizvodnju, trgovinu i usluge, OIB 44100867545</item>
    </izvorni_sadrzaj>
    <derivirana_varijabla naziv="DomainObject.Predmet.ProtuStrankaListNazivFormatedOIB_1">
      <item>SAXUM d.o.o. za građenje, proizvodnju, trgovinu i usluge, OIB 44100867545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SAXUM d.o.o. za građenje, proizvodnju, trgovinu i usluge</izvorni_sadrzaj>
    <derivirana_varijabla naziv="DomainObject.Predmet.ProtustrankaIDrugi_1">SAXUM d.o.o. za građenje,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SAXUM d.o.o. za građenje, proizvodnju, trgovinu i usluge, OIB 44100867545, Put od Cavtata 41, 20207 Cavtat</izvorni_sadrzaj>
    <derivirana_varijabla naziv="DomainObject.Predmet.ProtustrankaIDrugiAdressOIB_1">SAXUM d.o.o. za građenje, proizvodnju, trgovinu i usluge, OIB 44100867545, Put od Cavtata 41,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SAXUM d.o.o. za građenje, proizvodnju, trgovinu i usluge</item>
    </izvorni_sadrzaj>
    <derivirana_varijabla naziv="DomainObject.Predmet.SudioniciListNaziv_1">
      <item>FINA, RC Split, Podružnica Dubrovnik</item>
      <item>SAXUM d.o.o. za građenje, proizvodnju,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SAXUM d.o.o. za građenje, proizvodnju, trgovinu i usluge, OIB 44100867545, Put od Cavtata 41,20207 Cavtat</item>
    </izvorni_sadrzaj>
    <derivirana_varijabla naziv="DomainObject.Predmet.SudioniciListAdressOIB_1">
      <item>FINA, RC Split, Podružnica Dubrovnik, OIB 85821130368, Vukovarska 2,20000 Dubrovnik</item>
      <item>SAXUM d.o.o. za građenje, proizvodnju, trgovinu i usluge, OIB 44100867545, Put od Cavtata 41,20207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44100867545</item>
    </izvorni_sadrzaj>
    <derivirana_varijabla naziv="DomainObject.Predmet.SudioniciListNazivOIB_1">
      <item>, OIB 85821130368</item>
      <item>, OIB 44100867545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525</properties:Words>
  <properties:Characters>2926</properties:Characters>
  <properties:Lines>81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2016-05-04T13:21:00Z</dcterms:created>
  <dc:creator>Srđan Gavranić</dc:creator>
  <cp:lastModifiedBy>Srđan Gavranić</cp:lastModifiedBy>
  <cp:lastPrinted>2016-04-14T12:26:00Z</cp:lastPrinted>
  <dcterms:modified xmlns:xsi="http://www.w3.org/2001/XMLSchema-instance" xsi:type="dcterms:W3CDTF">2016-05-19T11:44:00Z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