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dd4f" w14:paraId="daedd4f" w:rsidRDefault="007C3875" w:rsidP="007C3875" w:rsidR="007C3875">
      <w:pPr>
        <w:jc w:val="right"/>
        <w15:collapsed w:val="false"/>
        <w:rPr>
          <w:rStyle w:val="Naglaeno"/>
          <w:b w:val="false"/>
          <w:bCs w:val="false"/>
        </w:rPr>
      </w:pPr>
      <w:bookmarkStart w:name="_GoBack" w:id="0"/>
      <w:bookmarkEnd w:id="0"/>
      <w:r>
        <w:t>6 St-968/16-9</w:t>
      </w:r>
    </w:p>
    <w:p w:rsidRDefault="007C3875" w:rsidP="007C3875" w:rsidR="007C3875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7C3875" w:rsidP="007C3875" w:rsidR="007C3875">
      <w:pPr>
        <w:pStyle w:val="Bezproreda"/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3875" w:rsidP="007C3875" w:rsidR="007C3875">
      <w:pPr>
        <w:pStyle w:val="Bezproreda"/>
      </w:pPr>
    </w:p>
    <w:p w:rsidRDefault="007C3875" w:rsidP="007C3875" w:rsidR="007C3875">
      <w:pPr>
        <w:pStyle w:val="Bezproreda"/>
        <w:rPr>
          <w:b/>
        </w:rPr>
      </w:pPr>
      <w:r>
        <w:t xml:space="preserve">   </w:t>
      </w:r>
      <w:r>
        <w:rPr>
          <w:b/>
        </w:rPr>
        <w:t xml:space="preserve">  REPUBLIKA HRVATSKA</w:t>
      </w:r>
    </w:p>
    <w:p w:rsidRDefault="007C3875" w:rsidP="007C3875" w:rsidR="007C3875">
      <w:pPr>
        <w:pStyle w:val="Bezproreda"/>
      </w:pPr>
      <w:r>
        <w:t xml:space="preserve">     TRGOVAČKI SUD U OSIJEKU</w:t>
      </w:r>
    </w:p>
    <w:p w:rsidRDefault="007C3875" w:rsidP="007C3875" w:rsidR="007C3875">
      <w:pPr>
        <w:pStyle w:val="Bezproreda1"/>
        <w:rPr>
          <w:rFonts w:cs="Arial" w:hAnsi="Arial" w:ascii="Arial"/>
          <w:sz w:val="24"/>
          <w:szCs w:val="24"/>
        </w:rPr>
      </w:pPr>
    </w:p>
    <w:p w:rsidRDefault="007C3875" w:rsidP="007C3875" w:rsidR="007C387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7C3875" w:rsidP="007C3875" w:rsidR="007C3875">
      <w:pPr>
        <w:pStyle w:val="Bezproreda1"/>
        <w:rPr>
          <w:rFonts w:hAnsi="Times New Roman" w:ascii="Times New Roman"/>
          <w:sz w:val="24"/>
          <w:szCs w:val="24"/>
        </w:rPr>
      </w:pPr>
    </w:p>
    <w:p w:rsidRDefault="007C3875" w:rsidP="007C3875" w:rsidR="007C387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7C3875" w:rsidP="007C3875" w:rsidR="007C387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C3875" w:rsidP="007C3875" w:rsidR="007C387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7C3875" w:rsidP="007C3875" w:rsidR="007C387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Trgovački sud u Osijeku, po stečajnoj sutkinji Nadi Roso, u stečajnom postupku nad dužnikom: </w:t>
      </w:r>
      <w:r>
        <w:rPr>
          <w:rFonts w:hAnsi="Times New Roman" w:ascii="Times New Roman"/>
          <w:b/>
          <w:sz w:val="24"/>
          <w:szCs w:val="24"/>
        </w:rPr>
        <w:t>TEHNOTEX d.o.o. Vukovar, Kačićeva 13a, OIB: 98153077671, MBS: 030031015</w:t>
      </w:r>
      <w:r>
        <w:rPr>
          <w:rFonts w:hAnsi="Times New Roman" w:ascii="Times New Roman"/>
          <w:sz w:val="24"/>
          <w:szCs w:val="24"/>
        </w:rPr>
        <w:t>, dana 7. srpnja 2016. g.,</w:t>
      </w:r>
    </w:p>
    <w:p w:rsidRDefault="007C3875" w:rsidP="007C3875" w:rsidR="007C3875">
      <w:pPr>
        <w:jc w:val="right"/>
      </w:pPr>
      <w:r>
        <w:tab/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7C3875">
        <w:rPr>
          <w:b/>
        </w:rPr>
        <w:t>TEHNOTEX d.o.o. Vukovar, Kačićeva 13a, OIB: 98153077671, MBS: 030031015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7C3875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A7184">
        <w:t xml:space="preserve"> </w:t>
      </w:r>
      <w:r w:rsidR="007C3875" w:rsidRPr="007C3875">
        <w:rPr>
          <w:b/>
        </w:rPr>
        <w:t>Nada Gagro, Vinkovci, Glagoljaška 52, OIB 04212100945.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7C3875">
        <w:rPr>
          <w:b/>
        </w:rPr>
        <w:t>TEHNOTEX d.o.o. Vukovar, Kačićeva 13a, OIB: 98153077671, MBS: 030031015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5B4BD9" w:rsidP="005B4BD9" w:rsidR="005B4BD9"/>
    <w:p w:rsidRDefault="007C3875" w:rsidP="007C3875" w:rsidR="007C3875">
      <w:pPr>
        <w:numPr>
          <w:ilvl w:val="0"/>
          <w:numId w:val="21"/>
        </w:numPr>
        <w:jc w:val="both"/>
      </w:pPr>
      <w:r>
        <w:t xml:space="preserve">Obvezuje se </w:t>
      </w:r>
      <w:proofErr w:type="spellStart"/>
      <w:r>
        <w:t>z.z</w:t>
      </w:r>
      <w:proofErr w:type="spellEnd"/>
      <w:r>
        <w:t xml:space="preserve">. dužnika </w:t>
      </w:r>
      <w:r w:rsidRPr="007C3875">
        <w:t xml:space="preserve">Ivanko </w:t>
      </w:r>
      <w:proofErr w:type="spellStart"/>
      <w:r w:rsidRPr="007C3875">
        <w:t>Adžaga</w:t>
      </w:r>
      <w:proofErr w:type="spellEnd"/>
      <w:r w:rsidRPr="007C3875">
        <w:t>, Vukovar, Kačićeva 13/a, OIB: 27523100873</w:t>
      </w:r>
      <w:r>
        <w:t xml:space="preserve"> 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5B4BD9" w:rsidP="005B4BD9" w:rsidR="005B4BD9">
      <w:pPr>
        <w:ind w:left="1080"/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lastRenderedPageBreak/>
        <w:t>Rješenjem ovoga suda broj St-</w:t>
      </w:r>
      <w:r w:rsidR="007C3875">
        <w:t>968/16</w:t>
      </w:r>
      <w:r w:rsidR="005B4BD9">
        <w:t xml:space="preserve"> od </w:t>
      </w:r>
      <w:r w:rsidR="007C3875">
        <w:t>4. svibnja</w:t>
      </w:r>
      <w:r w:rsidR="005B4BD9">
        <w:t xml:space="preserve"> 2016. g.</w:t>
      </w:r>
      <w:r w:rsidRPr="005E551C">
        <w:t xml:space="preserve"> pokrenut je postupak nad dužnikom </w:t>
      </w:r>
      <w:r w:rsidR="007C3875">
        <w:rPr>
          <w:b/>
        </w:rPr>
        <w:t>TEHNOTEX d.o.o. Vukovar, Kačićeva 13a, OIB: 98153077671, MBS: 030031015</w:t>
      </w:r>
      <w:r w:rsidRPr="005E551C">
        <w:rPr>
          <w:b/>
        </w:rPr>
        <w:t>,</w:t>
      </w:r>
      <w:r w:rsidRPr="005E551C">
        <w:t xml:space="preserve"> za privremen</w:t>
      </w:r>
      <w:r w:rsidR="005B4BD9">
        <w:t>u</w:t>
      </w:r>
      <w:r w:rsidRPr="005E551C">
        <w:t xml:space="preserve"> stečajn</w:t>
      </w:r>
      <w:r w:rsidR="005B4BD9">
        <w:t>u</w:t>
      </w:r>
      <w:r w:rsidRPr="005E551C">
        <w:t xml:space="preserve"> upravitelj</w:t>
      </w:r>
      <w:r w:rsidR="005B4BD9">
        <w:t>icu</w:t>
      </w:r>
      <w:r w:rsidRPr="005E551C">
        <w:t xml:space="preserve"> imenovan</w:t>
      </w:r>
      <w:r w:rsidR="005B4BD9">
        <w:t>a</w:t>
      </w:r>
      <w:r w:rsidRPr="005E551C">
        <w:t xml:space="preserve"> je </w:t>
      </w:r>
      <w:r w:rsidR="007C3875">
        <w:t>Nada Gagro</w:t>
      </w:r>
      <w:r w:rsidR="005B4BD9">
        <w:t xml:space="preserve"> iz Vinkovaca</w:t>
      </w:r>
      <w:r w:rsidRPr="005E551C">
        <w:t xml:space="preserve"> te je za </w:t>
      </w:r>
      <w:r w:rsidR="007C3875">
        <w:t xml:space="preserve">16. lipanj </w:t>
      </w:r>
      <w:r w:rsidR="008527DE">
        <w:t>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7C3875">
        <w:t>16. lipnja</w:t>
      </w:r>
      <w:r w:rsidR="008527DE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F01EE1" w:rsidP="00F01EE1" w:rsidR="00F01EE1">
      <w:pPr>
        <w:jc w:val="both"/>
        <w:rPr>
          <w:b/>
        </w:rPr>
      </w:pPr>
    </w:p>
    <w:p w:rsidRDefault="007C3875" w:rsidP="007C3875" w:rsidR="007C3875">
      <w:pPr>
        <w:pStyle w:val="Standard"/>
        <w:jc w:val="both"/>
      </w:pPr>
      <w:r>
        <w:t>da svoje izvješće temelji na podacima koje je dobila od zakonskog zastupnika, te podataka  do kojih je došla neposrednim uvidom u zemljišne knjige Općinskog suda u Vukovaru.</w:t>
      </w:r>
    </w:p>
    <w:p w:rsidRDefault="007C3875" w:rsidP="007C3875" w:rsidR="007C3875">
      <w:pPr>
        <w:pStyle w:val="Standard"/>
        <w:jc w:val="both"/>
      </w:pPr>
      <w:r>
        <w:t xml:space="preserve">Zakonski zastupnik Ivanko </w:t>
      </w:r>
      <w:proofErr w:type="spellStart"/>
      <w:r>
        <w:t>Adžaga</w:t>
      </w:r>
      <w:proofErr w:type="spellEnd"/>
      <w:r>
        <w:t xml:space="preserve"> iz Vukovara, Kačićeva 13 a dostavio je traženu dokumentaciju - račun dobiti  i gubitka  i bilancu za 2013., 2014. i 2015. godinu, očevidnik  blokade  žiro računa, podatke o parničnom postupku  P- 2792/2008 koji se vodi na Trgovačkom sudu u Zagrebu i u kojem postupku je  Dužnik tužitelj.</w:t>
      </w:r>
    </w:p>
    <w:p w:rsidRDefault="007C3875" w:rsidP="007C3875" w:rsidR="007C3875">
      <w:pPr>
        <w:pStyle w:val="Standard"/>
        <w:jc w:val="both"/>
      </w:pPr>
      <w:r>
        <w:t xml:space="preserve"> </w:t>
      </w:r>
    </w:p>
    <w:p w:rsidRDefault="007C3875" w:rsidP="007C3875" w:rsidR="007C3875">
      <w:pPr>
        <w:pStyle w:val="Standard"/>
        <w:jc w:val="both"/>
      </w:pPr>
      <w:r>
        <w:t xml:space="preserve">       Dužnik je javno objavio svoja financijska izvješća za 2015. godinu, te vodi poslovne knjige.</w:t>
      </w:r>
    </w:p>
    <w:p w:rsidRDefault="007C3875" w:rsidP="007C3875" w:rsidR="007C3875">
      <w:pPr>
        <w:pStyle w:val="Standard"/>
        <w:jc w:val="both"/>
        <w:rPr>
          <w:b/>
          <w:bCs/>
        </w:rPr>
      </w:pPr>
    </w:p>
    <w:p w:rsidRDefault="007C3875" w:rsidP="007C3875" w:rsidR="007C3875">
      <w:pPr>
        <w:pStyle w:val="Standard"/>
        <w:jc w:val="both"/>
      </w:pPr>
      <w:r>
        <w:t xml:space="preserve">     Dužnik je registriran  kao društvo s  ograničenom odgovornošću MBS 030031015, OIB 98153077671 sa sjedištem u Vukovaru</w:t>
      </w:r>
      <w:r w:rsidR="004B4623">
        <w:t xml:space="preserve"> </w:t>
      </w:r>
      <w:r>
        <w:t>A.K.Miošića 13a i s upisanim temeljim kapitalom od 355.800,00  kn,a temeljem izjave o osnivanju od 24.srpnja 1990.  godine.</w:t>
      </w:r>
    </w:p>
    <w:p w:rsidRDefault="007C3875" w:rsidP="007C3875" w:rsidR="007C3875">
      <w:pPr>
        <w:pStyle w:val="Standard"/>
        <w:jc w:val="both"/>
      </w:pPr>
      <w:r>
        <w:t xml:space="preserve">    Osnivač društva i zakonski zastupnik je Ivanko </w:t>
      </w:r>
      <w:proofErr w:type="spellStart"/>
      <w:r>
        <w:t>Adžaga</w:t>
      </w:r>
      <w:proofErr w:type="spellEnd"/>
      <w:r>
        <w:t>.</w:t>
      </w:r>
    </w:p>
    <w:p w:rsidRDefault="007C3875" w:rsidP="007C3875" w:rsidR="007C3875">
      <w:pPr>
        <w:pStyle w:val="Standard"/>
        <w:jc w:val="both"/>
      </w:pPr>
      <w:r>
        <w:t xml:space="preserve">    U trenutku izrade izvješća Dužnik  nema poslovnih aktivnosti,jer su iste prestale još krajem 2009. godine,a u radnom  odnosu  se još uvijek nalazi zakonski zastupnik.</w:t>
      </w:r>
    </w:p>
    <w:p w:rsidRDefault="007C3875" w:rsidP="007C3875" w:rsidR="007C3875">
      <w:pPr>
        <w:pStyle w:val="Standard"/>
        <w:jc w:val="both"/>
      </w:pPr>
    </w:p>
    <w:p w:rsidRDefault="007C3875" w:rsidP="007C3875" w:rsidR="007C3875">
      <w:pPr>
        <w:pStyle w:val="Standard"/>
        <w:jc w:val="both"/>
      </w:pPr>
      <w:r>
        <w:t xml:space="preserve">     Žiro račun Dužnika se nalazi u neprekidnoj blokadi od 02.srpnja 2009. godine i na dan 24.svibanj 2016. ukupna blokada iznosi 45.983.312,67 kn.</w:t>
      </w:r>
    </w:p>
    <w:p w:rsidRDefault="007C3875" w:rsidP="007C3875" w:rsidR="007C3875">
      <w:pPr>
        <w:pStyle w:val="Standard"/>
        <w:jc w:val="both"/>
      </w:pPr>
      <w:r>
        <w:t xml:space="preserve">     </w:t>
      </w:r>
    </w:p>
    <w:p w:rsidRDefault="007C3875" w:rsidP="007C3875" w:rsidR="007C3875">
      <w:pPr>
        <w:pStyle w:val="Standard"/>
        <w:jc w:val="both"/>
      </w:pPr>
      <w:r>
        <w:t xml:space="preserve">      Zakonski zastupnik nije postupio po odredbi čl. 110.st. 2. Stečajnog zakona i podnio prijedlog za pokretanje steč</w:t>
      </w:r>
      <w:r w:rsidR="004B4623">
        <w:t>aj</w:t>
      </w:r>
      <w:r>
        <w:t>nog postupka,a to mu je bila dužnost.</w:t>
      </w:r>
    </w:p>
    <w:p w:rsidRDefault="007C3875" w:rsidP="007C3875" w:rsidR="007C3875">
      <w:pPr>
        <w:pStyle w:val="Standard"/>
        <w:jc w:val="both"/>
        <w:rPr>
          <w:b/>
          <w:bCs/>
        </w:rPr>
      </w:pPr>
    </w:p>
    <w:p w:rsidRDefault="007C3875" w:rsidP="007C3875" w:rsidR="007C3875">
      <w:pPr>
        <w:pStyle w:val="Standard"/>
        <w:jc w:val="both"/>
      </w:pPr>
      <w:r>
        <w:rPr>
          <w:b/>
          <w:bCs/>
        </w:rPr>
        <w:t xml:space="preserve">   </w:t>
      </w:r>
      <w:r>
        <w:t xml:space="preserve"> Neposrednim uvidom u zemljišne knjige koje se vode kod Općinskog suda u Vukovaru  utvr</w:t>
      </w:r>
      <w:r w:rsidR="004B4623">
        <w:t>đeno je da</w:t>
      </w:r>
      <w:r>
        <w:t xml:space="preserve"> Dužnik nije upisan kao vlasnik nekretnina.</w:t>
      </w:r>
    </w:p>
    <w:p w:rsidRDefault="007C3875" w:rsidP="007C3875" w:rsidR="007C3875">
      <w:pPr>
        <w:pStyle w:val="Standard"/>
        <w:jc w:val="both"/>
      </w:pPr>
    </w:p>
    <w:p w:rsidRDefault="007C3875" w:rsidP="007C3875" w:rsidR="007C3875">
      <w:pPr>
        <w:pStyle w:val="Standard"/>
        <w:jc w:val="both"/>
      </w:pPr>
      <w:r>
        <w:t xml:space="preserve">      Prema bilanci  na dan 31. prosinca 2015. godine proizlazi da je:</w:t>
      </w:r>
    </w:p>
    <w:p w:rsidRDefault="007C3875" w:rsidP="007C3875" w:rsidR="007C3875">
      <w:pPr>
        <w:pStyle w:val="Standard"/>
        <w:jc w:val="both"/>
      </w:pPr>
      <w:r>
        <w:t>Aktiva</w:t>
      </w:r>
    </w:p>
    <w:p w:rsidRDefault="007C3875" w:rsidP="007C3875" w:rsidR="007C3875">
      <w:pPr>
        <w:pStyle w:val="Standard"/>
        <w:jc w:val="both"/>
      </w:pPr>
      <w:r>
        <w:t>dugotrajna imovina                                    0,00 kn</w:t>
      </w:r>
    </w:p>
    <w:p w:rsidRDefault="007C3875" w:rsidP="007C3875" w:rsidR="007C3875">
      <w:pPr>
        <w:pStyle w:val="Standard"/>
        <w:jc w:val="both"/>
      </w:pPr>
      <w:r>
        <w:t>materijalna imovina                                   0,00 kn</w:t>
      </w:r>
    </w:p>
    <w:p w:rsidRDefault="007C3875" w:rsidP="007C3875" w:rsidR="007C3875">
      <w:pPr>
        <w:pStyle w:val="Standard"/>
        <w:jc w:val="both"/>
      </w:pPr>
      <w:r>
        <w:t>kratkotrajna imovina                         17.505.507,00 kn</w:t>
      </w:r>
    </w:p>
    <w:p w:rsidRDefault="007C3875" w:rsidP="007C3875" w:rsidR="007C3875">
      <w:pPr>
        <w:pStyle w:val="Standard"/>
        <w:jc w:val="both"/>
      </w:pPr>
      <w:r>
        <w:t>zalihe                                                0,00 kn</w:t>
      </w:r>
    </w:p>
    <w:p w:rsidRDefault="007C3875" w:rsidP="007C3875" w:rsidR="007C3875">
      <w:pPr>
        <w:pStyle w:val="Standard"/>
        <w:jc w:val="both"/>
      </w:pPr>
      <w:r>
        <w:t>potraživanja                                 17.487.107,00 kn</w:t>
      </w:r>
    </w:p>
    <w:p w:rsidRDefault="007C3875" w:rsidP="007C3875" w:rsidR="007C3875">
      <w:pPr>
        <w:pStyle w:val="Standard"/>
        <w:jc w:val="both"/>
      </w:pPr>
      <w:proofErr w:type="spellStart"/>
      <w:r>
        <w:t>potraživnja</w:t>
      </w:r>
      <w:proofErr w:type="spellEnd"/>
      <w:r>
        <w:t xml:space="preserve"> od kupaca                            77.999,00 kn</w:t>
      </w:r>
    </w:p>
    <w:p w:rsidRDefault="007C3875" w:rsidP="007C3875" w:rsidR="007C3875">
      <w:pPr>
        <w:pStyle w:val="Standard"/>
        <w:jc w:val="both"/>
      </w:pPr>
      <w:proofErr w:type="spellStart"/>
      <w:r>
        <w:t>potraživnaj</w:t>
      </w:r>
      <w:proofErr w:type="spellEnd"/>
      <w:r>
        <w:t xml:space="preserve"> od države                            36.953,00 kn</w:t>
      </w:r>
    </w:p>
    <w:p w:rsidRDefault="007C3875" w:rsidP="007C3875" w:rsidR="007C3875">
      <w:pPr>
        <w:pStyle w:val="Standard"/>
        <w:jc w:val="both"/>
      </w:pPr>
      <w:r>
        <w:t>ostala potraživanja                          17.372.155,00 kn</w:t>
      </w:r>
    </w:p>
    <w:p w:rsidRDefault="007C3875" w:rsidP="007C3875" w:rsidR="007C3875">
      <w:pPr>
        <w:pStyle w:val="Standard"/>
        <w:jc w:val="both"/>
      </w:pPr>
      <w:r>
        <w:lastRenderedPageBreak/>
        <w:t>dani zajmovi poduzetnicima                       17.217,00 kn</w:t>
      </w:r>
    </w:p>
    <w:p w:rsidRDefault="007C3875" w:rsidP="007C3875" w:rsidR="007C3875">
      <w:pPr>
        <w:pStyle w:val="Standard"/>
        <w:jc w:val="both"/>
      </w:pPr>
      <w:r>
        <w:t>novac u blagajni                                    183,00 kn</w:t>
      </w:r>
    </w:p>
    <w:p w:rsidRDefault="007C3875" w:rsidP="007C3875" w:rsidR="007C3875">
      <w:pPr>
        <w:pStyle w:val="Standard"/>
        <w:jc w:val="both"/>
      </w:pPr>
      <w:r>
        <w:t>plaćeni troškovi  budućeg razdoblja           5.509.518,00 kn</w:t>
      </w:r>
    </w:p>
    <w:p w:rsidRDefault="007C3875" w:rsidP="007C3875" w:rsidR="007C3875">
      <w:pPr>
        <w:pStyle w:val="Standard"/>
        <w:jc w:val="both"/>
      </w:pPr>
      <w:r>
        <w:t xml:space="preserve">ukupno aktiva                                23.015.025,00 kn  </w:t>
      </w:r>
    </w:p>
    <w:p w:rsidRDefault="007C3875" w:rsidP="007C3875" w:rsidR="007C3875">
      <w:pPr>
        <w:pStyle w:val="Standard"/>
        <w:jc w:val="both"/>
      </w:pPr>
    </w:p>
    <w:p w:rsidRDefault="007C3875" w:rsidP="007C3875" w:rsidR="007C3875">
      <w:pPr>
        <w:pStyle w:val="Standard"/>
        <w:jc w:val="both"/>
      </w:pPr>
      <w:r>
        <w:t>Pasiva</w:t>
      </w:r>
    </w:p>
    <w:p w:rsidRDefault="007C3875" w:rsidP="007C3875" w:rsidR="007C3875">
      <w:pPr>
        <w:pStyle w:val="Standard"/>
        <w:jc w:val="both"/>
      </w:pPr>
      <w:r>
        <w:t>kapital i rezerve                             1.234.625,00 kn</w:t>
      </w:r>
    </w:p>
    <w:p w:rsidRDefault="007C3875" w:rsidP="007C3875" w:rsidR="007C3875">
      <w:pPr>
        <w:pStyle w:val="Standard"/>
        <w:jc w:val="both"/>
      </w:pPr>
      <w:r>
        <w:t>temeljni kapital                                355.800,00 kn</w:t>
      </w:r>
    </w:p>
    <w:p w:rsidRDefault="007C3875" w:rsidP="007C3875" w:rsidR="007C3875">
      <w:pPr>
        <w:pStyle w:val="Standard"/>
        <w:jc w:val="both"/>
      </w:pPr>
      <w:r>
        <w:t>rezerve iz dobiti                                     0,00 kn</w:t>
      </w:r>
    </w:p>
    <w:p w:rsidRDefault="007C3875" w:rsidP="007C3875" w:rsidR="007C3875">
      <w:pPr>
        <w:pStyle w:val="Standard"/>
        <w:jc w:val="both"/>
      </w:pPr>
      <w:r>
        <w:t>zadržana dobit                                  928.512,00 kn</w:t>
      </w:r>
    </w:p>
    <w:p w:rsidRDefault="007C3875" w:rsidP="007C3875" w:rsidR="007C3875">
      <w:pPr>
        <w:pStyle w:val="Standard"/>
        <w:jc w:val="both"/>
      </w:pPr>
      <w:r>
        <w:t>dobit ili gubitak poslovne godine               -49.687,00 kn</w:t>
      </w:r>
    </w:p>
    <w:p w:rsidRDefault="007C3875" w:rsidP="007C3875" w:rsidR="007C3875">
      <w:pPr>
        <w:pStyle w:val="Standard"/>
        <w:jc w:val="both"/>
      </w:pPr>
      <w:r>
        <w:t>dugoročne obveze                                382.608,00 kn</w:t>
      </w:r>
    </w:p>
    <w:p w:rsidRDefault="007C3875" w:rsidP="007C3875" w:rsidR="007C3875">
      <w:pPr>
        <w:pStyle w:val="Standard"/>
        <w:jc w:val="both"/>
      </w:pPr>
      <w:r>
        <w:t>kratkoročne obveze                           21.397.792,00 kn</w:t>
      </w:r>
    </w:p>
    <w:p w:rsidRDefault="007C3875" w:rsidP="007C3875" w:rsidR="007C3875">
      <w:pPr>
        <w:pStyle w:val="Standard"/>
        <w:jc w:val="both"/>
      </w:pPr>
      <w:r>
        <w:t>obveze za zajmove                               235.343,00 kn</w:t>
      </w:r>
    </w:p>
    <w:p w:rsidRDefault="007C3875" w:rsidP="007C3875" w:rsidR="007C3875">
      <w:pPr>
        <w:pStyle w:val="Standard"/>
        <w:jc w:val="both"/>
      </w:pPr>
      <w:r>
        <w:t>obveze prema bankama                            204.311,00 kn</w:t>
      </w:r>
    </w:p>
    <w:p w:rsidRDefault="007C3875" w:rsidP="007C3875" w:rsidR="007C3875">
      <w:pPr>
        <w:pStyle w:val="Standard"/>
        <w:jc w:val="both"/>
      </w:pPr>
      <w:r>
        <w:t>obveze prema dobavljačima                       568.604,00 kn</w:t>
      </w:r>
    </w:p>
    <w:p w:rsidRDefault="007C3875" w:rsidP="007C3875" w:rsidR="007C3875">
      <w:pPr>
        <w:pStyle w:val="Standard"/>
        <w:jc w:val="both"/>
      </w:pPr>
      <w:r>
        <w:t>obveze prema poduzetnicima u kojima postoje</w:t>
      </w:r>
    </w:p>
    <w:p w:rsidRDefault="007C3875" w:rsidP="007C3875" w:rsidR="007C3875">
      <w:pPr>
        <w:pStyle w:val="Standard"/>
        <w:jc w:val="both"/>
      </w:pPr>
      <w:r>
        <w:t>sudjelujući interesi                            218.146,00 kn</w:t>
      </w:r>
    </w:p>
    <w:p w:rsidRDefault="007C3875" w:rsidP="007C3875" w:rsidR="007C3875">
      <w:pPr>
        <w:pStyle w:val="Standard"/>
        <w:jc w:val="both"/>
      </w:pPr>
      <w:r>
        <w:t>obveza prema radnicima                          710.760,00 kn</w:t>
      </w:r>
    </w:p>
    <w:p w:rsidRDefault="007C3875" w:rsidP="007C3875" w:rsidR="007C3875">
      <w:pPr>
        <w:pStyle w:val="Standard"/>
        <w:jc w:val="both"/>
      </w:pPr>
      <w:r>
        <w:t>obveze za poreze i doprinose                 19.460.628,00 kn</w:t>
      </w:r>
    </w:p>
    <w:p w:rsidRDefault="007C3875" w:rsidP="007C3875" w:rsidR="007C3875">
      <w:pPr>
        <w:pStyle w:val="Standard"/>
        <w:jc w:val="both"/>
      </w:pPr>
    </w:p>
    <w:p w:rsidRDefault="007C3875" w:rsidP="007C3875" w:rsidR="007C3875">
      <w:pPr>
        <w:pStyle w:val="Standard"/>
        <w:jc w:val="both"/>
      </w:pPr>
      <w:r>
        <w:t>Ukupna pasiva                                23.015.025,00 kn</w:t>
      </w:r>
    </w:p>
    <w:p w:rsidRDefault="007C3875" w:rsidP="007C3875" w:rsidR="007C3875">
      <w:pPr>
        <w:pStyle w:val="Standard"/>
        <w:jc w:val="both"/>
      </w:pPr>
    </w:p>
    <w:p w:rsidRDefault="007C3875" w:rsidP="007C3875" w:rsidR="007C3875">
      <w:pPr>
        <w:pStyle w:val="Standard"/>
        <w:jc w:val="both"/>
      </w:pPr>
      <w:r>
        <w:t xml:space="preserve">    Iz bilance je razvidno da Dužnik ima financijsku imovinu, a stavka ostala potraživanja u iznosu  od 17.372.155,00 kn odnosi  se na utuženo  (sporno) potraživanje  o kojem se o vodi spor na Trgovačkom sudu u Zagrebu pod brojem 75 P-2793/2008 i u kojem postupku je donijeta  prvostupanjska presuda 22.ožujka 2013. godine  kojim je tužbeni zahtjev  tužitelja – ovdje Dužnika odbijen u cijelosti,ali je uložena žalba.</w:t>
      </w:r>
    </w:p>
    <w:p w:rsidRDefault="007C3875" w:rsidP="007C3875" w:rsidR="007C3875">
      <w:pPr>
        <w:pStyle w:val="Standard"/>
        <w:jc w:val="both"/>
      </w:pPr>
      <w:r>
        <w:t xml:space="preserve">    Istom presudom naloženo je tužitelju -ovdje Dužniku da naknadi parnične troškove II- tuženiku  u iznosu od 495.000,00 kn.</w:t>
      </w:r>
    </w:p>
    <w:p w:rsidRDefault="007C3875" w:rsidP="007C3875" w:rsidR="007C3875">
      <w:pPr>
        <w:pStyle w:val="Standard"/>
        <w:jc w:val="both"/>
      </w:pPr>
      <w:r>
        <w:t xml:space="preserve">    </w:t>
      </w:r>
    </w:p>
    <w:p w:rsidRDefault="007C3875" w:rsidP="007C3875" w:rsidR="007C3875">
      <w:pPr>
        <w:pStyle w:val="Standard"/>
        <w:jc w:val="both"/>
      </w:pPr>
      <w:r>
        <w:t xml:space="preserve">      Naime, Dužnik  je podnio tužbu protiv I-tuženika  Berić Zdravka, </w:t>
      </w:r>
      <w:proofErr w:type="spellStart"/>
      <w:r>
        <w:t>vl</w:t>
      </w:r>
      <w:proofErr w:type="spellEnd"/>
      <w:r>
        <w:t>. obrta za strojogradnju,</w:t>
      </w:r>
      <w:r w:rsidR="004B4623">
        <w:t xml:space="preserve"> </w:t>
      </w:r>
      <w:r>
        <w:t xml:space="preserve">tehnologiju i proizvodnju "TSB-INVET iz Zagreba i II-  tuženika TEF d.d. iz Šibenika radi isplate iznosa od 40.528.400,00 kn (33.220.000,00 kn </w:t>
      </w:r>
      <w:r w:rsidR="004B4623">
        <w:t>uvećano za PDV  u iznosu od 22%</w:t>
      </w:r>
      <w:r>
        <w:t>)</w:t>
      </w:r>
      <w:r w:rsidR="004B4623">
        <w:t xml:space="preserve"> </w:t>
      </w:r>
      <w:r>
        <w:t>uvećano za zakonsku zateznu kamatu koja teče od 07.srpnja 2005. godine od isplate.</w:t>
      </w:r>
    </w:p>
    <w:p w:rsidRDefault="007C3875" w:rsidP="007C3875" w:rsidR="007C3875">
      <w:pPr>
        <w:pStyle w:val="Standard"/>
        <w:jc w:val="both"/>
      </w:pPr>
      <w:r>
        <w:t xml:space="preserve">      </w:t>
      </w:r>
      <w:r w:rsidR="004B4623">
        <w:t xml:space="preserve">Privremena stečajna upraviteljica priložila je </w:t>
      </w:r>
      <w:r>
        <w:t>prvostupanjsk</w:t>
      </w:r>
      <w:r w:rsidR="004B4623">
        <w:t>u presudu u spis.</w:t>
      </w:r>
    </w:p>
    <w:p w:rsidRDefault="007C3875" w:rsidP="007C3875" w:rsidR="007C3875">
      <w:pPr>
        <w:pStyle w:val="Standard"/>
        <w:jc w:val="both"/>
      </w:pPr>
      <w:r>
        <w:t xml:space="preserve">      Dužnik u svojim poslovnim knjigama nije  knjižio cjelokupno  potraživanje koje je utužio već samo iznos od 17.372.155,00 kn, a prema iskazu knjigovođe iz razloga što se radilo o neovjerenim situacijama.</w:t>
      </w:r>
    </w:p>
    <w:p w:rsidRDefault="007C3875" w:rsidP="007C3875" w:rsidR="007C3875">
      <w:pPr>
        <w:pStyle w:val="Standard"/>
        <w:jc w:val="both"/>
      </w:pPr>
      <w:r>
        <w:t xml:space="preserve">      </w:t>
      </w:r>
    </w:p>
    <w:p w:rsidRDefault="007C3875" w:rsidP="007C3875" w:rsidR="007C3875">
      <w:pPr>
        <w:pStyle w:val="Standard"/>
        <w:jc w:val="both"/>
      </w:pPr>
      <w:r>
        <w:t xml:space="preserve">      </w:t>
      </w:r>
      <w:r w:rsidR="004B4623">
        <w:t>Privremena stečajna upraviteljica je p</w:t>
      </w:r>
      <w:r>
        <w:t>rovjerom utvrdila da se I-tuženik nalazi u blokadi od 13.</w:t>
      </w:r>
      <w:r w:rsidR="004B4623">
        <w:t xml:space="preserve"> </w:t>
      </w:r>
      <w:r>
        <w:t>siječnja 2011. godine, a nad II-tuženikom je rješenjem Trgovačkog suda u</w:t>
      </w:r>
    </w:p>
    <w:p w:rsidRDefault="007C3875" w:rsidP="007C3875" w:rsidR="007C3875">
      <w:pPr>
        <w:pStyle w:val="Standard"/>
        <w:jc w:val="both"/>
      </w:pPr>
      <w:r>
        <w:t xml:space="preserve">Zadru broj 1 St-755/16-4 od 24. svibnja 2016. </w:t>
      </w:r>
      <w:proofErr w:type="spellStart"/>
      <w:r>
        <w:t>godie</w:t>
      </w:r>
      <w:proofErr w:type="spellEnd"/>
      <w:r>
        <w:t xml:space="preserve"> pokrenut prethodni postupak radi utvrđivanja uvjeta za otvaranje stečajnog postupka, pa je daljnje vođenje parničnog  postupka potpuno nesvrsishodno.</w:t>
      </w:r>
      <w:r>
        <w:rPr>
          <w:b/>
          <w:bCs/>
        </w:rPr>
        <w:t xml:space="preserve">    </w:t>
      </w:r>
    </w:p>
    <w:p w:rsidRDefault="007C3875" w:rsidP="007C3875" w:rsidR="007C3875">
      <w:pPr>
        <w:pStyle w:val="Standard"/>
        <w:jc w:val="both"/>
      </w:pPr>
      <w:r>
        <w:lastRenderedPageBreak/>
        <w:t xml:space="preserve">      Iz prezentiranih  raspoloživih podataka je razvidno da  kod Dužnika  postoje stečajni razlozi.</w:t>
      </w:r>
    </w:p>
    <w:p w:rsidRDefault="007C3875" w:rsidP="007C3875" w:rsidR="007C3875">
      <w:pPr>
        <w:pStyle w:val="Standard"/>
        <w:jc w:val="both"/>
      </w:pPr>
      <w:r>
        <w:t xml:space="preserve">      Jedina potencijalna imovina Dužnika je sporno-utuženo potraživanje, ali  s obzirom da je prvostupanjskom presudom utvrđeno da isto nije osnovano, u ovom trenutku  nema imovine iz koje  bi se  mogli namiriti troškovi stečajnog postupka.</w:t>
      </w:r>
    </w:p>
    <w:p w:rsidRDefault="007C3875" w:rsidP="007C3875" w:rsidR="007C3875">
      <w:pPr>
        <w:pStyle w:val="Standard"/>
        <w:jc w:val="both"/>
      </w:pPr>
      <w:r>
        <w:t xml:space="preserve">       Vezano za   parnični postupak  u tijeku, s obzirom na činjenicu da  prvostupanjska presuda nije u korist Dužnika i da dosadašnji parničn</w:t>
      </w:r>
      <w:r w:rsidR="004B4623">
        <w:t xml:space="preserve">i troškovi iznose 495.000,00 kn, privremena stečajna upraviteljica navela je da </w:t>
      </w:r>
      <w:r>
        <w:t xml:space="preserve">kao stečajna upraviteljica </w:t>
      </w:r>
      <w:r w:rsidR="004B4623">
        <w:t>neće</w:t>
      </w:r>
      <w:r>
        <w:t xml:space="preserve"> preuzimati parnicu,  ukoliko vjerovnici  ne žele predujmiti novčana sredstva za troškove postupka.         </w:t>
      </w:r>
    </w:p>
    <w:p w:rsidRDefault="007C3875" w:rsidP="007C3875" w:rsidR="007C3875">
      <w:pPr>
        <w:pStyle w:val="Standard"/>
        <w:jc w:val="both"/>
      </w:pPr>
      <w:r>
        <w:t xml:space="preserve">      Predl</w:t>
      </w:r>
      <w:r w:rsidR="004B4623">
        <w:t xml:space="preserve">ožila je </w:t>
      </w:r>
      <w:r>
        <w:t>stečajno</w:t>
      </w:r>
      <w:r w:rsidR="004B4623">
        <w:t>j sutkinji</w:t>
      </w:r>
      <w:r>
        <w:t xml:space="preserve"> da donese sukladno članku 132. Stečajnog zakona  rješenje o otvaranju i zaključenju stečajnog postupka uz prethodni  poziv vjerovnicima  na uplatu predujma ukoliko žele da se stečajni postupak vodi u iznosu od 50.000,00 kn</w:t>
      </w:r>
      <w:r w:rsidR="004B4623">
        <w:t xml:space="preserve"> te da se </w:t>
      </w:r>
      <w:r>
        <w:t>zakonskog zastupnika obveže na arhiviranje poslovne dokumentacije u Državni arhiv.</w:t>
      </w:r>
    </w:p>
    <w:p w:rsidRDefault="007C3875" w:rsidP="007C3875" w:rsidR="007C3875">
      <w:pPr>
        <w:pStyle w:val="Standard"/>
        <w:jc w:val="both"/>
        <w:rPr>
          <w:b/>
          <w:bCs/>
        </w:rPr>
      </w:pPr>
    </w:p>
    <w:p w:rsidRDefault="007C3875" w:rsidP="007C3875" w:rsidR="007C3875">
      <w:pPr>
        <w:pStyle w:val="Standard"/>
        <w:jc w:val="both"/>
      </w:pPr>
      <w:r>
        <w:t xml:space="preserve">    </w:t>
      </w:r>
      <w:r w:rsidR="004B4623">
        <w:t>Ujedno je napomenula da vj</w:t>
      </w:r>
      <w:r>
        <w:t>erovnici Dužnika mogu sukladno zakonskim ovlaštenjima utvrđivati pravilnost poslovne dokumentacije, kao i radnj</w:t>
      </w:r>
      <w:r w:rsidR="004B4623">
        <w:t>e</w:t>
      </w:r>
      <w:r>
        <w:t xml:space="preserve"> ovlaštenih osoba u svezi vođenja poslovanja Dužnika kako je to iskazano u poslovnim knjigama.</w:t>
      </w:r>
    </w:p>
    <w:p w:rsidRDefault="007C3875" w:rsidP="007C3875" w:rsidR="007C3875">
      <w:pPr>
        <w:jc w:val="both"/>
      </w:pPr>
    </w:p>
    <w:p w:rsidRDefault="007C3875" w:rsidP="007C3875" w:rsidR="007C3875">
      <w:pPr>
        <w:jc w:val="both"/>
      </w:pPr>
      <w:r>
        <w:tab/>
      </w:r>
      <w:r w:rsidR="004B4623">
        <w:t>Zakonski zastupnik</w:t>
      </w:r>
      <w:r>
        <w:t xml:space="preserve"> dužnika nav</w:t>
      </w:r>
      <w:r w:rsidR="004B4623">
        <w:t>eo je</w:t>
      </w:r>
      <w:r>
        <w:t xml:space="preserve"> da je oko 19.000.000,00 kn otišlo u zastaru a predstavlja potraživanje Porezne uprave temeljem izdanih privremenih situacija koje nisu ovjerovljene od strane investitora budući se firma bavila građevinskim radovima – niskogradnja.</w:t>
      </w:r>
    </w:p>
    <w:p w:rsidRDefault="007C3875" w:rsidP="007C3875" w:rsidR="007C3875">
      <w:pPr>
        <w:jc w:val="both"/>
      </w:pPr>
    </w:p>
    <w:p w:rsidRDefault="007C3875" w:rsidP="007C3875" w:rsidR="007C3875">
      <w:pPr>
        <w:jc w:val="both"/>
      </w:pPr>
      <w:r>
        <w:tab/>
        <w:t xml:space="preserve">Na poseban upit zamjenice ŽDO </w:t>
      </w:r>
      <w:r w:rsidR="004B4623">
        <w:t xml:space="preserve">privremena stečajna upraviteljica navela je </w:t>
      </w:r>
      <w:r>
        <w:t>da prije 2009. g. nije utvrđivala financijsko-gospodarski položaj dužnika zbog vremenskog proteka a ujedno i iz razloga što dužnik od 2009. g. nije poslovao te je čekao ishod parničnog postupka koji traje od 2008. g. a u tom periodu do danas nije bilo  poslovnih aktivnosti dužnika. Dužnik je uredno vodio knjige, predavao je financijska izvješća koja su javno objavljena te su podaci u knjigovodstvu identični kroz godinu u godinu jer dužnik nije poslovao čekajući odluku u parničnom postupku koji je dugo trajao te je i nadalje u tijeku žalbeni postupak budući o žalbi još nije odlučeno.</w:t>
      </w:r>
    </w:p>
    <w:p w:rsidRDefault="007C3875" w:rsidP="007C3875" w:rsidR="007C3875">
      <w:pPr>
        <w:jc w:val="both"/>
      </w:pPr>
    </w:p>
    <w:p w:rsidRDefault="007C3875" w:rsidP="007C3875" w:rsidR="007C3875">
      <w:pPr>
        <w:jc w:val="both"/>
        <w:rPr>
          <w:bCs/>
        </w:rPr>
      </w:pPr>
      <w:r>
        <w:rPr>
          <w:bCs/>
        </w:rPr>
        <w:tab/>
        <w:t xml:space="preserve">Nazočni </w:t>
      </w:r>
      <w:r w:rsidR="004B4623">
        <w:rPr>
          <w:bCs/>
        </w:rPr>
        <w:t xml:space="preserve">ŽDO i </w:t>
      </w:r>
      <w:proofErr w:type="spellStart"/>
      <w:r w:rsidR="004B4623">
        <w:rPr>
          <w:bCs/>
        </w:rPr>
        <w:t>z.z</w:t>
      </w:r>
      <w:proofErr w:type="spellEnd"/>
      <w:r w:rsidR="004B4623">
        <w:rPr>
          <w:bCs/>
        </w:rPr>
        <w:t>. dužnika suglasili su se s</w:t>
      </w:r>
      <w:r>
        <w:rPr>
          <w:bCs/>
        </w:rPr>
        <w:t xml:space="preserve"> prijedlogom </w:t>
      </w:r>
      <w:proofErr w:type="spellStart"/>
      <w:r>
        <w:rPr>
          <w:bCs/>
        </w:rPr>
        <w:t>privr</w:t>
      </w:r>
      <w:proofErr w:type="spellEnd"/>
      <w:r>
        <w:rPr>
          <w:bCs/>
        </w:rPr>
        <w:t>. st. upraviteljice te s njenim izvješćem.</w:t>
      </w:r>
    </w:p>
    <w:p w:rsidRDefault="007D2041" w:rsidP="004B4623" w:rsidR="007D2041" w:rsidRPr="004A2B09">
      <w:pPr>
        <w:jc w:val="both"/>
        <w:rPr>
          <w:bCs/>
        </w:rPr>
      </w:pPr>
    </w:p>
    <w:p w:rsidRDefault="007D2041" w:rsidP="006A7184" w:rsidR="007D2041" w:rsidRPr="005E551C">
      <w:pPr>
        <w:ind w:firstLine="708"/>
        <w:jc w:val="both"/>
      </w:pPr>
      <w:r w:rsidRPr="005E551C">
        <w:t>Rješenjem ovoga suda broj St-</w:t>
      </w:r>
      <w:r w:rsidR="004B4623">
        <w:t>968/16 od 20. lipnja</w:t>
      </w:r>
      <w:r w:rsidR="00F01EE1">
        <w:t xml:space="preserve"> 2016. g</w:t>
      </w:r>
      <w:r w:rsidR="00456F1B">
        <w:t>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4B4623">
        <w:t>5</w:t>
      </w:r>
      <w:r w:rsidR="00831D30">
        <w:t>0</w:t>
      </w:r>
      <w:r w:rsidRPr="005E551C">
        <w:t>.000,00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4B4623">
        <w:t>21. lipnja</w:t>
      </w:r>
      <w:r w:rsidR="00831D30">
        <w:t xml:space="preserve"> 2016.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4B4623" w:rsidR="006A7184">
      <w:pPr>
        <w:pStyle w:val="Odlomakpopisa"/>
        <w:ind w:firstLine="708" w:left="0"/>
        <w:jc w:val="both"/>
      </w:pPr>
      <w:r w:rsidRPr="00B654E2">
        <w:t xml:space="preserve">Sud je proveo uvid u priloženu dokumentaciju i to: </w:t>
      </w:r>
      <w:r w:rsidR="004B4623">
        <w:rPr>
          <w:lang w:val="hr-HR"/>
        </w:rPr>
        <w:t xml:space="preserve">prijedlog FINE za provedbu stečajnog postupka </w:t>
      </w:r>
      <w:proofErr w:type="gramStart"/>
      <w:r w:rsidR="004B4623">
        <w:rPr>
          <w:lang w:val="hr-HR"/>
        </w:rPr>
        <w:t>od</w:t>
      </w:r>
      <w:proofErr w:type="gramEnd"/>
      <w:r w:rsidR="004B4623">
        <w:rPr>
          <w:lang w:val="hr-HR"/>
        </w:rPr>
        <w:t xml:space="preserve"> 26.4.2016. g., povijesni izvadak iz sudskog registra za dužnika, Očevidnik FINE od 24.5.2016. g. o redoslijedu plaćanja sa obračunatom kamatom, bilanca na dan 31.12.2015. g., račun dobiti i gubitka za 2015. g., Presuda Trgovačkog suda u Zagrebu broj 75. P-2792/2008 od 22.3.2013. g.</w:t>
      </w: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>Za stečajnog upravitelja, automatskim odabirom, imenovan</w:t>
      </w:r>
      <w:r w:rsidR="00EB20E7">
        <w:t xml:space="preserve">a je </w:t>
      </w:r>
      <w:r w:rsidR="004B4623">
        <w:t>Nada Gagro</w:t>
      </w:r>
      <w:r w:rsidR="00EB20E7">
        <w:t xml:space="preserve"> iz Vinkovaca</w:t>
      </w:r>
      <w:r>
        <w:t xml:space="preserve"> 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670C39" w:rsidP="007D2041" w:rsidR="00670C39">
      <w:pPr>
        <w:jc w:val="both"/>
      </w:pPr>
    </w:p>
    <w:p w:rsidRDefault="00EB20E7" w:rsidP="007D2041" w:rsidR="00EB20E7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4B4623">
        <w:t>7. srpnja</w:t>
      </w:r>
      <w:r w:rsidR="007D7E9A">
        <w:t xml:space="preserve"> 2016. g.</w:t>
      </w:r>
    </w:p>
    <w:p w:rsidRDefault="00831D30" w:rsidP="00D8612A" w:rsidR="00831D30">
      <w:pPr>
        <w:jc w:val="center"/>
      </w:pPr>
    </w:p>
    <w:p w:rsidRDefault="00EB20E7" w:rsidP="00D8612A" w:rsidR="00EB20E7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984C3D" w:rsidR="00831D30">
      <w:pPr>
        <w:ind w:hanging="5760" w:left="5760"/>
      </w:pP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EB20E7" w:rsidR="007D2041" w:rsidRPr="007D7E9A">
      <w:pPr>
        <w:tabs>
          <w:tab w:pos="4425" w:val="left"/>
        </w:tabs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4B4623">
        <w:t>Nada Gagro</w:t>
      </w:r>
    </w:p>
    <w:p w:rsidRDefault="00DD1315" w:rsidP="006A7184" w:rsidR="00DF5F6A">
      <w:pPr>
        <w:tabs>
          <w:tab w:pos="5580" w:val="left"/>
        </w:tabs>
        <w:jc w:val="both"/>
      </w:pPr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4B4623">
        <w:t>Vukovar</w:t>
      </w:r>
      <w:r w:rsidR="006A7184">
        <w:tab/>
      </w:r>
    </w:p>
    <w:p w:rsidRDefault="004B4623" w:rsidP="00163859" w:rsidR="00EB20E7">
      <w:pPr>
        <w:tabs>
          <w:tab w:pos="3225" w:val="left"/>
          <w:tab w:pos="6105" w:val="left"/>
        </w:tabs>
        <w:jc w:val="both"/>
      </w:pPr>
      <w:r>
        <w:t>3</w:t>
      </w:r>
      <w:r w:rsidR="007D7E9A" w:rsidRPr="0017695F">
        <w:t>. dužnik</w:t>
      </w:r>
    </w:p>
    <w:p w:rsidRDefault="004B4623" w:rsidP="004B4623" w:rsidR="00831D30">
      <w:pPr>
        <w:tabs>
          <w:tab w:pos="3225" w:val="left"/>
          <w:tab w:pos="6105" w:val="left"/>
        </w:tabs>
        <w:jc w:val="both"/>
      </w:pPr>
      <w:r>
        <w:t>4</w:t>
      </w:r>
      <w:r w:rsidR="00EB20E7">
        <w:t xml:space="preserve">. </w:t>
      </w:r>
      <w:proofErr w:type="spellStart"/>
      <w:r>
        <w:t>z.z</w:t>
      </w:r>
      <w:proofErr w:type="spellEnd"/>
      <w:r>
        <w:t xml:space="preserve">. dužnika </w:t>
      </w:r>
      <w:r w:rsidRPr="007C3875">
        <w:t xml:space="preserve">Ivanko </w:t>
      </w:r>
      <w:proofErr w:type="spellStart"/>
      <w:r w:rsidRPr="007C3875">
        <w:t>Adžaga</w:t>
      </w:r>
      <w:proofErr w:type="spellEnd"/>
      <w:r w:rsidRPr="007C3875">
        <w:t>, Vukovar, Kačićeva 13/a</w:t>
      </w:r>
    </w:p>
    <w:p w:rsidRDefault="004B4623" w:rsidP="00BA7BA2" w:rsidR="00163859">
      <w:pPr>
        <w:tabs>
          <w:tab w:pos="3225" w:val="left"/>
          <w:tab w:pos="5850" w:val="left"/>
        </w:tabs>
        <w:jc w:val="both"/>
      </w:pPr>
      <w:r>
        <w:t>5</w:t>
      </w:r>
      <w:r w:rsidR="00DF5F6A" w:rsidRPr="007D7E9A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163859" w:rsidP="00BA7BA2" w:rsidR="00163859">
      <w:pPr>
        <w:tabs>
          <w:tab w:pos="3225" w:val="left"/>
          <w:tab w:pos="5850" w:val="left"/>
        </w:tabs>
        <w:jc w:val="both"/>
      </w:pPr>
    </w:p>
    <w:p w:rsidRDefault="00163859" w:rsidP="00BA7BA2" w:rsidR="00163859" w:rsidRPr="00163859">
      <w:pPr>
        <w:tabs>
          <w:tab w:pos="3225" w:val="left"/>
          <w:tab w:pos="5850" w:val="left"/>
        </w:tabs>
        <w:jc w:val="both"/>
        <w:rPr>
          <w:u w:val="single"/>
        </w:rPr>
      </w:pPr>
      <w:r>
        <w:rPr>
          <w:u w:val="single"/>
        </w:rPr>
        <w:t>Nakon pravomoćnosti</w:t>
      </w:r>
    </w:p>
    <w:p w:rsidRDefault="004B4623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>. Registar</w:t>
      </w:r>
      <w:r w:rsidR="005456F8">
        <w:t xml:space="preserve"> TS Osijek</w:t>
      </w:r>
    </w:p>
    <w:p w:rsidRDefault="004B4623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FINA</w:t>
      </w:r>
    </w:p>
    <w:p w:rsidRDefault="004B4623" w:rsidP="00163859" w:rsidR="00163859">
      <w:pPr>
        <w:tabs>
          <w:tab w:pos="3225" w:val="left"/>
          <w:tab w:pos="5850" w:val="left"/>
        </w:tabs>
        <w:jc w:val="both"/>
      </w:pPr>
      <w:r>
        <w:t>8</w:t>
      </w:r>
      <w:r w:rsidR="00163859">
        <w:t xml:space="preserve">. kal. </w:t>
      </w:r>
      <w:r>
        <w:t>25.8.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984C3D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r>
        <w:t>STEČAJNA SUTKINJA</w:t>
      </w:r>
    </w:p>
    <w:p w:rsidRDefault="00984C3D" w:rsidP="00984C3D" w:rsidR="00A27BAA" w:rsidRPr="00EF33B5">
      <w:pPr>
        <w:jc w:val="both"/>
      </w:pPr>
      <w:r>
        <w:t xml:space="preserve">                                                                                                                 </w:t>
      </w:r>
      <w:r w:rsidR="00A27BAA" w:rsidRPr="00EF33B5">
        <w:t xml:space="preserve">   Nada Roso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>POUKA O PRAVNOM LIJEKU:</w:t>
      </w:r>
    </w:p>
    <w:p w:rsidRDefault="00A27BAA" w:rsidP="00A27BAA" w:rsidR="00A27BAA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</w:t>
      </w:r>
      <w:r>
        <w:t xml:space="preserve">        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>Ovlašteni službenik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 Danijela Sekulić</w:t>
      </w:r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8D3" w:rsidR="000D08D3">
      <w:r>
        <w:separator/>
      </w:r>
    </w:p>
  </w:endnote>
  <w:endnote w:id="0" w:type="continuationSeparator">
    <w:p w:rsidRDefault="000D08D3" w:rsidR="000D0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8D3" w:rsidR="000D08D3">
      <w:r>
        <w:separator/>
      </w:r>
    </w:p>
  </w:footnote>
  <w:footnote w:id="0" w:type="continuationSeparator">
    <w:p w:rsidRDefault="000D08D3" w:rsidR="000D08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655A">
      <w:rPr>
        <w:rStyle w:val="Brojstranice"/>
        <w:noProof/>
      </w:rPr>
      <w:t>- 7 -</w:t>
    </w:r>
    <w:r>
      <w:rPr>
        <w:rStyle w:val="Brojstranice"/>
      </w:rPr>
      <w:fldChar w:fldCharType="end"/>
    </w:r>
  </w:p>
  <w:p w:rsidRDefault="004B4623" w:rsidP="004B4623" w:rsidR="004B4623">
    <w:pPr>
      <w:jc w:val="right"/>
      <w:rPr>
        <w:rStyle w:val="Naglaeno"/>
        <w:b w:val="false"/>
        <w:bCs w:val="false"/>
      </w:rPr>
    </w:pPr>
    <w:r>
      <w:t>6 St-968/16-9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5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6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8"/>
  </w:num>
  <w:num w:numId="5">
    <w:abstractNumId w:val="16"/>
  </w:num>
  <w:num w:numId="6">
    <w:abstractNumId w:val="19"/>
  </w:num>
  <w:num w:numId="7">
    <w:abstractNumId w:val="12"/>
  </w:num>
  <w:num w:numId="8">
    <w:abstractNumId w:val="15"/>
  </w:num>
  <w:num w:numId="9">
    <w:abstractNumId w:val="3"/>
  </w:num>
  <w:num w:numId="10">
    <w:abstractNumId w:val="1"/>
  </w:num>
  <w:num w:numId="11">
    <w:abstractNumId w:val="17"/>
  </w:num>
  <w:num w:numId="12">
    <w:abstractNumId w:val="5"/>
  </w:num>
  <w:num w:numId="13">
    <w:abstractNumId w:val="7"/>
  </w:num>
  <w:num w:numId="14">
    <w:abstractNumId w:val="14"/>
  </w:num>
  <w:num w:numId="15">
    <w:abstractNumId w:val="18"/>
  </w:num>
  <w:num w:numId="16">
    <w:abstractNumId w:val="0"/>
  </w:num>
  <w:num w:numId="17">
    <w:abstractNumId w:val="6"/>
  </w:num>
  <w:num w:numId="18">
    <w:abstractNumId w:val="10"/>
  </w:num>
  <w:num w:numId="19">
    <w:abstractNumId w:val="11"/>
  </w:num>
  <w:num w:numId="20">
    <w:abstractNumId w:val="4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7EDD"/>
    <w:rsid w:val="000A0A06"/>
    <w:rsid w:val="000A36A9"/>
    <w:rsid w:val="000C2EBA"/>
    <w:rsid w:val="000D08D3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5408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4623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75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63A53"/>
    <w:rsid w:val="008E435F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A0655A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Bezproreda1" w:type="paragraph">
    <w:name w:val="Bez proreda1"/>
    <w:uiPriority w:val="1"/>
    <w:qFormat/>
    <w:rsid w:val="007C3875"/>
    <w:rPr>
      <w:rFonts w:eastAsia="Calibri" w:hAnsi="Calibri" w:ascii="Calibri"/>
      <w:sz w:val="22"/>
      <w:szCs w:val="22"/>
      <w:lang w:eastAsia="en-US"/>
    </w:rPr>
  </w:style>
  <w:style w:customStyle="true" w:styleId="Standard" w:type="paragraph">
    <w:name w:val="Standard"/>
    <w:rsid w:val="007C3875"/>
    <w:pPr>
      <w:suppressAutoHyphens/>
      <w:autoSpaceDN w:val="fals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A065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65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5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5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5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Bezproreda1" w:type="paragraph">
    <w:name w:val="Bez proreda1"/>
    <w:uiPriority w:val="1"/>
    <w:qFormat/>
    <w:rsid w:val="007C3875"/>
    <w:rPr>
      <w:rFonts w:ascii="Calibri" w:eastAsia="Calibri" w:hAnsi="Calibri"/>
      <w:sz w:val="22"/>
      <w:szCs w:val="22"/>
      <w:lang w:eastAsia="en-US"/>
    </w:rPr>
  </w:style>
  <w:style w:customStyle="1" w:styleId="Standard" w:type="paragraph">
    <w:name w:val="Standard"/>
    <w:rsid w:val="007C3875"/>
    <w:pPr>
      <w:suppressAutoHyphens/>
      <w:autoSpaceDN w:val="0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A065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65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5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5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5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791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93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12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61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TEHNOTEX društvo s ograničenom odgovornošću za graditeljstvo, proizvodnju i trgovinu</izvorni_sadrzaj>
    <derivirana_varijabla naziv="DomainObject.Predmet.ProtustrankaFormated_1">  TEHNOTEX društvo s ograničenom odgovornošću za graditeljstvo, proizvodnju i trgovinu</derivirana_varijabla>
  </DomainObject.Predmet.ProtustrankaFormated>
  <DomainObject.Predmet.ProtustrankaFormatedOIB>
    <izvorni_sadrzaj>  TEHNOTEX društvo s ograničenom odgovornošću za graditeljstvo, proizvodnju i trgovinu, OIB 98153077671</izvorni_sadrzaj>
    <derivirana_varijabla naziv="DomainObject.Predmet.ProtustrankaFormatedOIB_1">  TEHNOTEX društvo s ograničenom odgovornošću za graditeljstvo, proizvodnju i trgovinu, OIB 98153077671</derivirana_varijabla>
  </DomainObject.Predmet.ProtustrankaFormatedOIB>
  <DomainObject.Predmet.ProtustrankaFormatedWithAdress>
    <izvorni_sadrzaj> TEHNOTEX društvo s ograničenom odgovornošću za graditeljstvo, proizvodnju i trgovinu, Kačićeva 13a, 32000 Vukovar</izvorni_sadrzaj>
    <derivirana_varijabla naziv="DomainObject.Predmet.ProtustrankaFormatedWithAdress_1"> TEHNOTEX društvo s ograničenom odgovornošću za graditeljstvo, proizvodnju i trgovinu, Kačićeva 13a, 32000 Vukovar</derivirana_varijabla>
  </DomainObject.Predmet.ProtustrankaFormatedWithAdress>
  <DomainObject.Predmet.ProtustrankaFormatedWithAdressOIB>
    <izvorni_sadrzaj> TEHNOTEX društvo s ograničenom odgovornošću za graditeljstvo, proizvodnju i trgovinu, OIB 98153077671, Kačićeva 13a, 32000 Vukovar</izvorni_sadrzaj>
    <derivirana_varijabla naziv="DomainObject.Predmet.ProtustrankaFormatedWithAdressOIB_1"> TEHNOTEX društvo s ograničenom odgovornošću za graditeljstvo, proizvodnju i trgovinu, OIB 98153077671, Kačićeva 13a, 32000 Vukovar</derivirana_varijabla>
  </DomainObject.Predmet.ProtustrankaFormatedWithAdressOIB>
  <DomainObject.Predmet.ProtustrankaWithAdress>
    <izvorni_sadrzaj>TEHNOTEX društvo s ograničenom odgovornošću za graditeljstvo, proizvodnju i trgovinu Kačićeva 13a, 32000 Vukovar</izvorni_sadrzaj>
    <derivirana_varijabla naziv="DomainObject.Predmet.ProtustrankaWithAdress_1">TEHNOTEX društvo s ograničenom odgovornošću za graditeljstvo, proizvodnju i trgovinu Kačićeva 13a, 32000 Vukovar</derivirana_varijabla>
  </DomainObject.Predmet.ProtustrankaWithAdress>
  <DomainObject.Predmet.ProtustrankaWithAdressOIB>
    <izvorni_sadrzaj>TEHNOTEX društvo s ograničenom odgovornošću za graditeljstvo, proizvodnju i trgovinu, OIB 98153077671, Kačićeva 13a, 32000 Vukovar</izvorni_sadrzaj>
    <derivirana_varijabla naziv="DomainObject.Predmet.ProtustrankaWithAdressOIB_1">TEHNOTEX društvo s ograničenom odgovornošću za graditeljstvo, proizvodnju i trgovinu, OIB 98153077671, Kačićeva 13a, 32000 Vukovar</derivirana_varijabla>
  </DomainObject.Predmet.ProtustrankaWithAdressOIB>
  <DomainObject.Predmet.ProtustrankaNazivFormated>
    <izvorni_sadrzaj>TEHNOTEX društvo s ograničenom odgovornošću za graditeljstvo, proizvodnju i trgovinu</izvorni_sadrzaj>
    <derivirana_varijabla naziv="DomainObject.Predmet.ProtustrankaNazivFormated_1">TEHNOTEX društvo s ograničenom odgovornošću za graditeljstvo, proizvodnju i trgovinu</derivirana_varijabla>
  </DomainObject.Predmet.ProtustrankaNazivFormated>
  <DomainObject.Predmet.ProtustrankaNazivFormatedOIB>
    <izvorni_sadrzaj>TEHNOTEX društvo s ograničenom odgovornošću za graditeljstvo, proizvodnju i trgovinu, OIB 98153077671</izvorni_sadrzaj>
    <derivirana_varijabla naziv="DomainObject.Predmet.ProtustrankaNazivFormatedOIB_1">TEHNOTEX društvo s ograničenom odgovornošću za graditeljstvo, proizvodnju i trgovinu, OIB 98153077671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TEHNOTEX društvo s ograničenom odgovornošću za graditeljstvo, proizvodnju i trgovinu</item>
    </izvorni_sadrzaj>
    <derivirana_varijabla naziv="DomainObject.Predmet.ProtuStrankaListFormated_1">
      <item>TEHNOTEX društvo s ograničenom odgovornošću za graditeljstvo, proizvodnju i trgovinu</item>
    </derivirana_varijabla>
  </DomainObject.Predmet.ProtuStrankaListFormated>
  <DomainObject.Predmet.ProtuStrankaListFormatedOIB>
    <izvorni_sadrzaj>
      <item>TEHNOTEX društvo s ograničenom odgovornošću za graditeljstvo, proizvodnju i trgovinu, OIB 98153077671</item>
    </izvorni_sadrzaj>
    <derivirana_varijabla naziv="DomainObject.Predmet.ProtuStrankaListFormatedOIB_1">
      <item>TEHNOTEX društvo s ograničenom odgovornošću za graditeljstvo, proizvodnju i trgovinu, OIB 98153077671</item>
    </derivirana_varijabla>
  </DomainObject.Predmet.ProtuStrankaListFormatedOIB>
  <DomainObject.Predmet.ProtuStrankaListFormatedWithAdress>
    <izvorni_sadrzaj>
      <item>TEHNOTEX društvo s ograničenom odgovornošću za graditeljstvo, proizvodnju i trgovinu, Kačićeva 13a, 32000 Vukovar</item>
    </izvorni_sadrzaj>
    <derivirana_varijabla naziv="DomainObject.Predmet.ProtuStrankaListFormatedWithAdress_1">
      <item>TEHNOTEX društvo s ograničenom odgovornošću za graditeljstvo, proizvodnju i trgovinu, Kačićeva 13a, 32000 Vukovar</item>
    </derivirana_varijabla>
  </DomainObject.Predmet.ProtuStrankaListFormatedWithAdress>
  <DomainObject.Predmet.ProtuStrankaListFormatedWithAdressOIB>
    <izvorni_sadrzaj>
      <item>TEHNOTEX društvo s ograničenom odgovornošću za graditeljstvo, proizvodnju i trgovinu, OIB 98153077671, Kačićeva 13a, 32000 Vukovar</item>
    </izvorni_sadrzaj>
    <derivirana_varijabla naziv="DomainObject.Predmet.ProtuStrankaListFormatedWithAdressOIB_1">
      <item>TEHNOTEX društvo s ograničenom odgovornošću za graditeljstvo, proizvodnju i trgovinu, OIB 98153077671, Kačićeva 13a, 32000 Vukovar</item>
    </derivirana_varijabla>
  </DomainObject.Predmet.ProtuStrankaListFormatedWithAdressOIB>
  <DomainObject.Predmet.ProtuStrankaListNazivFormated>
    <izvorni_sadrzaj>
      <item>TEHNOTEX društvo s ograničenom odgovornošću za graditeljstvo, proizvodnju i trgovinu</item>
    </izvorni_sadrzaj>
    <derivirana_varijabla naziv="DomainObject.Predmet.ProtuStrankaListNazivFormated_1">
      <item>TEHNOTEX društvo s ograničenom odgovornošću za graditeljstvo, proizvodnju i trgovinu</item>
    </derivirana_varijabla>
  </DomainObject.Predmet.ProtuStrankaListNazivFormated>
  <DomainObject.Predmet.ProtuStrankaListNazivFormatedOIB>
    <izvorni_sadrzaj>
      <item>TEHNOTEX društvo s ograničenom odgovornošću za graditeljstvo, proizvodnju i trgovinu, OIB 98153077671</item>
    </izvorni_sadrzaj>
    <derivirana_varijabla naziv="DomainObject.Predmet.ProtuStrankaListNazivFormatedOIB_1">
      <item>TEHNOTEX društvo s ograničenom odgovornošću za graditeljstvo, proizvodnju i trgovinu, OIB 98153077671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TEHNOTEX društvo s ograničenom odgovornošću za graditeljstvo, proizvodnju i trgovinu</izvorni_sadrzaj>
    <derivirana_varijabla naziv="DomainObject.Predmet.ProtustrankaIDrugi_1">TEHNOTEX društvo s ograničenom odgovornošću za graditeljstvo,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TEHNOTEX društvo s ograničenom odgovornošću za graditeljstvo, proizvodnju i trgovinu, OIB 98153077671, Kačićeva 13a, 32000 Vukovar</izvorni_sadrzaj>
    <derivirana_varijabla naziv="DomainObject.Predmet.ProtustrankaIDrugiAdressOIB_1">TEHNOTEX društvo s ograničenom odgovornošću za graditeljstvo, proizvodnju i trgovinu, OIB 98153077671, Kačićeva 13a,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TEHNOTEX društvo s ograničenom odgovornošću za graditeljstvo, proizvodnju i trgovinu</item>
    </izvorni_sadrzaj>
    <derivirana_varijabla naziv="DomainObject.Predmet.SudioniciListNaziv_1">
      <item>FINA RC OSIJEK</item>
      <item>TEHNOTEX društvo s ograničenom odgovornošću za graditeljstvo, proizvodnju i trgovinu</item>
    </derivirana_varijabla>
  </DomainObject.Predmet.SudioniciListNaziv>
  <DomainObject.Predmet.SudioniciListAdressOIB>
    <izvorni_sadrzaj>
      <item>FINA RC OSIJEK, OIB 85821130368</item>
      <item>TEHNOTEX društvo s ograničenom odgovornošću za graditeljstvo, proizvodnju i trgovinu, OIB 98153077671, Kačićeva 13a,32000 Vukovar</item>
    </izvorni_sadrzaj>
    <derivirana_varijabla naziv="DomainObject.Predmet.SudioniciListAdressOIB_1">
      <item>FINA RC OSIJEK, OIB 85821130368</item>
      <item>TEHNOTEX društvo s ograničenom odgovornošću za graditeljstvo, proizvodnju i trgovinu, OIB 98153077671, Kačićeva 13a,32000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98153077671</item>
    </izvorni_sadrzaj>
    <derivirana_varijabla naziv="DomainObject.Predmet.SudioniciListNazivOIB_1">
      <item>, OIB 85821130368</item>
      <item>, OIB 98153077671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  <item>Nada Gagro, OIB 04212100945, Glagoljaška 52 Vinkovci</item>
    </izvorni_sadrzaj>
    <derivirana_varijabla naziv="DomainObject.Predmet.StecajniUpraviteljiListAddressOIB_1">
      <item>Nada Gagro, OIB 04212100945, Glagoljaška 52 Vinkovci</item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FD28FC-EF89-4D0E-B612-2094C1835D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1563</properties:Words>
  <properties:Characters>8850</properties:Characters>
  <properties:Lines>279</properties:Lines>
  <properties:Paragraphs>98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2016-07-07T12:01:00Z</dcterms:created>
  <dc:creator>dsekulic</dc:creator>
  <cp:lastModifiedBy>Danijela Sekulić</cp:lastModifiedBy>
  <cp:lastPrinted>2016-07-07T11:57:00Z</cp:lastPrinted>
  <dcterms:modified xmlns:xsi="http://www.w3.org/2001/XMLSchema-instance" xsi:type="dcterms:W3CDTF">2016-07-07T12:01:00Z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