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24bd2" w14:paraId="7424bd2" w:rsidRDefault="00310E74" w:rsidP="00310E74" w:rsidR="00310E74" w:rsidRPr="00654DC2">
      <w:pPr>
        <w15:collapsed w:val="false"/>
        <w:rPr>
          <w:b/>
        </w:rPr>
      </w:pPr>
      <w:bookmarkStart w:name="_GoBack" w:id="0"/>
      <w:bookmarkEnd w:id="0"/>
      <w:r>
        <w:rPr>
          <w:b/>
        </w:rPr>
        <w:t xml:space="preserve">REPUBLIKA </w:t>
      </w:r>
      <w:r w:rsidRPr="00654DC2">
        <w:rPr>
          <w:b/>
        </w:rPr>
        <w:t>HRVATSKA                                                                     14. St-</w:t>
      </w:r>
      <w:r>
        <w:rPr>
          <w:b/>
        </w:rPr>
        <w:t>577</w:t>
      </w:r>
      <w:r w:rsidRPr="00654DC2">
        <w:rPr>
          <w:b/>
        </w:rPr>
        <w:t>/</w:t>
      </w:r>
      <w:r>
        <w:rPr>
          <w:b/>
        </w:rPr>
        <w:t>20</w:t>
      </w:r>
      <w:r w:rsidRPr="00654DC2">
        <w:rPr>
          <w:b/>
        </w:rPr>
        <w:t>1</w:t>
      </w:r>
      <w:r>
        <w:rPr>
          <w:b/>
        </w:rPr>
        <w:t>1</w:t>
      </w:r>
      <w:r w:rsidRPr="00654DC2">
        <w:rPr>
          <w:b/>
        </w:rPr>
        <w:t>.</w:t>
      </w:r>
    </w:p>
    <w:p w:rsidRDefault="00310E74" w:rsidP="00310E74" w:rsidR="00310E74" w:rsidRPr="00654DC2">
      <w:pPr>
        <w:rPr>
          <w:b/>
        </w:rPr>
      </w:pPr>
      <w:r w:rsidRPr="00654DC2">
        <w:rPr>
          <w:b/>
        </w:rPr>
        <w:t>TRGOVAČKI SUD U SPLITU</w:t>
      </w:r>
    </w:p>
    <w:p w:rsidRDefault="00310E74" w:rsidP="00310E74" w:rsidR="00310E74" w:rsidRPr="00654DC2">
      <w:pPr>
        <w:rPr>
          <w:b/>
        </w:rPr>
      </w:pPr>
    </w:p>
    <w:p w:rsidRDefault="00310E74" w:rsidP="00310E74" w:rsidR="00310E74" w:rsidRPr="00654DC2">
      <w:pPr>
        <w:jc w:val="center"/>
        <w:rPr>
          <w:b/>
        </w:rPr>
      </w:pPr>
      <w:r w:rsidRPr="00654DC2">
        <w:rPr>
          <w:b/>
        </w:rPr>
        <w:t>Z A P I S N I K</w:t>
      </w:r>
    </w:p>
    <w:p w:rsidRDefault="00310E74" w:rsidP="00310E74" w:rsidR="00310E74" w:rsidRPr="00654DC2">
      <w:pPr>
        <w:jc w:val="center"/>
        <w:rPr>
          <w:b/>
        </w:rPr>
      </w:pPr>
    </w:p>
    <w:p w:rsidRDefault="00310E74" w:rsidP="00310E74" w:rsidR="00310E74" w:rsidRPr="007615A7">
      <w:pPr>
        <w:jc w:val="both"/>
      </w:pPr>
      <w:r>
        <w:t xml:space="preserve">sa ročišta održanog kod Trgovačkog suda u Splitu dana  25. listopada 2016. godine s početkom u 09,30 sati u stečajnom postupku nad stečajnim Dužnikom: </w:t>
      </w:r>
      <w:r w:rsidRPr="00DF1228">
        <w:rPr>
          <w:b/>
          <w:lang w:val="hr-HR"/>
        </w:rPr>
        <w:t>BI - DA BETON,</w:t>
      </w:r>
      <w:r>
        <w:rPr>
          <w:lang w:val="hr-HR"/>
        </w:rPr>
        <w:t xml:space="preserve"> </w:t>
      </w:r>
      <w:r w:rsidRPr="00DF1228">
        <w:rPr>
          <w:b/>
          <w:lang w:val="hr-HR"/>
        </w:rPr>
        <w:t>d.o.o., u stečaju, Split, Kopilica 62</w:t>
      </w:r>
      <w:r>
        <w:rPr>
          <w:b/>
          <w:lang w:val="hr-HR"/>
        </w:rPr>
        <w:t>.</w:t>
      </w:r>
      <w:r>
        <w:t xml:space="preserve">, </w:t>
      </w:r>
      <w:r w:rsidRPr="007615A7">
        <w:t>radi prodaje imovine stečajnog Dužnika.</w:t>
      </w:r>
    </w:p>
    <w:p w:rsidRDefault="00310E74" w:rsidP="00310E74" w:rsidR="00310E74" w:rsidRPr="007615A7">
      <w:pPr>
        <w:jc w:val="both"/>
      </w:pPr>
    </w:p>
    <w:p w:rsidRDefault="00310E74" w:rsidP="00310E74" w:rsidR="00310E74" w:rsidRPr="00654DC2">
      <w:pPr>
        <w:jc w:val="both"/>
      </w:pPr>
      <w:r w:rsidRPr="00654DC2">
        <w:t xml:space="preserve">Nazočni od suda: </w:t>
      </w:r>
    </w:p>
    <w:p w:rsidRDefault="00310E74" w:rsidP="00310E74" w:rsidR="00310E74" w:rsidRPr="00654DC2">
      <w:pPr>
        <w:jc w:val="both"/>
      </w:pPr>
      <w:r w:rsidRPr="00654DC2">
        <w:t>Sudac JOZO ĆALETA,</w:t>
      </w:r>
    </w:p>
    <w:p w:rsidRDefault="00310E74" w:rsidP="00310E74" w:rsidR="00310E74" w:rsidRPr="00654DC2">
      <w:pPr>
        <w:jc w:val="both"/>
      </w:pPr>
      <w:r w:rsidRPr="00654DC2">
        <w:t>VESNA KATIĆ, zapisničar</w:t>
      </w:r>
      <w:r>
        <w:t>.</w:t>
      </w:r>
    </w:p>
    <w:p w:rsidRDefault="00310E74" w:rsidP="00310E74" w:rsidR="00310E74" w:rsidRPr="00654DC2">
      <w:pPr>
        <w:jc w:val="both"/>
      </w:pPr>
    </w:p>
    <w:p w:rsidRDefault="00310E74" w:rsidP="00310E74" w:rsidR="00310E74" w:rsidRPr="00654DC2">
      <w:pPr>
        <w:jc w:val="both"/>
      </w:pPr>
      <w:r w:rsidRPr="00654DC2">
        <w:t>Stečajn</w:t>
      </w:r>
      <w:r>
        <w:t>a</w:t>
      </w:r>
      <w:r w:rsidRPr="00654DC2">
        <w:t xml:space="preserve"> upravitelj</w:t>
      </w:r>
      <w:r>
        <w:t>ica</w:t>
      </w:r>
      <w:r w:rsidRPr="00654DC2">
        <w:t>:</w:t>
      </w:r>
      <w:r>
        <w:t xml:space="preserve"> DUNJA KRSTULOVIĆ.</w:t>
      </w:r>
    </w:p>
    <w:p w:rsidRDefault="00310E74" w:rsidP="00310E74" w:rsidR="00310E74" w:rsidRPr="00654DC2">
      <w:pPr>
        <w:jc w:val="both"/>
      </w:pPr>
    </w:p>
    <w:p w:rsidRDefault="00310E74" w:rsidP="00310E74" w:rsidR="00310E74">
      <w:pPr>
        <w:jc w:val="both"/>
      </w:pPr>
      <w:r w:rsidRPr="00654DC2">
        <w:t>Utvrđuje se kako</w:t>
      </w:r>
      <w:r>
        <w:t xml:space="preserve"> su pristupili:</w:t>
      </w:r>
    </w:p>
    <w:p w:rsidRDefault="00310E74" w:rsidP="00310E74" w:rsidR="00310E74">
      <w:pPr>
        <w:numPr>
          <w:ilvl w:val="0"/>
          <w:numId w:val="1"/>
        </w:numPr>
        <w:jc w:val="both"/>
      </w:pPr>
      <w:r>
        <w:t>Danijela Ivančić, za SOCIETE GENERALE-SPLITSKA BANKA d.d. Split</w:t>
      </w:r>
    </w:p>
    <w:p w:rsidRDefault="00310E74" w:rsidP="00310E74" w:rsidR="00310E74">
      <w:pPr>
        <w:numPr>
          <w:ilvl w:val="0"/>
          <w:numId w:val="1"/>
        </w:numPr>
        <w:jc w:val="both"/>
      </w:pPr>
      <w:r>
        <w:t>Ivan Banjanin</w:t>
      </w:r>
    </w:p>
    <w:p w:rsidRDefault="00310E74" w:rsidP="00310E74" w:rsidR="00310E74">
      <w:pPr>
        <w:numPr>
          <w:ilvl w:val="0"/>
          <w:numId w:val="1"/>
        </w:numPr>
        <w:jc w:val="both"/>
      </w:pPr>
      <w:r>
        <w:t>Milena Banjanin</w:t>
      </w:r>
    </w:p>
    <w:p w:rsidRDefault="00310E74" w:rsidP="00310E74" w:rsidR="00310E74">
      <w:pPr>
        <w:jc w:val="both"/>
      </w:pPr>
    </w:p>
    <w:p w:rsidRDefault="00310E74" w:rsidP="00310E74" w:rsidR="00310E74">
      <w:pPr>
        <w:jc w:val="both"/>
      </w:pPr>
      <w:r>
        <w:t xml:space="preserve">Utvrđuje se kako je predmet današnjeg ročišta prodaja imovine  Dužnika sukladno oglasu objavljeno u Slobodnoj dalmaciji od  ponedjeljka – 10. listopada 2016. godine na stranici 17. Oglas je oglašen u skraćenom sadržaju a isti je oglas u punom sadržaju bio oglašen i na inter. stranicama VTS RH, HGK i na e-oglasnoj ploči suda. </w:t>
      </w:r>
    </w:p>
    <w:p w:rsidRDefault="00310E74" w:rsidP="00310E74" w:rsidR="00310E74">
      <w:pPr>
        <w:jc w:val="both"/>
      </w:pPr>
    </w:p>
    <w:p w:rsidRDefault="00310E74" w:rsidP="00310E74" w:rsidR="00310E74">
      <w:pPr>
        <w:jc w:val="both"/>
      </w:pPr>
      <w:r>
        <w:t>Stečajna upr. ističe kako je u sudu zaprimljena 1 ponuda u žutoj kuverti pa se ista uručuje stečajnoj upr. koja ju otvara, nakon čega  ista ponuda čita a čitanjem se utvrđuje kako je poslana od ponuditelja KANZA d.o.o.  a ponuda se odnosi na kupnju pokretnina iz točke 2. oglasa, tj. za kupnju vozila Dužnika koja se danas prodaju. Ponuda je poslana u 2 primjerka pa se jedan primjerak uručuje stečajnoj upr. U ponudi se istiće kako je jamčevina plaćena na prijašnjim dražbenim ročištima, koja jamčevina nije vraćena pa prisutna direktorica KANZA d.o.o istiće kako odustaje od današnje kupnje svih vozila te predlaže sudu da se provede diobeno ročište koja su do danas prodana a na kojim vozilima je KANZA d.o.o. imala razlučno pravo. Također istiće kako je cijena za današnje ročište prevelika te da navedena vozila ne vrijede ni 1/3 od cijene koja je oglašena. Istiće kako je na ročištu od 11. veljače 2016. godine oštećena kao razlučni vjerovnik jer je neprihvaćanjem njezine ponude za kupnju svih vozila koja su se tada prodavala povrijeđen zakon. Također traži da joj se vrati jamčevina koja je uplaćena 11. veljače 2016. godine.</w:t>
      </w:r>
    </w:p>
    <w:p w:rsidRDefault="00310E74" w:rsidP="00310E74" w:rsidR="00310E74">
      <w:pPr>
        <w:jc w:val="both"/>
      </w:pPr>
    </w:p>
    <w:p w:rsidRDefault="00310E74" w:rsidP="00310E74" w:rsidR="00310E74">
      <w:pPr>
        <w:jc w:val="both"/>
      </w:pPr>
      <w:r>
        <w:t>Više nema ništa za dodati.</w:t>
      </w:r>
    </w:p>
    <w:p w:rsidRDefault="00310E74" w:rsidP="00310E74" w:rsidR="00310E74">
      <w:pPr>
        <w:jc w:val="both"/>
      </w:pPr>
    </w:p>
    <w:p w:rsidRDefault="00310E74" w:rsidP="00310E74" w:rsidR="00310E74">
      <w:pPr>
        <w:jc w:val="both"/>
      </w:pPr>
      <w:r>
        <w:t>Prisutna stečajna upr. predlaže današnju prodaju vozila oglasiti neuspjelom kao i prodaju pogona betonare za koju nije prispjela niti jedna ponuda te odrediti novu prodaju imovine Dužnika i to za pogona betonare po 5% manju cijenu a u odnosu na daljnju prodaju vozila predlaže savjetovati se sa razlučnim vjerovnikom.</w:t>
      </w: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center"/>
      </w:pPr>
      <w:r>
        <w:lastRenderedPageBreak/>
        <w:t>-2-</w:t>
      </w:r>
    </w:p>
    <w:p w:rsidRDefault="00310E74" w:rsidP="00310E74" w:rsidR="00310E74">
      <w:pPr>
        <w:jc w:val="both"/>
      </w:pPr>
    </w:p>
    <w:p w:rsidRDefault="00310E74" w:rsidP="00310E74" w:rsidR="00310E74">
      <w:pPr>
        <w:jc w:val="both"/>
      </w:pPr>
      <w:r>
        <w:t xml:space="preserve">Stečajni sudac  upoznaje stečajnu upr. sa danas istaknutim stajalištem razlučnog vjerovnika KANZA d.o.o. gdje je ista direktorica  KANZA d.o.o. Milena Banjan predložila sudu dosuditi joj kupljena vozila i vratiti joj jamčevine koje je do sada platila. </w:t>
      </w:r>
    </w:p>
    <w:p w:rsidRDefault="00310E74" w:rsidP="00310E74" w:rsidR="00310E74">
      <w:pPr>
        <w:jc w:val="both"/>
      </w:pPr>
    </w:p>
    <w:p w:rsidRDefault="00310E74" w:rsidP="00310E74" w:rsidR="00310E74">
      <w:pPr>
        <w:jc w:val="both"/>
      </w:pPr>
      <w:r>
        <w:t xml:space="preserve">Prisutna Milena Banjan istiće kako je krivo shvaćena od stečajnog suca te kako nije odustala od kupnje vozila koja se danas prodaju te kako će na idućim ročištima sudjelovati kada se cijena smanji do njoj prihvatljive cijene. </w:t>
      </w:r>
    </w:p>
    <w:p w:rsidRDefault="00310E74" w:rsidP="00310E74" w:rsidR="00310E74">
      <w:pPr>
        <w:jc w:val="both"/>
      </w:pPr>
    </w:p>
    <w:p w:rsidRDefault="00310E74" w:rsidP="00310E74" w:rsidR="00310E74">
      <w:pPr>
        <w:jc w:val="both"/>
      </w:pPr>
      <w:r>
        <w:t>Stečajna upr. ističe kako će predložiti cijenu za 9. prodajno ročište na način da ista bude pribavljena od Porezne uprave (katalog) i usaglašean s amišljenjem razlučnog vjerovnika.</w:t>
      </w:r>
    </w:p>
    <w:p w:rsidRDefault="00310E74" w:rsidP="00310E74" w:rsidR="00310E74">
      <w:pPr>
        <w:jc w:val="both"/>
      </w:pPr>
    </w:p>
    <w:p w:rsidRDefault="00310E74" w:rsidP="00310E74" w:rsidR="00310E74">
      <w:pPr>
        <w:jc w:val="both"/>
      </w:pPr>
      <w:r>
        <w:t>Sud donosi</w:t>
      </w:r>
    </w:p>
    <w:p w:rsidRDefault="00310E74" w:rsidP="00310E74" w:rsidR="00310E74">
      <w:pPr>
        <w:jc w:val="both"/>
      </w:pPr>
    </w:p>
    <w:p w:rsidRDefault="00310E74" w:rsidP="00310E74" w:rsidR="00310E74">
      <w:pPr>
        <w:jc w:val="center"/>
      </w:pPr>
      <w:r>
        <w:t>ZAKLJUČAK</w:t>
      </w:r>
    </w:p>
    <w:p w:rsidRDefault="00310E74" w:rsidP="00310E74" w:rsidR="00310E74">
      <w:pPr>
        <w:jc w:val="both"/>
      </w:pPr>
    </w:p>
    <w:p w:rsidRDefault="00310E74" w:rsidP="00310E74" w:rsidR="00310E74">
      <w:pPr>
        <w:jc w:val="both"/>
      </w:pPr>
      <w:r>
        <w:t>Današnja prodaja imovine Dužnika oglašava se neuspjelom.</w:t>
      </w:r>
    </w:p>
    <w:p w:rsidRDefault="00310E74" w:rsidP="00310E74" w:rsidR="00310E74">
      <w:pPr>
        <w:jc w:val="both"/>
      </w:pPr>
    </w:p>
    <w:p w:rsidRDefault="00310E74" w:rsidP="00310E74" w:rsidR="00310E74">
      <w:pPr>
        <w:jc w:val="both"/>
      </w:pPr>
      <w:r>
        <w:t xml:space="preserve">Određuje se nova prodaja iste imovine Dužnika i to za pogon betonare po početnoj prodajnoj cijeni za 5% nižoj  u odnosu na cijene za današnje ročište a za pokretnine – vozila Dužnika po cijeni koju će stečajna upr. zatražiti od Porezne uprava  i mišljenje razlučnog vjerovnika. </w:t>
      </w:r>
    </w:p>
    <w:p w:rsidRDefault="00310E74" w:rsidP="00310E74" w:rsidR="00310E74">
      <w:pPr>
        <w:jc w:val="both"/>
      </w:pPr>
      <w:r>
        <w:t>Stečajna upr. se zadužuje skraćeni teklst oglasa oglastiti u Slobodnoj dalmaciji a puni tekst oglasa oglastii na inter. VTS i HGK te puni tekst oglas dostaviti ovom sudu radi isticanja na e-ogl. pločui suda.</w:t>
      </w:r>
    </w:p>
    <w:p w:rsidRDefault="00310E74" w:rsidP="00310E74" w:rsidR="00310E74">
      <w:pPr>
        <w:jc w:val="both"/>
      </w:pPr>
    </w:p>
    <w:p w:rsidRDefault="00310E74" w:rsidP="00310E74" w:rsidR="00310E74">
      <w:pPr>
        <w:jc w:val="both"/>
      </w:pPr>
      <w:r>
        <w:t>Novo ročište određuje se za dan:  UTORAK – 13. PROSINCA 2016. godine,  ovdje u sudu, početkom u 09,00 sati, što prisutni primaju na znanje.</w:t>
      </w:r>
    </w:p>
    <w:p w:rsidRDefault="00310E74" w:rsidP="00310E74" w:rsidR="00310E74">
      <w:pPr>
        <w:jc w:val="both"/>
      </w:pPr>
    </w:p>
    <w:p w:rsidRDefault="00310E74" w:rsidP="00310E74" w:rsidR="00310E74">
      <w:pPr>
        <w:jc w:val="both"/>
      </w:pPr>
      <w:r>
        <w:t>Dovršeno u 10,05 sati.</w:t>
      </w:r>
    </w:p>
    <w:p w:rsidRDefault="00310E74" w:rsidP="00310E74" w:rsidR="00310E74">
      <w:pPr>
        <w:jc w:val="both"/>
      </w:pPr>
    </w:p>
    <w:p w:rsidRDefault="00310E74" w:rsidP="00310E74" w:rsidR="00310E74">
      <w:pPr>
        <w:jc w:val="both"/>
      </w:pPr>
      <w:r>
        <w:t>Zapisničar                  Stečajni sudac                 Stečajni upravitelj                   Stranke</w:t>
      </w: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szCs w:val="20"/>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rPr>
          <w:lang w:val="fr-FR"/>
        </w:rPr>
      </w:pPr>
    </w:p>
    <w:p w:rsidRDefault="00310E74" w:rsidP="00310E74" w:rsidR="00310E74">
      <w:pPr>
        <w:jc w:val="both"/>
      </w:pPr>
    </w:p>
    <w:p w:rsidRDefault="00310E74" w:rsidP="00310E74" w:rsidR="00310E74">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1305EE"/>
    <w:multiLevelType w:val="hybridMultilevel"/>
    <w:tmpl w:val="D696C6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0E74"/>
    <w:rsid w:val="00310E74"/>
    <w:rsid w:val="00704E2C"/>
    <w:rsid w:val="00AA55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0E74"/>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A550E"/>
    <w:rPr>
      <w:color w:val="808080"/>
      <w:bdr w:space="0" w:sz="0" w:color="auto" w:val="none"/>
      <w:shd w:fill="auto" w:color="auto" w:val="clear"/>
    </w:rPr>
  </w:style>
  <w:style w:customStyle="true" w:styleId="eSPISCCParagraphDefaultFont" w:type="character">
    <w:name w:val="eSPIS_CC_Paragraph Default Font"/>
    <w:basedOn w:val="Zadanifontodlomka"/>
    <w:rsid w:val="00AA550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550E"/>
    <w:rPr>
      <w:b/>
      <w:bdr w:space="0" w:sz="0" w:color="auto" w:val="none"/>
      <w:shd w:fill="FFFFCC" w:color="auto" w:val="clear"/>
      <w:lang w:val="hr-HR"/>
    </w:rPr>
  </w:style>
  <w:style w:customStyle="true" w:styleId="PozadinaSvijetloCrvena" w:type="character">
    <w:name w:val="Pozadina_SvijetloCrvena"/>
    <w:basedOn w:val="eSPISCCParagraphDefaultFont"/>
    <w:rsid w:val="00AA550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550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0E74"/>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A550E"/>
    <w:rPr>
      <w:color w:val="808080"/>
      <w:bdr w:color="auto" w:space="0" w:sz="0" w:val="none"/>
      <w:shd w:color="auto" w:fill="auto" w:val="clear"/>
    </w:rPr>
  </w:style>
  <w:style w:customStyle="1" w:styleId="eSPISCCParagraphDefaultFont" w:type="character">
    <w:name w:val="eSPIS_CC_Paragraph Default Font"/>
    <w:basedOn w:val="Zadanifontodlomka"/>
    <w:rsid w:val="00AA550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550E"/>
    <w:rPr>
      <w:b/>
      <w:bdr w:color="auto" w:space="0" w:sz="0" w:val="none"/>
      <w:shd w:color="auto" w:fill="FFFFCC" w:val="clear"/>
      <w:lang w:val="hr-HR"/>
    </w:rPr>
  </w:style>
  <w:style w:customStyle="1" w:styleId="PozadinaSvijetloCrvena" w:type="character">
    <w:name w:val="Pozadina_SvijetloCrvena"/>
    <w:basedOn w:val="eSPISCCParagraphDefaultFont"/>
    <w:rsid w:val="00AA550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550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listopada 2016.</izvorni_sadrzaj>
    <derivirana_varijabla naziv="DomainObject.PlaniraniZavrsetakDatum_1">25. listopada 2016.</derivirana_varijabla>
  </DomainObject.PlaniraniZavrsetakDatum>
  <DomainObject.PlaniraniPocetakDatum>
    <izvorni_sadrzaj>25. listopada 2016.</izvorni_sadrzaj>
    <derivirana_varijabla naziv="DomainObject.PlaniraniPocetakDatum_1">25. listopada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Dunja Krstulović</item>
    </izvorni_sadrzaj>
    <derivirana_varijabla naziv="DomainObject.UcesnikSudskeRadnjeListNaziv_1">
      <item>Dunja Krstulović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2011.</izvorni_sadrzaj>
    <derivirana_varijabla naziv="DomainObject.Predmet.DatumOsnivanja_1">29.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St-577/2011</izvorni_sadrzaj>
    <derivirana_varijabla naziv="DomainObject.Predmet.OznakaBroj_1">St-577/2011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BI-DA BETON, d.o.o. za građevinarstvo, trgovinu i usluge "u stečaju"</izvorni_sadrzaj>
    <derivirana_varijabla naziv="DomainObject.Predmet.ProtustrankaFormated_1">  BI-DA BETON, d.o.o. za građevinarstvo, trgovinu i usluge "u stečaju"</derivirana_varijabla>
  </DomainObject.Predmet.ProtustrankaFormated>
  <DomainObject.Predmet.ProtustrankaFormatedOIB>
    <izvorni_sadrzaj>  BI-DA BETON, d.o.o. za građevinarstvo, trgovinu i usluge "u stečaju", OIB 96892282015</izvorni_sadrzaj>
    <derivirana_varijabla naziv="DomainObject.Predmet.ProtustrankaFormatedOIB_1">  BI-DA BETON, d.o.o. za građevinarstvo, trgovinu i usluge "u stečaju", OIB 96892282015</derivirana_varijabla>
  </DomainObject.Predmet.ProtustrankaFormatedOIB>
  <DomainObject.Predmet.ProtustrankaFormatedWithAdress>
    <izvorni_sadrzaj> BI-DA BETON, d.o.o. za građevinarstvo, trgovinu i usluge "u stečaju", Kopilica 62, 21000 Split</izvorni_sadrzaj>
    <derivirana_varijabla naziv="DomainObject.Predmet.ProtustrankaFormatedWithAdress_1"> BI-DA BETON, d.o.o. za građevinarstvo, trgovinu i usluge "u stečaju", Kopilica 62, 21000 Split</derivirana_varijabla>
  </DomainObject.Predmet.ProtustrankaFormatedWithAdress>
  <DomainObject.Predmet.ProtustrankaFormatedWithAdressOIB>
    <izvorni_sadrzaj> BI-DA BETON, d.o.o. za građevinarstvo, trgovinu i usluge "u stečaju", OIB 96892282015, Kopilica 62, 21000 Split</izvorni_sadrzaj>
    <derivirana_varijabla naziv="DomainObject.Predmet.ProtustrankaFormatedWithAdressOIB_1"> BI-DA BETON, d.o.o. za građevinarstvo, trgovinu i usluge "u stečaju", OIB 96892282015, Kopilica 62, 21000 Split</derivirana_varijabla>
  </DomainObject.Predmet.ProtustrankaFormatedWithAdressOIB>
  <DomainObject.Predmet.ProtustrankaWithAdress>
    <izvorni_sadrzaj>BI-DA BETON, d.o.o. za građevinarstvo, trgovinu i usluge "u stečaju" Kopilica 62, 21000 Split</izvorni_sadrzaj>
    <derivirana_varijabla naziv="DomainObject.Predmet.ProtustrankaWithAdress_1">BI-DA BETON, d.o.o. za građevinarstvo, trgovinu i usluge "u stečaju" Kopilica 62, 21000 Split</derivirana_varijabla>
  </DomainObject.Predmet.ProtustrankaWithAdress>
  <DomainObject.Predmet.ProtustrankaWithAdressOIB>
    <izvorni_sadrzaj>BI-DA BETON, d.o.o. za građevinarstvo, trgovinu i usluge "u stečaju", OIB 96892282015, Kopilica 62, 21000 Split</izvorni_sadrzaj>
    <derivirana_varijabla naziv="DomainObject.Predmet.ProtustrankaWithAdressOIB_1">BI-DA BETON, d.o.o. za građevinarstvo, trgovinu i usluge "u stečaju", OIB 96892282015, Kopilica 62, 21000 Split</derivirana_varijabla>
  </DomainObject.Predmet.ProtustrankaWithAdressOIB>
  <DomainObject.Predmet.ProtustrankaNazivFormated>
    <izvorni_sadrzaj>BI-DA BETON, d.o.o. za građevinarstvo, trgovinu i usluge "u stečaju"</izvorni_sadrzaj>
    <derivirana_varijabla naziv="DomainObject.Predmet.ProtustrankaNazivFormated_1">BI-DA BETON, d.o.o. za građevinarstvo, trgovinu i usluge "u stečaju"</derivirana_varijabla>
  </DomainObject.Predmet.ProtustrankaNazivFormated>
  <DomainObject.Predmet.ProtustrankaNazivFormatedOIB>
    <izvorni_sadrzaj>BI-DA BETON, d.o.o. za građevinarstvo, trgovinu i usluge "u stečaju", OIB 96892282015</izvorni_sadrzaj>
    <derivirana_varijabla naziv="DomainObject.Predmet.ProtustrankaNazivFormatedOIB_1">BI-DA BETON, d.o.o. za građevinarstvo, trgovinu i usluge "u stečaju", OIB 96892282015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KANZA d.o.o.</izvorni_sadrzaj>
    <derivirana_varijabla naziv="DomainObject.Predmet.StrankaFormated_1">  CEMEX HRVATSKA d.d.; KANZA d.o.o.</derivirana_varijabla>
  </DomainObject.Predmet.StrankaFormated>
  <DomainObject.Predmet.StrankaFormatedOIB>
    <izvorni_sadrzaj>  CEMEX HRVATSKA d.d., OIB 94136335132; KANZA d.o.o., OIB 68592654139</izvorni_sadrzaj>
    <derivirana_varijabla naziv="DomainObject.Predmet.StrankaFormatedOIB_1">  CEMEX HRVATSKA d.d., OIB 94136335132; KANZA d.o.o., OIB 68592654139</derivirana_varijabla>
  </DomainObject.Predmet.StrankaFormatedOIB>
  <DomainObject.Predmet.StrankaFormatedWithAdress>
    <izvorni_sadrzaj> CEMEX HRVATSKA d.d., Cesta dr. Franje Tuđmana bb, 21215 Kaštel Lukšić; KANZA d.o.o.</izvorni_sadrzaj>
    <derivirana_varijabla naziv="DomainObject.Predmet.StrankaFormatedWithAdress_1"> CEMEX HRVATSKA d.d., Cesta dr. Franje Tuđmana bb, 21215 Kaštel Lukšić; KANZA d.o.o.</derivirana_varijabla>
  </DomainObject.Predmet.StrankaFormatedWithAdress>
  <DomainObject.Predmet.StrankaFormatedWithAdressOIB>
    <izvorni_sadrzaj> CEMEX HRVATSKA d.d., OIB 94136335132, Cesta dr. Franje Tuđmana bb, 21215 Kaštel Lukšić; KANZA d.o.o., OIB 68592654139</izvorni_sadrzaj>
    <derivirana_varijabla naziv="DomainObject.Predmet.StrankaFormatedWithAdressOIB_1"> CEMEX HRVATSKA d.d., OIB 94136335132, Cesta dr. Franje Tuđmana bb, 21215 Kaštel Lukšić; KANZA d.o.o., OIB 68592654139</derivirana_varijabla>
  </DomainObject.Predmet.StrankaFormatedWithAdressOIB>
  <DomainObject.Predmet.StrankaWithAdress>
    <izvorni_sadrzaj>CEMEX HRVATSKA d.d. Cesta dr. Franje Tuđmana bb,21215 Kaštel Lukšić,KANZA d.o.o. </izvorni_sadrzaj>
    <derivirana_varijabla naziv="DomainObject.Predmet.StrankaWithAdress_1">CEMEX HRVATSKA d.d. Cesta dr. Franje Tuđmana bb,21215 Kaštel Lukšić,KANZA d.o.o. </derivirana_varijabla>
  </DomainObject.Predmet.StrankaWithAdress>
  <DomainObject.Predmet.StrankaWithAdressOIB>
    <izvorni_sadrzaj>CEMEX HRVATSKA d.d., OIB 94136335132, Cesta dr. Franje Tuđmana bb,21215 Kaštel Lukšić,KANZA d.o.o., OIB 68592654139</izvorni_sadrzaj>
    <derivirana_varijabla naziv="DomainObject.Predmet.StrankaWithAdressOIB_1">CEMEX HRVATSKA d.d., OIB 94136335132, Cesta dr. Franje Tuđmana bb,21215 Kaštel Lukšić,KANZA d.o.o., OIB 68592654139</derivirana_varijabla>
  </DomainObject.Predmet.StrankaWithAdressOIB>
  <DomainObject.Predmet.StrankaNazivFormated>
    <izvorni_sadrzaj>CEMEX HRVATSKA d.d.,KANZA d.o.o.</izvorni_sadrzaj>
    <derivirana_varijabla naziv="DomainObject.Predmet.StrankaNazivFormated_1">CEMEX HRVATSKA d.d.,KANZA d.o.o.</derivirana_varijabla>
  </DomainObject.Predmet.StrankaNazivFormated>
  <DomainObject.Predmet.StrankaNazivFormatedOIB>
    <izvorni_sadrzaj>CEMEX HRVATSKA d.d., OIB 94136335132,KANZA d.o.o., OIB 68592654139</izvorni_sadrzaj>
    <derivirana_varijabla naziv="DomainObject.Predmet.StrankaNazivFormatedOIB_1">CEMEX HRVATSKA d.d., OIB 94136335132,KANZA d.o.o., OIB 68592654139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197485.61</izvorni_sadrzaj>
    <derivirana_varijabla naziv="DomainObject.Predmet.TrenutnaVrijednost_1">197485.61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CEMEX HRVATSKA d.d.</item>
      <item>KANZA d.o.o.</item>
    </izvorni_sadrzaj>
    <derivirana_varijabla naziv="DomainObject.Predmet.StrankaListFormated_1">
      <item>CEMEX HRVATSKA d.d.</item>
      <item>KANZA d.o.o.</item>
    </derivirana_varijabla>
  </DomainObject.Predmet.StrankaListFormated>
  <DomainObject.Predmet.StrankaListFormatedOIB>
    <izvorni_sadrzaj>
      <item>CEMEX HRVATSKA d.d., OIB 94136335132</item>
      <item>KANZA d.o.o., OIB 68592654139</item>
    </izvorni_sadrzaj>
    <derivirana_varijabla naziv="DomainObject.Predmet.StrankaListFormatedOIB_1">
      <item>CEMEX HRVATSKA d.d., OIB 94136335132</item>
      <item>KANZA d.o.o., OIB 68592654139</item>
    </derivirana_varijabla>
  </DomainObject.Predmet.StrankaListFormatedOIB>
  <DomainObject.Predmet.StrankaListFormatedWithAdress>
    <izvorni_sadrzaj>
      <item>CEMEX HRVATSKA d.d., Cesta dr. Franje Tuđmana bb, 21215 Kaštel Lukšić</item>
      <item>KANZA d.o.o.</item>
    </izvorni_sadrzaj>
    <derivirana_varijabla naziv="DomainObject.Predmet.StrankaListFormatedWithAdress_1">
      <item>CEMEX HRVATSKA d.d., Cesta dr. Franje Tuđmana bb, 21215 Kaštel Lukšić</item>
      <item>KANZA d.o.o.</item>
    </derivirana_varijabla>
  </DomainObject.Predmet.StrankaListFormatedWithAdress>
  <DomainObject.Predmet.StrankaListFormatedWithAdressOIB>
    <izvorni_sadrzaj>
      <item>CEMEX HRVATSKA d.d., OIB 94136335132, Cesta dr. Franje Tuđmana bb, 21215 Kaštel Lukšić</item>
      <item>KANZA d.o.o., OIB 68592654139</item>
    </izvorni_sadrzaj>
    <derivirana_varijabla naziv="DomainObject.Predmet.StrankaListFormatedWithAdressOIB_1">
      <item>CEMEX HRVATSKA d.d., OIB 94136335132, Cesta dr. Franje Tuđmana bb, 21215 Kaštel Lukšić</item>
      <item>KANZA d.o.o., OIB 68592654139</item>
    </derivirana_varijabla>
  </DomainObject.Predmet.StrankaListFormatedWithAdressOIB>
  <DomainObject.Predmet.StrankaListNazivFormated>
    <izvorni_sadrzaj>
      <item>CEMEX HRVATSKA d.d.</item>
      <item>KANZA d.o.o.</item>
    </izvorni_sadrzaj>
    <derivirana_varijabla naziv="DomainObject.Predmet.StrankaListNazivFormated_1">
      <item>CEMEX HRVATSKA d.d.</item>
      <item>KANZA d.o.o.</item>
    </derivirana_varijabla>
  </DomainObject.Predmet.StrankaListNazivFormated>
  <DomainObject.Predmet.StrankaListNazivFormatedOIB>
    <izvorni_sadrzaj>
      <item>CEMEX HRVATSKA d.d., OIB 94136335132</item>
      <item>KANZA d.o.o., OIB 68592654139</item>
    </izvorni_sadrzaj>
    <derivirana_varijabla naziv="DomainObject.Predmet.StrankaListNazivFormatedOIB_1">
      <item>CEMEX HRVATSKA d.d., OIB 94136335132</item>
      <item>KANZA d.o.o., OIB 68592654139</item>
    </derivirana_varijabla>
  </DomainObject.Predmet.StrankaListNazivFormatedOIB>
  <DomainObject.Predmet.ProtuStrankaListFormated>
    <izvorni_sadrzaj>
      <item>BI-DA BETON, d.o.o. za građevinarstvo, trgovinu i usluge "u stečaju"</item>
    </izvorni_sadrzaj>
    <derivirana_varijabla naziv="DomainObject.Predmet.ProtuStrankaListFormated_1">
      <item>BI-DA BETON, d.o.o. za građevinarstvo, trgovinu i usluge "u stečaju"</item>
    </derivirana_varijabla>
  </DomainObject.Predmet.ProtuStrankaListFormated>
  <DomainObject.Predmet.ProtuStrankaListFormatedOIB>
    <izvorni_sadrzaj>
      <item>BI-DA BETON, d.o.o. za građevinarstvo, trgovinu i usluge "u stečaju", OIB 96892282015</item>
    </izvorni_sadrzaj>
    <derivirana_varijabla naziv="DomainObject.Predmet.ProtuStrankaListFormatedOIB_1">
      <item>BI-DA BETON, d.o.o. za građevinarstvo, trgovinu i usluge "u stečaju", OIB 96892282015</item>
    </derivirana_varijabla>
  </DomainObject.Predmet.ProtuStrankaListFormatedOIB>
  <DomainObject.Predmet.ProtuStrankaListFormatedWithAdress>
    <izvorni_sadrzaj>
      <item>BI-DA BETON, d.o.o. za građevinarstvo, trgovinu i usluge "u stečaju", Kopilica 62, 21000 Split</item>
    </izvorni_sadrzaj>
    <derivirana_varijabla naziv="DomainObject.Predmet.ProtuStrankaListFormatedWithAdress_1">
      <item>BI-DA BETON, d.o.o. za građevinarstvo, trgovinu i usluge "u stečaju", Kopilica 62, 21000 Split</item>
    </derivirana_varijabla>
  </DomainObject.Predmet.ProtuStrankaListFormatedWithAdress>
  <DomainObject.Predmet.ProtuStrankaListFormatedWithAdressOIB>
    <izvorni_sadrzaj>
      <item>BI-DA BETON, d.o.o. za građevinarstvo, trgovinu i usluge "u stečaju", OIB 96892282015, Kopilica 62, 21000 Split</item>
    </izvorni_sadrzaj>
    <derivirana_varijabla naziv="DomainObject.Predmet.ProtuStrankaListFormatedWithAdressOIB_1">
      <item>BI-DA BETON, d.o.o. za građevinarstvo, trgovinu i usluge "u stečaju", OIB 96892282015, Kopilica 62, 21000 Split</item>
    </derivirana_varijabla>
  </DomainObject.Predmet.ProtuStrankaListFormatedWithAdressOIB>
  <DomainObject.Predmet.ProtuStrankaListNazivFormated>
    <izvorni_sadrzaj>
      <item>BI-DA BETON, d.o.o. za građevinarstvo, trgovinu i usluge "u stečaju"</item>
    </izvorni_sadrzaj>
    <derivirana_varijabla naziv="DomainObject.Predmet.ProtuStrankaListNazivFormated_1">
      <item>BI-DA BETON, d.o.o. za građevinarstvo, trgovinu i usluge "u stečaju"</item>
    </derivirana_varijabla>
  </DomainObject.Predmet.ProtuStrankaListNazivFormated>
  <DomainObject.Predmet.ProtuStrankaListNazivFormatedOIB>
    <izvorni_sadrzaj>
      <item>BI-DA BETON, d.o.o. za građevinarstvo, trgovinu i usluge "u stečaju", OIB 96892282015</item>
    </izvorni_sadrzaj>
    <derivirana_varijabla naziv="DomainObject.Predmet.ProtuStrankaListNazivFormatedOIB_1">
      <item>BI-DA BETON, d.o.o. za građevinarstvo, trgovinu i usluge "u stečaju", OIB 96892282015</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item>
    </izvorni_sadrzaj>
    <derivirana_varijabla naziv="DomainObject.Predmet.OstaliListFormatedWithAdress_1">
      <item>Dunja Krstulović</item>
    </derivirana_varijabla>
  </DomainObject.Predmet.OstaliListFormatedWithAdress>
  <DomainObject.Predmet.OstaliListFormatedWithAdressOIB>
    <izvorni_sadrzaj>
      <item>Dunja Krstulović, OIB 22987478487</item>
    </izvorni_sadrzaj>
    <derivirana_varijabla naziv="DomainObject.Predmet.OstaliListFormatedWithAdressOIB_1">
      <item>Dunja Krstulović, OIB 22987478487</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CEMEX HRVATSKA d.d. i dr.</izvorni_sadrzaj>
    <derivirana_varijabla naziv="DomainObject.Predmet.StrankaIDrugi_1">CEMEX HRVATSKA d.d. i dr.</derivirana_varijabla>
  </DomainObject.Predmet.StrankaIDrugi>
  <DomainObject.Predmet.ProtustrankaIDrugi>
    <izvorni_sadrzaj>BI-DA BETON, d.o.o. za građevinarstvo, trgovinu i usluge "u stečaju"</izvorni_sadrzaj>
    <derivirana_varijabla naziv="DomainObject.Predmet.ProtustrankaIDrugi_1">BI-DA BETON, d.o.o. za građevinarstvo, trgovinu i usluge "u stečaju"</derivirana_varijabla>
  </DomainObject.Predmet.ProtustrankaIDrugi>
  <DomainObject.Predmet.StrankaIDrugiAdressOIB>
    <izvorni_sadrzaj>CEMEX HRVATSKA d.d., OIB 94136335132, Cesta dr. Franje Tuđmana bb, 21215 Kaštel Lukšić i dr.</izvorni_sadrzaj>
    <derivirana_varijabla naziv="DomainObject.Predmet.StrankaIDrugiAdressOIB_1">CEMEX HRVATSKA d.d., OIB 94136335132, Cesta dr. Franje Tuđmana bb, 21215 Kaštel Lukšić i dr.</derivirana_varijabla>
  </DomainObject.Predmet.StrankaIDrugiAdressOIB>
  <DomainObject.Predmet.ProtustrankaIDrugiAdressOIB>
    <izvorni_sadrzaj>BI-DA BETON, d.o.o. za građevinarstvo, trgovinu i usluge "u stečaju", OIB 96892282015, Kopilica 62, 21000 Split</izvorni_sadrzaj>
    <derivirana_varijabla naziv="DomainObject.Predmet.ProtustrankaIDrugiAdressOIB_1">BI-DA BETON, d.o.o. za građevinarstvo, trgovinu i usluge "u stečaju", OIB 96892282015, Kopilica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BI-DA BETON, d.o.o. za građevinarstvo, trgovinu i usluge "u stečaju"</item>
      <item>CEMEX HRVATSKA d.d.</item>
      <item>Dunja Krstulović</item>
      <item>KANZA d.o.o.</item>
    </izvorni_sadrzaj>
    <derivirana_varijabla naziv="DomainObject.Predmet.SudioniciListNaziv_1">
      <item>BI-DA BETON, d.o.o. za građevinarstvo, trgovinu i usluge "u stečaju"</item>
      <item>CEMEX HRVATSKA d.d.</item>
      <item>Dunja Krstulović</item>
      <item>KANZA d.o.o.</item>
    </derivirana_varijabla>
  </DomainObject.Predmet.SudioniciListNaziv>
  <DomainObject.Predmet.SudioniciListAdressOIB>
    <izvorni_sadrzaj>
      <item>BI-DA BETON, d.o.o. za građevinarstvo, trgovinu i usluge "u stečaju", OIB 96892282015, Kopilica 62,21000 Split</item>
      <item>CEMEX HRVATSKA d.d., OIB 94136335132, Cesta dr. Franje Tuđmana bb,21215 Kaštel Lukšić</item>
      <item>Dunja Krstulović, OIB 22987478487</item>
      <item>KANZA d.o.o., OIB 68592654139</item>
    </izvorni_sadrzaj>
    <derivirana_varijabla naziv="DomainObject.Predmet.SudioniciListAdressOIB_1">
      <item>BI-DA BETON, d.o.o. za građevinarstvo, trgovinu i usluge "u stečaju", OIB 96892282015, Kopilica 62,21000 Split</item>
      <item>CEMEX HRVATSKA d.d., OIB 94136335132, Cesta dr. Franje Tuđmana bb,21215 Kaštel Lukšić</item>
      <item>Dunja Krstulović, OIB 22987478487</item>
      <item>KANZA d.o.o., OIB 68592654139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96892282015</item>
      <item>, OIB 94136335132</item>
      <item>, OIB 22987478487</item>
      <item>, OIB 68592654139</item>
    </izvorni_sadrzaj>
    <derivirana_varijabla naziv="DomainObject.Predmet.SudioniciListNazivOIB_1">
      <item>, OIB 96892282015</item>
      <item>, OIB 94136335132</item>
      <item>, OIB 22987478487</item>
      <item>, OIB 68592654139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606</properties:Words>
  <properties:Characters>3190</properties:Characters>
  <properties:Lines>109</properties:Lines>
  <properties:Paragraphs>28</properties:Paragraphs>
  <properties:TotalTime>0</properties:TotalTime>
  <properties:ScaleCrop>false</properties:ScaleCrop>
  <properties:LinksUpToDate>false</properties:LinksUpToDate>
  <properties:CharactersWithSpaces>3906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2016-10-25T08:09:00Z</dcterms:created>
  <dc:creator>Jozo Ćaleta</dc:creator>
  <cp:lastModifiedBy>Jozo Ćaleta</cp:lastModifiedBy>
  <dcterms:modified xmlns:xsi="http://www.w3.org/2001/XMLSchema-instance" xsi:type="dcterms:W3CDTF">2016-10-25T08:10:00Z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