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0a53" w14:paraId="fbe0a53" w:rsidRDefault="00A306FD" w:rsidP="0069686C" w:rsidR="00A306FD" w:rsidRPr="0069686C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9686C">
        <w:rPr>
          <w:rFonts w:cs="Times New Roman" w:hAnsi="Times New Roman" w:ascii="Times New Roman"/>
          <w:sz w:val="24"/>
          <w:szCs w:val="24"/>
        </w:rPr>
        <w:tab/>
      </w:r>
      <w:r w:rsidRPr="0069686C">
        <w:rPr>
          <w:rFonts w:cs="Times New Roman" w:hAnsi="Times New Roman" w:ascii="Times New Roman"/>
          <w:sz w:val="24"/>
          <w:szCs w:val="24"/>
        </w:rPr>
        <w:tab/>
      </w:r>
      <w:r w:rsidRPr="0069686C">
        <w:rPr>
          <w:rFonts w:cs="Times New Roman" w:hAnsi="Times New Roman" w:ascii="Times New Roman"/>
          <w:sz w:val="24"/>
          <w:szCs w:val="24"/>
        </w:rPr>
        <w:tab/>
      </w:r>
      <w:r w:rsidRPr="0069686C">
        <w:rPr>
          <w:rFonts w:cs="Times New Roman" w:hAnsi="Times New Roman" w:ascii="Times New Roman"/>
          <w:sz w:val="24"/>
          <w:szCs w:val="24"/>
        </w:rPr>
        <w:tab/>
      </w:r>
      <w:r w:rsidRPr="0069686C">
        <w:rPr>
          <w:rFonts w:cs="Times New Roman" w:hAnsi="Times New Roman" w:ascii="Times New Roman"/>
          <w:sz w:val="24"/>
          <w:szCs w:val="24"/>
        </w:rPr>
        <w:tab/>
      </w:r>
      <w:r w:rsidRPr="0069686C">
        <w:rPr>
          <w:rFonts w:cs="Times New Roman" w:hAnsi="Times New Roman" w:ascii="Times New Roman"/>
          <w:sz w:val="24"/>
          <w:szCs w:val="24"/>
        </w:rPr>
        <w:tab/>
      </w:r>
      <w:r w:rsidRPr="0069686C">
        <w:rPr>
          <w:rFonts w:cs="Times New Roman" w:hAnsi="Times New Roman" w:ascii="Times New Roman"/>
          <w:sz w:val="24"/>
          <w:szCs w:val="24"/>
        </w:rPr>
        <w:tab/>
      </w:r>
      <w:r w:rsidRPr="0069686C">
        <w:rPr>
          <w:rFonts w:cs="Times New Roman" w:hAnsi="Times New Roman" w:ascii="Times New Roman"/>
          <w:sz w:val="24"/>
          <w:szCs w:val="24"/>
        </w:rPr>
        <w:tab/>
      </w:r>
      <w:r w:rsidRPr="0069686C">
        <w:rPr>
          <w:rFonts w:cs="Times New Roman" w:hAnsi="Times New Roman" w:ascii="Times New Roman"/>
          <w:sz w:val="24"/>
          <w:szCs w:val="24"/>
        </w:rPr>
        <w:tab/>
      </w:r>
      <w:r w:rsidRPr="0069686C">
        <w:rPr>
          <w:rFonts w:cs="Times New Roman" w:hAnsi="Times New Roman" w:ascii="Times New Roman"/>
          <w:sz w:val="24"/>
          <w:szCs w:val="24"/>
        </w:rPr>
        <w:tab/>
        <w:t>8 St-</w:t>
      </w:r>
      <w:r w:rsidR="00B227CB" w:rsidRPr="0069686C">
        <w:rPr>
          <w:rFonts w:cs="Times New Roman" w:hAnsi="Times New Roman" w:ascii="Times New Roman"/>
          <w:sz w:val="24"/>
          <w:szCs w:val="24"/>
        </w:rPr>
        <w:t>226/14-88</w:t>
      </w:r>
    </w:p>
    <w:p w:rsidRDefault="0069686C" w:rsidP="0069686C" w:rsidR="006968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86C" w:rsidP="0069686C" w:rsidR="006968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69686C" w:rsidR="00A306FD" w:rsidRPr="006968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69686C" w:rsidP="0069686C" w:rsidR="006968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69686C" w:rsidR="00A306FD" w:rsidRPr="006968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9686C" w:rsidP="0069686C" w:rsidR="006968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4C0B" w:rsidP="0069686C" w:rsidR="00084C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227CB" w:rsidP="0069686C" w:rsidR="00B227CB" w:rsidRPr="006968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u stečajnom postupku nad dužnikom HOTMEYER d.o.o. u stečaju Rijeka, Ružićeva 32, OIB: 82878065625, MBS: 040023038, 30. rujna 2016.,</w:t>
      </w:r>
    </w:p>
    <w:p w:rsidRDefault="0069686C" w:rsidP="0069686C" w:rsidR="006968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84C0B" w:rsidP="0069686C" w:rsidR="00084C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69686C" w:rsidR="00A306FD" w:rsidRPr="006968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9686C" w:rsidP="0069686C" w:rsid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158E" w:rsidP="0069686C" w:rsidR="00A306FD" w:rsidRPr="006968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I.</w:t>
      </w:r>
      <w:r w:rsidRPr="0069686C">
        <w:rPr>
          <w:rFonts w:cs="Times New Roman" w:hAnsi="Times New Roman" w:ascii="Times New Roman"/>
          <w:sz w:val="24"/>
          <w:szCs w:val="24"/>
        </w:rPr>
        <w:tab/>
        <w:t>Daje se suglasnost na prvu djel</w:t>
      </w:r>
      <w:r w:rsidR="000B7E24" w:rsidRPr="0069686C">
        <w:rPr>
          <w:rFonts w:cs="Times New Roman" w:hAnsi="Times New Roman" w:ascii="Times New Roman"/>
          <w:sz w:val="24"/>
          <w:szCs w:val="24"/>
        </w:rPr>
        <w:t>omičn</w:t>
      </w:r>
      <w:r w:rsidR="00B227CB" w:rsidRPr="0069686C">
        <w:rPr>
          <w:rFonts w:cs="Times New Roman" w:hAnsi="Times New Roman" w:ascii="Times New Roman"/>
          <w:sz w:val="24"/>
          <w:szCs w:val="24"/>
        </w:rPr>
        <w:t>u diobu stečajne mase od 28</w:t>
      </w:r>
      <w:r w:rsidR="000B7E24" w:rsidRPr="0069686C">
        <w:rPr>
          <w:rFonts w:cs="Times New Roman" w:hAnsi="Times New Roman" w:ascii="Times New Roman"/>
          <w:sz w:val="24"/>
          <w:szCs w:val="24"/>
        </w:rPr>
        <w:t>. rujn</w:t>
      </w:r>
      <w:r w:rsidR="004B6518" w:rsidRPr="0069686C">
        <w:rPr>
          <w:rFonts w:cs="Times New Roman" w:hAnsi="Times New Roman" w:ascii="Times New Roman"/>
          <w:sz w:val="24"/>
          <w:szCs w:val="24"/>
        </w:rPr>
        <w:t>a 2016</w:t>
      </w:r>
      <w:r w:rsidR="00A306FD" w:rsidRPr="0069686C">
        <w:rPr>
          <w:rFonts w:cs="Times New Roman" w:hAnsi="Times New Roman" w:ascii="Times New Roman"/>
          <w:sz w:val="24"/>
          <w:szCs w:val="24"/>
        </w:rPr>
        <w:t>.</w:t>
      </w:r>
    </w:p>
    <w:p w:rsidRDefault="0069686C" w:rsidP="0069686C" w:rsidR="006968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227CB" w:rsidP="0069686C" w:rsidR="00A306FD" w:rsidRPr="006968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II.</w:t>
      </w:r>
      <w:r w:rsidRPr="0069686C">
        <w:rPr>
          <w:rFonts w:cs="Times New Roman" w:hAnsi="Times New Roman" w:ascii="Times New Roman"/>
          <w:sz w:val="24"/>
          <w:szCs w:val="24"/>
        </w:rPr>
        <w:tab/>
        <w:t>I</w:t>
      </w:r>
      <w:r w:rsidR="00A306FD" w:rsidRPr="0069686C">
        <w:rPr>
          <w:rFonts w:cs="Times New Roman" w:hAnsi="Times New Roman" w:ascii="Times New Roman"/>
          <w:sz w:val="24"/>
          <w:szCs w:val="24"/>
        </w:rPr>
        <w:t xml:space="preserve">znosom od </w:t>
      </w:r>
      <w:r w:rsidRPr="0069686C">
        <w:rPr>
          <w:rFonts w:cs="Times New Roman" w:hAnsi="Times New Roman" w:ascii="Times New Roman"/>
          <w:sz w:val="24"/>
          <w:szCs w:val="24"/>
        </w:rPr>
        <w:t>849.514,41</w:t>
      </w:r>
      <w:r w:rsidR="000B7E24" w:rsidRPr="0069686C">
        <w:rPr>
          <w:rFonts w:cs="Times New Roman" w:hAnsi="Times New Roman" w:ascii="Times New Roman"/>
          <w:sz w:val="24"/>
          <w:szCs w:val="24"/>
        </w:rPr>
        <w:t xml:space="preserve"> </w:t>
      </w:r>
      <w:r w:rsidRPr="0069686C">
        <w:rPr>
          <w:rFonts w:cs="Times New Roman" w:hAnsi="Times New Roman" w:ascii="Times New Roman"/>
          <w:sz w:val="24"/>
          <w:szCs w:val="24"/>
        </w:rPr>
        <w:t>kn namiruje</w:t>
      </w:r>
      <w:r w:rsidR="00A306FD" w:rsidRPr="0069686C">
        <w:rPr>
          <w:rFonts w:cs="Times New Roman" w:hAnsi="Times New Roman" w:ascii="Times New Roman"/>
          <w:sz w:val="24"/>
          <w:szCs w:val="24"/>
        </w:rPr>
        <w:t xml:space="preserve"> se </w:t>
      </w:r>
      <w:r w:rsidRPr="0069686C">
        <w:rPr>
          <w:rFonts w:cs="Times New Roman" w:hAnsi="Times New Roman" w:ascii="Times New Roman"/>
          <w:sz w:val="24"/>
          <w:szCs w:val="24"/>
        </w:rPr>
        <w:t xml:space="preserve">u cijelosti tražbina </w:t>
      </w:r>
      <w:r w:rsidR="00A306FD" w:rsidRPr="0069686C">
        <w:rPr>
          <w:rFonts w:cs="Times New Roman" w:hAnsi="Times New Roman" w:ascii="Times New Roman"/>
          <w:sz w:val="24"/>
          <w:szCs w:val="24"/>
        </w:rPr>
        <w:t>prvog</w:t>
      </w:r>
      <w:r w:rsidRPr="0069686C">
        <w:rPr>
          <w:rFonts w:cs="Times New Roman" w:hAnsi="Times New Roman" w:ascii="Times New Roman"/>
          <w:sz w:val="24"/>
          <w:szCs w:val="24"/>
        </w:rPr>
        <w:t xml:space="preserve"> višeg isplatnog reda u iznosu od 8.214,33 kn i tražbine drugog</w:t>
      </w:r>
      <w:r w:rsidR="00A306FD" w:rsidRPr="0069686C">
        <w:rPr>
          <w:rFonts w:cs="Times New Roman" w:hAnsi="Times New Roman" w:ascii="Times New Roman"/>
          <w:sz w:val="24"/>
          <w:szCs w:val="24"/>
        </w:rPr>
        <w:t xml:space="preserve"> višeg isplatnog reda</w:t>
      </w:r>
      <w:r w:rsidR="00D0158E" w:rsidRPr="0069686C">
        <w:rPr>
          <w:rFonts w:cs="Times New Roman" w:hAnsi="Times New Roman" w:ascii="Times New Roman"/>
          <w:sz w:val="24"/>
          <w:szCs w:val="24"/>
        </w:rPr>
        <w:t xml:space="preserve"> utvrđene</w:t>
      </w:r>
      <w:r w:rsidR="00DC60A3" w:rsidRPr="0069686C">
        <w:rPr>
          <w:rFonts w:cs="Times New Roman" w:hAnsi="Times New Roman" w:ascii="Times New Roman"/>
          <w:sz w:val="24"/>
          <w:szCs w:val="24"/>
        </w:rPr>
        <w:t xml:space="preserve"> u </w:t>
      </w:r>
      <w:r w:rsidRPr="0069686C">
        <w:rPr>
          <w:rFonts w:cs="Times New Roman" w:hAnsi="Times New Roman" w:ascii="Times New Roman"/>
          <w:sz w:val="24"/>
          <w:szCs w:val="24"/>
        </w:rPr>
        <w:t xml:space="preserve">ukupnom </w:t>
      </w:r>
      <w:r w:rsidR="00DC60A3" w:rsidRPr="0069686C">
        <w:rPr>
          <w:rFonts w:cs="Times New Roman" w:hAnsi="Times New Roman" w:ascii="Times New Roman"/>
          <w:sz w:val="24"/>
          <w:szCs w:val="24"/>
        </w:rPr>
        <w:t xml:space="preserve">iznosu od </w:t>
      </w:r>
      <w:r w:rsidRPr="0069686C">
        <w:rPr>
          <w:rFonts w:cs="Times New Roman" w:hAnsi="Times New Roman" w:ascii="Times New Roman"/>
          <w:sz w:val="24"/>
          <w:szCs w:val="24"/>
        </w:rPr>
        <w:t xml:space="preserve">841.300,08 </w:t>
      </w:r>
      <w:r w:rsidR="00DC60A3" w:rsidRPr="0069686C">
        <w:rPr>
          <w:rFonts w:cs="Times New Roman" w:hAnsi="Times New Roman" w:ascii="Times New Roman"/>
          <w:sz w:val="24"/>
          <w:szCs w:val="24"/>
        </w:rPr>
        <w:t xml:space="preserve">kn </w:t>
      </w:r>
      <w:r w:rsidR="00A306FD" w:rsidRPr="0069686C">
        <w:rPr>
          <w:rFonts w:cs="Times New Roman" w:hAnsi="Times New Roman" w:ascii="Times New Roman"/>
          <w:sz w:val="24"/>
          <w:szCs w:val="24"/>
        </w:rPr>
        <w:t>, kako slijedi:</w:t>
      </w:r>
    </w:p>
    <w:p w:rsidRDefault="00D0158E" w:rsidP="0069686C" w:rsidR="00D0158E" w:rsidRP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930"/>
        <w:tblInd w:type="dxa" w:w="25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3544"/>
        <w:gridCol w:w="1843"/>
        <w:gridCol w:w="3543"/>
      </w:tblGrid>
      <w:tr w:rsidTr="0069686C" w:rsidR="004B6518" w:rsidRPr="0069686C">
        <w:trPr>
          <w:trHeight w:val="60"/>
        </w:trPr>
        <w:tc>
          <w:tcPr>
            <w:tcW w:type="dxa" w:w="3544"/>
          </w:tcPr>
          <w:p w:rsidRDefault="004B6518" w:rsidP="0069686C" w:rsidR="004B6518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 xml:space="preserve">NAZIV VJEROVNIKA </w:t>
            </w:r>
          </w:p>
        </w:tc>
        <w:tc>
          <w:tcPr>
            <w:tcW w:type="dxa" w:w="1843"/>
          </w:tcPr>
          <w:p w:rsidRDefault="004B6518" w:rsidP="0069686C" w:rsidR="004B6518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 xml:space="preserve">UTVRĐENI IZNOS TRAŽBINE </w:t>
            </w:r>
          </w:p>
        </w:tc>
        <w:tc>
          <w:tcPr>
            <w:tcW w:type="dxa" w:w="3543"/>
          </w:tcPr>
          <w:p w:rsidRDefault="004B6518" w:rsidP="0069686C" w:rsidR="004B6518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>IZNOS TRAŽBINE ZA KOJI SE NAMIRUJE U PRVOJ DJELOMIČNOJ DIOBI</w:t>
            </w:r>
          </w:p>
        </w:tc>
      </w:tr>
      <w:tr w:rsidTr="0069686C" w:rsidR="004B6518" w:rsidRPr="0069686C">
        <w:trPr>
          <w:trHeight w:val="559"/>
        </w:trPr>
        <w:tc>
          <w:tcPr>
            <w:tcW w:type="dxa" w:w="3544"/>
          </w:tcPr>
          <w:p w:rsidRDefault="00E7265E" w:rsidP="0069686C" w:rsid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1. </w:t>
            </w:r>
            <w:r w:rsidR="00B227CB"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LJILJANA ĐANOVIĆ iz Bakra, Veberova 389, </w:t>
            </w:r>
          </w:p>
          <w:p w:rsidRDefault="00B227CB" w:rsidP="0069686C" w:rsidR="004B6518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OIB: 17905964130</w:t>
            </w:r>
          </w:p>
        </w:tc>
        <w:tc>
          <w:tcPr>
            <w:tcW w:type="dxa" w:w="1843"/>
            <w:vAlign w:val="center"/>
          </w:tcPr>
          <w:p w:rsidRDefault="00B227CB" w:rsidP="0069686C" w:rsidR="004B6518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>8.214,33 kn</w:t>
            </w:r>
          </w:p>
        </w:tc>
        <w:tc>
          <w:tcPr>
            <w:tcW w:type="dxa" w:w="3543"/>
          </w:tcPr>
          <w:p w:rsidRDefault="00B227CB" w:rsidP="0069686C" w:rsidR="004B6518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8.214,33 kn</w:t>
            </w:r>
          </w:p>
        </w:tc>
      </w:tr>
      <w:tr w:rsidTr="0069686C" w:rsidR="004B6518" w:rsidRPr="0069686C">
        <w:trPr>
          <w:trHeight w:val="60"/>
        </w:trPr>
        <w:tc>
          <w:tcPr>
            <w:tcW w:type="dxa" w:w="3544"/>
          </w:tcPr>
          <w:p w:rsidRDefault="00E7265E" w:rsidP="0069686C" w:rsidR="004B6518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2. </w:t>
            </w:r>
            <w:r w:rsidR="00B227CB"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KD ČISTOĆA d.o.o. Rijeka, Dolac 14, OIB: 06531901714</w:t>
            </w:r>
          </w:p>
        </w:tc>
        <w:tc>
          <w:tcPr>
            <w:tcW w:type="dxa" w:w="1843"/>
            <w:vAlign w:val="center"/>
          </w:tcPr>
          <w:p w:rsidRDefault="00B227CB" w:rsidP="0069686C" w:rsidR="004B6518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>10.867,60 kn</w:t>
            </w:r>
          </w:p>
        </w:tc>
        <w:tc>
          <w:tcPr>
            <w:tcW w:type="dxa" w:w="3543"/>
          </w:tcPr>
          <w:p w:rsidRDefault="00B227CB" w:rsidP="0069686C" w:rsidR="004B6518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10.867,60 kn</w:t>
            </w:r>
          </w:p>
        </w:tc>
      </w:tr>
      <w:tr w:rsidTr="0069686C" w:rsidR="00B227CB" w:rsidRPr="0069686C">
        <w:trPr>
          <w:trHeight w:val="60"/>
        </w:trPr>
        <w:tc>
          <w:tcPr>
            <w:tcW w:type="dxa" w:w="3544"/>
          </w:tcPr>
          <w:p w:rsidRDefault="00B227CB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</w:t>
            </w:r>
            <w:r w:rsidR="00E7265E"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3. </w:t>
            </w: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KD VODOVOD I KANALIZACIJA d.o.o. Rijeka, Dolac 14, OIB: 80805858278</w:t>
            </w:r>
          </w:p>
        </w:tc>
        <w:tc>
          <w:tcPr>
            <w:tcW w:type="dxa" w:w="1843"/>
            <w:vAlign w:val="center"/>
          </w:tcPr>
          <w:p w:rsidRDefault="00B227CB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>7.297,58 kn</w:t>
            </w:r>
          </w:p>
        </w:tc>
        <w:tc>
          <w:tcPr>
            <w:tcW w:type="dxa" w:w="3543"/>
          </w:tcPr>
          <w:p w:rsidRDefault="00B227CB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7.297,58 kn</w:t>
            </w:r>
          </w:p>
        </w:tc>
      </w:tr>
      <w:tr w:rsidTr="0069686C" w:rsidR="00B227CB" w:rsidRPr="0069686C">
        <w:trPr>
          <w:trHeight w:val="60"/>
        </w:trPr>
        <w:tc>
          <w:tcPr>
            <w:tcW w:type="dxa" w:w="3544"/>
          </w:tcPr>
          <w:p w:rsidRDefault="00E7265E" w:rsidP="0069686C" w:rsid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4.</w:t>
            </w:r>
            <w:r w:rsidR="00B227CB"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MANIFATTURA COTTO TUSCANIA S.P.A ITALIA, 41028, Serramazzoni, Via Giardini Sud 4603, </w:t>
            </w:r>
          </w:p>
          <w:p w:rsidRDefault="00B227CB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OIB: 66129688409</w:t>
            </w:r>
          </w:p>
        </w:tc>
        <w:tc>
          <w:tcPr>
            <w:tcW w:type="dxa" w:w="1843"/>
            <w:vAlign w:val="center"/>
          </w:tcPr>
          <w:p w:rsidRDefault="00B227CB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>110.349,64  kn</w:t>
            </w:r>
          </w:p>
        </w:tc>
        <w:tc>
          <w:tcPr>
            <w:tcW w:type="dxa" w:w="3543"/>
          </w:tcPr>
          <w:p w:rsidRDefault="00B227CB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110.349,64  kn</w:t>
            </w:r>
          </w:p>
        </w:tc>
      </w:tr>
      <w:tr w:rsidTr="0069686C" w:rsidR="00B227CB" w:rsidRPr="0069686C">
        <w:trPr>
          <w:trHeight w:val="60"/>
        </w:trPr>
        <w:tc>
          <w:tcPr>
            <w:tcW w:type="dxa" w:w="3544"/>
          </w:tcPr>
          <w:p w:rsidRDefault="00E7265E" w:rsidP="00084C0B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5. </w:t>
            </w:r>
            <w:r w:rsidR="00B227CB"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MIRELA JENUL iz K</w:t>
            </w:r>
            <w:r w:rsidR="00084C0B">
              <w:rPr>
                <w:rFonts w:cs="Times New Roman" w:hAnsi="Times New Roman" w:ascii="Times New Roman"/>
                <w:b/>
                <w:sz w:val="24"/>
                <w:szCs w:val="24"/>
              </w:rPr>
              <w:t>a</w:t>
            </w:r>
            <w:r w:rsidR="00B227CB"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stva, Ćikovići 109</w:t>
            </w:r>
          </w:p>
        </w:tc>
        <w:tc>
          <w:tcPr>
            <w:tcW w:type="dxa" w:w="1843"/>
            <w:vAlign w:val="center"/>
          </w:tcPr>
          <w:p w:rsidRDefault="00B227CB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>2.581,56 kn</w:t>
            </w:r>
          </w:p>
        </w:tc>
        <w:tc>
          <w:tcPr>
            <w:tcW w:type="dxa" w:w="3543"/>
          </w:tcPr>
          <w:p w:rsidRDefault="00B227CB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2.581,56 kn</w:t>
            </w:r>
          </w:p>
        </w:tc>
      </w:tr>
      <w:tr w:rsidTr="0069686C" w:rsidR="00B227CB" w:rsidRPr="0069686C">
        <w:trPr>
          <w:trHeight w:val="60"/>
        </w:trPr>
        <w:tc>
          <w:tcPr>
            <w:tcW w:type="dxa" w:w="3544"/>
          </w:tcPr>
          <w:p w:rsidRDefault="00E7265E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6. </w:t>
            </w:r>
            <w:r w:rsidR="00B227CB"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HRVATSKE ŠUME d.o.o. Zagreb, Lj. F. Vukotinovića 2, OIB: 69693144506</w:t>
            </w:r>
          </w:p>
        </w:tc>
        <w:tc>
          <w:tcPr>
            <w:tcW w:type="dxa" w:w="1843"/>
            <w:vAlign w:val="center"/>
          </w:tcPr>
          <w:p w:rsidRDefault="00F67D21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>11.0</w:t>
            </w:r>
            <w:r w:rsidR="00B227CB" w:rsidRPr="0069686C">
              <w:rPr>
                <w:rFonts w:cs="Times New Roman" w:hAnsi="Times New Roman" w:ascii="Times New Roman"/>
                <w:sz w:val="24"/>
                <w:szCs w:val="24"/>
              </w:rPr>
              <w:t>17,93 kn</w:t>
            </w:r>
          </w:p>
        </w:tc>
        <w:tc>
          <w:tcPr>
            <w:tcW w:type="dxa" w:w="3543"/>
          </w:tcPr>
          <w:p w:rsidRDefault="00F67D21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11.0</w:t>
            </w:r>
            <w:r w:rsidR="00B227CB"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17,93 kn</w:t>
            </w:r>
          </w:p>
        </w:tc>
      </w:tr>
      <w:tr w:rsidTr="0069686C" w:rsidR="00B227CB" w:rsidRPr="0069686C">
        <w:trPr>
          <w:trHeight w:val="60"/>
        </w:trPr>
        <w:tc>
          <w:tcPr>
            <w:tcW w:type="dxa" w:w="3544"/>
          </w:tcPr>
          <w:p w:rsidRDefault="00E7265E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7. </w:t>
            </w:r>
            <w:r w:rsidR="00B227CB"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VLADAN ZEČEVIĆ, Rijeka, Korzo 32, OIB: 22209242638</w:t>
            </w:r>
          </w:p>
        </w:tc>
        <w:tc>
          <w:tcPr>
            <w:tcW w:type="dxa" w:w="1843"/>
            <w:vAlign w:val="center"/>
          </w:tcPr>
          <w:p w:rsidRDefault="00B227CB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>13.935,90 kn</w:t>
            </w:r>
          </w:p>
        </w:tc>
        <w:tc>
          <w:tcPr>
            <w:tcW w:type="dxa" w:w="3543"/>
          </w:tcPr>
          <w:p w:rsidRDefault="00B227CB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13.935,90 kn</w:t>
            </w:r>
          </w:p>
        </w:tc>
      </w:tr>
      <w:tr w:rsidTr="0069686C" w:rsidR="00B227CB" w:rsidRPr="0069686C">
        <w:trPr>
          <w:trHeight w:val="60"/>
        </w:trPr>
        <w:tc>
          <w:tcPr>
            <w:tcW w:type="dxa" w:w="3544"/>
          </w:tcPr>
          <w:p w:rsidRDefault="00E7265E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8. </w:t>
            </w:r>
            <w:r w:rsidR="00B227CB"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INFOS d.o.o. Rijeka, Uljarska 2, OIB: 81472869652</w:t>
            </w:r>
          </w:p>
        </w:tc>
        <w:tc>
          <w:tcPr>
            <w:tcW w:type="dxa" w:w="1843"/>
            <w:vAlign w:val="center"/>
          </w:tcPr>
          <w:p w:rsidRDefault="00B227CB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 xml:space="preserve">49.913,26 kn </w:t>
            </w:r>
          </w:p>
        </w:tc>
        <w:tc>
          <w:tcPr>
            <w:tcW w:type="dxa" w:w="3543"/>
          </w:tcPr>
          <w:p w:rsidRDefault="00B227CB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49.913,26 kn</w:t>
            </w:r>
          </w:p>
        </w:tc>
      </w:tr>
    </w:tbl>
    <w:p w:rsidRDefault="0069686C" w:rsidR="0069686C"/>
    <w:tbl>
      <w:tblPr>
        <w:tblW w:type="dxa" w:w="8930"/>
        <w:tblInd w:type="dxa" w:w="25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3544"/>
        <w:gridCol w:w="1843"/>
        <w:gridCol w:w="3543"/>
      </w:tblGrid>
      <w:tr w:rsidTr="0069686C" w:rsidR="00B227CB" w:rsidRPr="0069686C">
        <w:trPr>
          <w:trHeight w:val="60"/>
        </w:trPr>
        <w:tc>
          <w:tcPr>
            <w:tcW w:type="dxa" w:w="3544"/>
          </w:tcPr>
          <w:p w:rsidRDefault="00E7265E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9. CERAMICA ARTISTICA DUE S. P. A., Italia, Via Pescarolo, 41040, Pigneto (Modena), OIB: 09286541995</w:t>
            </w:r>
          </w:p>
        </w:tc>
        <w:tc>
          <w:tcPr>
            <w:tcW w:type="dxa" w:w="1843"/>
            <w:vAlign w:val="center"/>
          </w:tcPr>
          <w:p w:rsidRDefault="00E7265E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>306.808,40 kn</w:t>
            </w:r>
          </w:p>
        </w:tc>
        <w:tc>
          <w:tcPr>
            <w:tcW w:type="dxa" w:w="3543"/>
          </w:tcPr>
          <w:p w:rsidRDefault="00E7265E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306.808,40 kn</w:t>
            </w:r>
          </w:p>
        </w:tc>
      </w:tr>
      <w:tr w:rsidTr="0069686C" w:rsidR="00B227CB" w:rsidRPr="0069686C">
        <w:trPr>
          <w:trHeight w:val="60"/>
        </w:trPr>
        <w:tc>
          <w:tcPr>
            <w:tcW w:type="dxa" w:w="3544"/>
          </w:tcPr>
          <w:p w:rsidRDefault="00E7265E" w:rsidP="0069686C" w:rsid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10. DENIS BORTOLUSSI iz Viškova, Marčelji 96, </w:t>
            </w:r>
          </w:p>
          <w:p w:rsidRDefault="00E7265E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OIB: 03275150352</w:t>
            </w:r>
          </w:p>
        </w:tc>
        <w:tc>
          <w:tcPr>
            <w:tcW w:type="dxa" w:w="1843"/>
            <w:vAlign w:val="center"/>
          </w:tcPr>
          <w:p w:rsidRDefault="00E7265E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>145.978,69 kn</w:t>
            </w:r>
          </w:p>
        </w:tc>
        <w:tc>
          <w:tcPr>
            <w:tcW w:type="dxa" w:w="3543"/>
          </w:tcPr>
          <w:p w:rsidRDefault="00E7265E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145.978,69 kn</w:t>
            </w:r>
          </w:p>
        </w:tc>
      </w:tr>
      <w:tr w:rsidTr="0069686C" w:rsidR="00B227CB" w:rsidRPr="0069686C">
        <w:trPr>
          <w:trHeight w:val="60"/>
        </w:trPr>
        <w:tc>
          <w:tcPr>
            <w:tcW w:type="dxa" w:w="3544"/>
          </w:tcPr>
          <w:p w:rsidRDefault="00E7265E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11. PLUS RI – TANK d.o.o. u stečaju Rijeka, Rudolfa Strohala 2, OIB: 65576386206</w:t>
            </w:r>
          </w:p>
        </w:tc>
        <w:tc>
          <w:tcPr>
            <w:tcW w:type="dxa" w:w="1843"/>
            <w:vAlign w:val="center"/>
          </w:tcPr>
          <w:p w:rsidRDefault="00E7265E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>1.923,70 kn</w:t>
            </w:r>
          </w:p>
        </w:tc>
        <w:tc>
          <w:tcPr>
            <w:tcW w:type="dxa" w:w="3543"/>
          </w:tcPr>
          <w:p w:rsidRDefault="00E7265E" w:rsidP="0069686C" w:rsidR="00B227CB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1.923,70 kn</w:t>
            </w:r>
          </w:p>
        </w:tc>
      </w:tr>
      <w:tr w:rsidTr="0069686C" w:rsidR="00E7265E" w:rsidRPr="0069686C">
        <w:trPr>
          <w:trHeight w:val="60"/>
        </w:trPr>
        <w:tc>
          <w:tcPr>
            <w:tcW w:type="dxa" w:w="3544"/>
          </w:tcPr>
          <w:p w:rsidRDefault="00E7265E" w:rsidP="0069686C" w:rsidR="00E7265E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12. GRAD RIJEKA, Korzo 16, Rijeka, OIB: 54382731928</w:t>
            </w:r>
          </w:p>
        </w:tc>
        <w:tc>
          <w:tcPr>
            <w:tcW w:type="dxa" w:w="1843"/>
            <w:vAlign w:val="center"/>
          </w:tcPr>
          <w:p w:rsidRDefault="00E7265E" w:rsidP="0069686C" w:rsidR="00E7265E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 xml:space="preserve">176.122,22 kn </w:t>
            </w:r>
          </w:p>
        </w:tc>
        <w:tc>
          <w:tcPr>
            <w:tcW w:type="dxa" w:w="3543"/>
          </w:tcPr>
          <w:p w:rsidRDefault="00E7265E" w:rsidP="0069686C" w:rsidR="00E7265E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176.122,22 kn</w:t>
            </w:r>
          </w:p>
        </w:tc>
      </w:tr>
      <w:tr w:rsidTr="0069686C" w:rsidR="00E7265E" w:rsidRPr="0069686C">
        <w:trPr>
          <w:trHeight w:val="60"/>
        </w:trPr>
        <w:tc>
          <w:tcPr>
            <w:tcW w:type="dxa" w:w="3544"/>
          </w:tcPr>
          <w:p w:rsidRDefault="00E7265E" w:rsidP="0069686C" w:rsidR="00E7265E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13.SBERBANK d.o.o. Zagreb, Varšavska 9, OIB: 78427478595</w:t>
            </w:r>
          </w:p>
        </w:tc>
        <w:tc>
          <w:tcPr>
            <w:tcW w:type="dxa" w:w="1843"/>
            <w:vAlign w:val="center"/>
          </w:tcPr>
          <w:p w:rsidRDefault="00E7265E" w:rsidP="0069686C" w:rsidR="00E7265E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>1.054,70 kn</w:t>
            </w:r>
          </w:p>
        </w:tc>
        <w:tc>
          <w:tcPr>
            <w:tcW w:type="dxa" w:w="3543"/>
          </w:tcPr>
          <w:p w:rsidRDefault="00E7265E" w:rsidP="0069686C" w:rsidR="00E7265E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1.054,70 kn</w:t>
            </w:r>
          </w:p>
        </w:tc>
      </w:tr>
      <w:tr w:rsidTr="0069686C" w:rsidR="00E7265E" w:rsidRPr="0069686C">
        <w:trPr>
          <w:trHeight w:val="60"/>
        </w:trPr>
        <w:tc>
          <w:tcPr>
            <w:tcW w:type="dxa" w:w="3544"/>
            <w:tcBorders>
              <w:bottom w:space="0" w:sz="8" w:color="000000" w:val="single"/>
            </w:tcBorders>
          </w:tcPr>
          <w:p w:rsidRDefault="00E7265E" w:rsidP="0069686C" w:rsid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14. SIMAG GRUPA d.o.o. Kastav, Žegoti 8, </w:t>
            </w:r>
          </w:p>
          <w:p w:rsidRDefault="00E7265E" w:rsidP="0069686C" w:rsidR="00E7265E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OIB: 84598414639</w:t>
            </w:r>
          </w:p>
        </w:tc>
        <w:tc>
          <w:tcPr>
            <w:tcW w:type="dxa" w:w="1843"/>
            <w:vAlign w:val="center"/>
          </w:tcPr>
          <w:p w:rsidRDefault="00E7265E" w:rsidP="0069686C" w:rsidR="00E7265E" w:rsidRPr="0069686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sz w:val="24"/>
                <w:szCs w:val="24"/>
              </w:rPr>
              <w:t>3.448,90 kn</w:t>
            </w:r>
          </w:p>
        </w:tc>
        <w:tc>
          <w:tcPr>
            <w:tcW w:type="dxa" w:w="3543"/>
          </w:tcPr>
          <w:p w:rsidRDefault="00E7265E" w:rsidP="0069686C" w:rsidR="00E7265E" w:rsidRPr="0069686C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69686C">
              <w:rPr>
                <w:rFonts w:cs="Times New Roman" w:hAnsi="Times New Roman" w:ascii="Times New Roman"/>
                <w:b/>
                <w:sz w:val="24"/>
                <w:szCs w:val="24"/>
              </w:rPr>
              <w:t>3.448,90 kn</w:t>
            </w:r>
          </w:p>
        </w:tc>
      </w:tr>
    </w:tbl>
    <w:p w:rsidRDefault="000B7E24" w:rsidP="0069686C" w:rsidR="000B7E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84C0B" w:rsidP="0069686C" w:rsidR="00084C0B" w:rsidRP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69686C" w:rsidR="00A306FD" w:rsidRPr="006968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III</w:t>
      </w:r>
      <w:r w:rsidR="00A306FD" w:rsidRPr="0069686C">
        <w:rPr>
          <w:rFonts w:cs="Times New Roman" w:hAnsi="Times New Roman" w:ascii="Times New Roman"/>
          <w:sz w:val="24"/>
          <w:szCs w:val="24"/>
        </w:rPr>
        <w:t xml:space="preserve">.      Popis tražbina koje se uzimaju u obzir pri </w:t>
      </w:r>
      <w:r w:rsidR="0048695A" w:rsidRPr="0069686C">
        <w:rPr>
          <w:rFonts w:cs="Times New Roman" w:hAnsi="Times New Roman" w:ascii="Times New Roman"/>
          <w:sz w:val="24"/>
          <w:szCs w:val="24"/>
        </w:rPr>
        <w:t xml:space="preserve">djelomičnoj </w:t>
      </w:r>
      <w:r w:rsidR="00A306FD" w:rsidRPr="0069686C">
        <w:rPr>
          <w:rFonts w:cs="Times New Roman" w:hAnsi="Times New Roman" w:ascii="Times New Roman"/>
          <w:sz w:val="24"/>
          <w:szCs w:val="24"/>
        </w:rPr>
        <w:t xml:space="preserve">diobi izlaže </w:t>
      </w:r>
      <w:r w:rsidR="00B36381" w:rsidRPr="0069686C">
        <w:rPr>
          <w:rFonts w:cs="Times New Roman" w:hAnsi="Times New Roman" w:ascii="Times New Roman"/>
          <w:sz w:val="24"/>
          <w:szCs w:val="24"/>
        </w:rPr>
        <w:t xml:space="preserve">se </w:t>
      </w:r>
      <w:r w:rsidR="00A306FD" w:rsidRPr="0069686C">
        <w:rPr>
          <w:rFonts w:cs="Times New Roman" w:hAnsi="Times New Roman" w:ascii="Times New Roman"/>
          <w:sz w:val="24"/>
          <w:szCs w:val="24"/>
        </w:rPr>
        <w:t>u pisar</w:t>
      </w:r>
      <w:r w:rsidR="00DC60A3" w:rsidRPr="0069686C">
        <w:rPr>
          <w:rFonts w:cs="Times New Roman" w:hAnsi="Times New Roman" w:ascii="Times New Roman"/>
          <w:sz w:val="24"/>
          <w:szCs w:val="24"/>
        </w:rPr>
        <w:t>nici suda na uvid sudionicima.</w:t>
      </w:r>
    </w:p>
    <w:p w:rsidRDefault="0069686C" w:rsidP="0069686C" w:rsidR="006968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92A" w:rsidP="0069686C" w:rsidR="00A306FD" w:rsidRPr="006968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I</w:t>
      </w:r>
      <w:r w:rsidR="00A306FD" w:rsidRPr="0069686C">
        <w:rPr>
          <w:rFonts w:cs="Times New Roman" w:hAnsi="Times New Roman" w:ascii="Times New Roman"/>
          <w:sz w:val="24"/>
          <w:szCs w:val="24"/>
        </w:rPr>
        <w:t xml:space="preserve">V.  </w:t>
      </w:r>
      <w:r w:rsidR="0069686C">
        <w:rPr>
          <w:rFonts w:cs="Times New Roman" w:hAnsi="Times New Roman" w:ascii="Times New Roman"/>
          <w:sz w:val="24"/>
          <w:szCs w:val="24"/>
        </w:rPr>
        <w:tab/>
      </w:r>
      <w:r w:rsidR="00E16DEE" w:rsidRPr="0069686C">
        <w:rPr>
          <w:rFonts w:cs="Times New Roman" w:hAnsi="Times New Roman" w:ascii="Times New Roman"/>
          <w:sz w:val="24"/>
          <w:szCs w:val="24"/>
        </w:rPr>
        <w:t>Z</w:t>
      </w:r>
      <w:r w:rsidR="00581530" w:rsidRPr="0069686C">
        <w:rPr>
          <w:rFonts w:cs="Times New Roman" w:hAnsi="Times New Roman" w:ascii="Times New Roman"/>
          <w:sz w:val="24"/>
          <w:szCs w:val="24"/>
        </w:rPr>
        <w:t>broj tražbina i raspoloživi iznos iz stečajne mase koji ć</w:t>
      </w:r>
      <w:r w:rsidR="00E16DEE" w:rsidRPr="0069686C">
        <w:rPr>
          <w:rFonts w:cs="Times New Roman" w:hAnsi="Times New Roman" w:ascii="Times New Roman"/>
          <w:sz w:val="24"/>
          <w:szCs w:val="24"/>
        </w:rPr>
        <w:t>e se raspodijeliti vjerovnicima javno će se objaviti</w:t>
      </w:r>
      <w:r w:rsidR="00A306FD" w:rsidRPr="0069686C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69686C" w:rsidP="0069686C" w:rsidR="006968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29D6" w:rsidP="0069686C" w:rsidR="001129D6" w:rsidRPr="006968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 xml:space="preserve">V. </w:t>
      </w:r>
      <w:r w:rsidR="0069686C">
        <w:rPr>
          <w:rFonts w:cs="Times New Roman" w:hAnsi="Times New Roman" w:ascii="Times New Roman"/>
          <w:sz w:val="24"/>
          <w:szCs w:val="24"/>
        </w:rPr>
        <w:tab/>
      </w:r>
      <w:r w:rsidRPr="0069686C">
        <w:rPr>
          <w:rFonts w:cs="Times New Roman" w:hAnsi="Times New Roman" w:ascii="Times New Roman"/>
          <w:sz w:val="24"/>
          <w:szCs w:val="24"/>
        </w:rPr>
        <w:t>Vjerovnici mogu stečajnom sucu podnijeti prigovor na popis u roku od 8 dana od proteka roka od 15 dana od javne objave zbroja tražbina i iznosa koji će se raspodijeliti vjerovnicima nakon diobe.</w:t>
      </w:r>
    </w:p>
    <w:p w:rsidRDefault="0069686C" w:rsidP="0069686C" w:rsidR="006968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84C0B" w:rsidP="0069686C" w:rsidR="00084C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69686C" w:rsidR="00CE3F51" w:rsidRPr="006968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Obrazloženje</w:t>
      </w:r>
    </w:p>
    <w:p w:rsidRDefault="0069686C" w:rsidP="0069686C" w:rsidR="006968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69686C" w:rsidR="00CE3F51" w:rsidRPr="006968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Rješenjem ovog</w:t>
      </w:r>
      <w:r w:rsidR="00E7265E" w:rsidRPr="0069686C">
        <w:rPr>
          <w:rFonts w:cs="Times New Roman" w:hAnsi="Times New Roman" w:ascii="Times New Roman"/>
          <w:sz w:val="24"/>
          <w:szCs w:val="24"/>
        </w:rPr>
        <w:t xml:space="preserve"> suda poslovni broj St-226/14-12 od 13. veljače 2015</w:t>
      </w:r>
      <w:r w:rsidRPr="0069686C">
        <w:rPr>
          <w:rFonts w:cs="Times New Roman" w:hAnsi="Times New Roman" w:ascii="Times New Roman"/>
          <w:sz w:val="24"/>
          <w:szCs w:val="24"/>
        </w:rPr>
        <w:t>. otvoren je stečajni postupak nad uvodno označenim dužnikom.</w:t>
      </w:r>
    </w:p>
    <w:p w:rsidRDefault="00084C0B" w:rsidP="0069686C" w:rsidR="00084C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7265E" w:rsidP="0069686C" w:rsidR="00E7265E" w:rsidRPr="006968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Podneskom od 28</w:t>
      </w:r>
      <w:r w:rsidR="000B7E24" w:rsidRPr="0069686C">
        <w:rPr>
          <w:rFonts w:cs="Times New Roman" w:hAnsi="Times New Roman" w:ascii="Times New Roman"/>
          <w:sz w:val="24"/>
          <w:szCs w:val="24"/>
        </w:rPr>
        <w:t>. rujn</w:t>
      </w:r>
      <w:r w:rsidR="00CE3F51" w:rsidRPr="0069686C">
        <w:rPr>
          <w:rFonts w:cs="Times New Roman" w:hAnsi="Times New Roman" w:ascii="Times New Roman"/>
          <w:sz w:val="24"/>
          <w:szCs w:val="24"/>
        </w:rPr>
        <w:t xml:space="preserve">a 2016., </w:t>
      </w:r>
      <w:r w:rsidR="000B7E24" w:rsidRPr="0069686C">
        <w:rPr>
          <w:rFonts w:cs="Times New Roman" w:hAnsi="Times New Roman" w:ascii="Times New Roman"/>
          <w:sz w:val="24"/>
          <w:szCs w:val="24"/>
        </w:rPr>
        <w:t>stečajni</w:t>
      </w:r>
      <w:r w:rsidR="00CE3F51" w:rsidRPr="0069686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B7E24" w:rsidRPr="0069686C">
        <w:rPr>
          <w:rFonts w:cs="Times New Roman" w:hAnsi="Times New Roman" w:ascii="Times New Roman"/>
          <w:sz w:val="24"/>
          <w:szCs w:val="24"/>
        </w:rPr>
        <w:t xml:space="preserve"> je predložio</w:t>
      </w:r>
      <w:r w:rsidR="00CE3F51" w:rsidRPr="0069686C">
        <w:rPr>
          <w:rFonts w:cs="Times New Roman" w:hAnsi="Times New Roman" w:ascii="Times New Roman"/>
          <w:sz w:val="24"/>
          <w:szCs w:val="24"/>
        </w:rPr>
        <w:t xml:space="preserve"> da se izvrši dioba stečajne mase, a s obzirom na to</w:t>
      </w:r>
      <w:r w:rsidR="000B7E24" w:rsidRPr="0069686C">
        <w:rPr>
          <w:rFonts w:cs="Times New Roman" w:hAnsi="Times New Roman" w:ascii="Times New Roman"/>
          <w:sz w:val="24"/>
          <w:szCs w:val="24"/>
        </w:rPr>
        <w:t xml:space="preserve"> da</w:t>
      </w:r>
      <w:r w:rsidRPr="0069686C">
        <w:rPr>
          <w:rFonts w:cs="Times New Roman" w:hAnsi="Times New Roman" w:ascii="Times New Roman"/>
          <w:sz w:val="24"/>
          <w:szCs w:val="24"/>
        </w:rPr>
        <w:t xml:space="preserve"> je nakon prodaje imovine stečajnog dužnika i naplate određenih dugovanja od dužnikovih dužnika došlo do unovčenja stečajne mase u iznosu od 4.731.407,14 kn. </w:t>
      </w:r>
    </w:p>
    <w:p w:rsidRDefault="00084C0B" w:rsidP="0069686C" w:rsidR="00084C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7265E" w:rsidP="0069686C" w:rsidR="00E7265E" w:rsidRPr="006968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S obzirom na to da su u ovom stečajnom postupku utvrđene tražbine vjerovnika prvog i drugog višeg isplatnog reda u ukupnom iznosu od 849.514,41 kn, stečajni upravitelj je predložio da</w:t>
      </w:r>
      <w:r w:rsidR="00F67D21" w:rsidRPr="0069686C">
        <w:rPr>
          <w:rFonts w:cs="Times New Roman" w:hAnsi="Times New Roman" w:ascii="Times New Roman"/>
          <w:sz w:val="24"/>
          <w:szCs w:val="24"/>
        </w:rPr>
        <w:t xml:space="preserve"> s</w:t>
      </w:r>
      <w:r w:rsidRPr="0069686C">
        <w:rPr>
          <w:rFonts w:cs="Times New Roman" w:hAnsi="Times New Roman" w:ascii="Times New Roman"/>
          <w:sz w:val="24"/>
          <w:szCs w:val="24"/>
        </w:rPr>
        <w:t xml:space="preserve">e vjerovnici s utvrđenim tražbinama namire u cijelosti. </w:t>
      </w:r>
    </w:p>
    <w:p w:rsidRDefault="00084C0B" w:rsidP="0069686C" w:rsidR="00084C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7265E" w:rsidP="0069686C" w:rsidR="00E7265E" w:rsidRPr="006968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 xml:space="preserve">Stečajni vjerovnici istoga isplatnog reda namiruju se razmjerno veličini svojih tražbina (čl. 70. st. 2. Stečajnog zakona - „Narodne novine“  broj  44/96, 29/99, 129/00, 123/03, 82/06, 116/10, 25/12 i 133/12; dalje: SZ). S obzirom na to da su raspoloživa sredstva dostatna za </w:t>
      </w:r>
      <w:r w:rsidRPr="0069686C">
        <w:rPr>
          <w:rFonts w:cs="Times New Roman" w:hAnsi="Times New Roman" w:ascii="Times New Roman"/>
          <w:sz w:val="24"/>
          <w:szCs w:val="24"/>
        </w:rPr>
        <w:lastRenderedPageBreak/>
        <w:t>namirenje tražbina svih vjerovnika, primjenom odredbe čl. 183. st. 3. SZ-a, čl. 184. st. 2. SZ-a i čl. 190. st. 1. SZ-a, riješeno je kao u izreci.</w:t>
      </w:r>
    </w:p>
    <w:p w:rsidRDefault="0069686C" w:rsidP="0069686C" w:rsidR="006968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68EF" w:rsidP="0069686C" w:rsidR="00A306FD" w:rsidRPr="006968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U Rijeci 30</w:t>
      </w:r>
      <w:r w:rsidR="00796380" w:rsidRPr="0069686C">
        <w:rPr>
          <w:rFonts w:cs="Times New Roman" w:hAnsi="Times New Roman" w:ascii="Times New Roman"/>
          <w:sz w:val="24"/>
          <w:szCs w:val="24"/>
        </w:rPr>
        <w:t>. rujna</w:t>
      </w:r>
      <w:r w:rsidR="003814F9" w:rsidRPr="0069686C">
        <w:rPr>
          <w:rFonts w:cs="Times New Roman" w:hAnsi="Times New Roman" w:ascii="Times New Roman"/>
          <w:sz w:val="24"/>
          <w:szCs w:val="24"/>
        </w:rPr>
        <w:t xml:space="preserve"> 2016</w:t>
      </w:r>
      <w:r w:rsidR="00A306FD" w:rsidRPr="0069686C">
        <w:rPr>
          <w:rFonts w:cs="Times New Roman" w:hAnsi="Times New Roman" w:ascii="Times New Roman"/>
          <w:sz w:val="24"/>
          <w:szCs w:val="24"/>
        </w:rPr>
        <w:t>.</w:t>
      </w:r>
    </w:p>
    <w:p w:rsidRDefault="0069686C" w:rsidP="0069686C" w:rsidR="0069686C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69686C" w:rsidP="0069686C" w:rsidR="00A306FD" w:rsidRPr="0069686C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S</w:t>
      </w:r>
      <w:r w:rsidR="00B36381" w:rsidRPr="0069686C">
        <w:rPr>
          <w:rFonts w:cs="Times New Roman" w:hAnsi="Times New Roman" w:ascii="Times New Roman"/>
          <w:sz w:val="24"/>
          <w:szCs w:val="24"/>
        </w:rPr>
        <w:t>utkinja</w:t>
      </w:r>
    </w:p>
    <w:p w:rsidRDefault="00B36381" w:rsidP="0069686C" w:rsidR="00A306FD" w:rsidRPr="0069686C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Ema Brdovčak</w:t>
      </w:r>
    </w:p>
    <w:p w:rsidRDefault="00A306FD" w:rsidP="0069686C" w:rsidR="00A306FD" w:rsidRP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9686C" w:rsidP="0069686C" w:rsid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9686C" w:rsidP="0069686C" w:rsid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9686C" w:rsidP="0069686C" w:rsid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9686C" w:rsidP="0069686C" w:rsid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9686C" w:rsidP="0069686C" w:rsid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6381" w:rsidP="0069686C" w:rsidR="00A306FD" w:rsidRP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 xml:space="preserve">UPUTA </w:t>
      </w:r>
      <w:r w:rsidR="00A306FD" w:rsidRPr="0069686C">
        <w:rPr>
          <w:rFonts w:cs="Times New Roman" w:hAnsi="Times New Roman" w:ascii="Times New Roman"/>
          <w:sz w:val="24"/>
          <w:szCs w:val="24"/>
        </w:rPr>
        <w:t>O PRAVOM LIJEKU</w:t>
      </w:r>
    </w:p>
    <w:p w:rsidRDefault="00A306FD" w:rsidP="0069686C" w:rsidR="00A306FD" w:rsidRPr="006968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 xml:space="preserve">Vjerovnici mogu stečajnom sucu podnijeti prigovor na popis tražbina koje se uzimaju u obzir pri diobi u roku od osam </w:t>
      </w:r>
      <w:r w:rsidR="00B36381" w:rsidRPr="0069686C">
        <w:rPr>
          <w:rFonts w:cs="Times New Roman" w:hAnsi="Times New Roman" w:ascii="Times New Roman"/>
          <w:sz w:val="24"/>
          <w:szCs w:val="24"/>
        </w:rPr>
        <w:t>dana nakon isteka roka od petnaest dana od javne objave zbroja tražbina i raspoloživog iznosa iz stečajne mase koji će se raspod</w:t>
      </w:r>
      <w:r w:rsidR="003814F9" w:rsidRPr="0069686C">
        <w:rPr>
          <w:rFonts w:cs="Times New Roman" w:hAnsi="Times New Roman" w:ascii="Times New Roman"/>
          <w:sz w:val="24"/>
          <w:szCs w:val="24"/>
        </w:rPr>
        <w:t>ijeliti vjerovnicima (čl. 190. s</w:t>
      </w:r>
      <w:r w:rsidR="00B36381" w:rsidRPr="0069686C">
        <w:rPr>
          <w:rFonts w:cs="Times New Roman" w:hAnsi="Times New Roman" w:ascii="Times New Roman"/>
          <w:sz w:val="24"/>
          <w:szCs w:val="24"/>
        </w:rPr>
        <w:t>t.</w:t>
      </w:r>
      <w:r w:rsidRPr="0069686C">
        <w:rPr>
          <w:rFonts w:cs="Times New Roman" w:hAnsi="Times New Roman" w:ascii="Times New Roman"/>
          <w:sz w:val="24"/>
          <w:szCs w:val="24"/>
        </w:rPr>
        <w:t xml:space="preserve"> 1. SZ</w:t>
      </w:r>
      <w:r w:rsidR="003814F9" w:rsidRPr="0069686C">
        <w:rPr>
          <w:rFonts w:cs="Times New Roman" w:hAnsi="Times New Roman" w:ascii="Times New Roman"/>
          <w:sz w:val="24"/>
          <w:szCs w:val="24"/>
        </w:rPr>
        <w:t xml:space="preserve"> –a u vezi s čl. 185. s</w:t>
      </w:r>
      <w:r w:rsidR="00B36381" w:rsidRPr="0069686C">
        <w:rPr>
          <w:rFonts w:cs="Times New Roman" w:hAnsi="Times New Roman" w:ascii="Times New Roman"/>
          <w:sz w:val="24"/>
          <w:szCs w:val="24"/>
        </w:rPr>
        <w:t>t. 1. SZ-a</w:t>
      </w:r>
      <w:r w:rsidRPr="0069686C">
        <w:rPr>
          <w:rFonts w:cs="Times New Roman" w:hAnsi="Times New Roman" w:ascii="Times New Roman"/>
          <w:sz w:val="24"/>
          <w:szCs w:val="24"/>
        </w:rPr>
        <w:t>). O prigovoru</w:t>
      </w:r>
      <w:r w:rsidR="00B36381" w:rsidRPr="0069686C">
        <w:rPr>
          <w:rFonts w:cs="Times New Roman" w:hAnsi="Times New Roman" w:ascii="Times New Roman"/>
          <w:sz w:val="24"/>
          <w:szCs w:val="24"/>
        </w:rPr>
        <w:t xml:space="preserve"> odl</w:t>
      </w:r>
      <w:r w:rsidR="009B68EF" w:rsidRPr="0069686C">
        <w:rPr>
          <w:rFonts w:cs="Times New Roman" w:hAnsi="Times New Roman" w:ascii="Times New Roman"/>
          <w:sz w:val="24"/>
          <w:szCs w:val="24"/>
        </w:rPr>
        <w:t>učuje stečajni sudac (čl. 190. s</w:t>
      </w:r>
      <w:r w:rsidR="00B36381" w:rsidRPr="0069686C">
        <w:rPr>
          <w:rFonts w:cs="Times New Roman" w:hAnsi="Times New Roman" w:ascii="Times New Roman"/>
          <w:sz w:val="24"/>
          <w:szCs w:val="24"/>
        </w:rPr>
        <w:t>t.</w:t>
      </w:r>
      <w:r w:rsidRPr="0069686C">
        <w:rPr>
          <w:rFonts w:cs="Times New Roman" w:hAnsi="Times New Roman" w:ascii="Times New Roman"/>
          <w:sz w:val="24"/>
          <w:szCs w:val="24"/>
        </w:rPr>
        <w:t xml:space="preserve"> 1.</w:t>
      </w:r>
      <w:r w:rsidR="009B68EF" w:rsidRPr="0069686C">
        <w:rPr>
          <w:rFonts w:cs="Times New Roman" w:hAnsi="Times New Roman" w:ascii="Times New Roman"/>
          <w:sz w:val="24"/>
          <w:szCs w:val="24"/>
        </w:rPr>
        <w:t xml:space="preserve"> i</w:t>
      </w:r>
      <w:r w:rsidR="00B36381" w:rsidRPr="0069686C">
        <w:rPr>
          <w:rFonts w:cs="Times New Roman" w:hAnsi="Times New Roman" w:ascii="Times New Roman"/>
          <w:sz w:val="24"/>
          <w:szCs w:val="24"/>
        </w:rPr>
        <w:t xml:space="preserve"> 2.</w:t>
      </w:r>
      <w:r w:rsidRPr="0069686C">
        <w:rPr>
          <w:rFonts w:cs="Times New Roman" w:hAnsi="Times New Roman" w:ascii="Times New Roman"/>
          <w:sz w:val="24"/>
          <w:szCs w:val="24"/>
        </w:rPr>
        <w:t xml:space="preserve"> SZ</w:t>
      </w:r>
      <w:r w:rsidR="00B36381" w:rsidRPr="0069686C">
        <w:rPr>
          <w:rFonts w:cs="Times New Roman" w:hAnsi="Times New Roman" w:ascii="Times New Roman"/>
          <w:sz w:val="24"/>
          <w:szCs w:val="24"/>
        </w:rPr>
        <w:t>-a</w:t>
      </w:r>
      <w:r w:rsidRPr="0069686C">
        <w:rPr>
          <w:rFonts w:cs="Times New Roman" w:hAnsi="Times New Roman" w:ascii="Times New Roman"/>
          <w:sz w:val="24"/>
          <w:szCs w:val="24"/>
        </w:rPr>
        <w:t>).</w:t>
      </w:r>
    </w:p>
    <w:p w:rsidRDefault="00A306FD" w:rsidP="0069686C" w:rsidR="00A306FD" w:rsidRP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9686C" w:rsidP="0069686C" w:rsid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9686C" w:rsidP="0069686C" w:rsid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9686C" w:rsidP="0069686C" w:rsid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69686C" w:rsidR="00A306FD" w:rsidRP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DNA</w:t>
      </w:r>
    </w:p>
    <w:p w:rsidRDefault="00A306FD" w:rsidP="0069686C" w:rsidR="009B68EF" w:rsidRPr="0069686C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stečajnom upravitelju</w:t>
      </w:r>
      <w:r w:rsidR="00386B90" w:rsidRPr="0069686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86B90" w:rsidP="0069686C" w:rsidR="00DC60A3" w:rsidRPr="0069686C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e-</w:t>
      </w:r>
      <w:r w:rsidR="00DC60A3" w:rsidRPr="0069686C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9686C" w:rsidP="0069686C" w:rsidR="0069686C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9B68EF" w:rsidP="0069686C" w:rsidR="00A306FD" w:rsidRPr="0069686C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U Rijeci  30</w:t>
      </w:r>
      <w:r w:rsidR="00796380" w:rsidRPr="0069686C">
        <w:rPr>
          <w:rFonts w:cs="Times New Roman" w:hAnsi="Times New Roman" w:ascii="Times New Roman"/>
          <w:sz w:val="24"/>
          <w:szCs w:val="24"/>
        </w:rPr>
        <w:t>. rujn</w:t>
      </w:r>
      <w:r w:rsidR="00386B90" w:rsidRPr="0069686C">
        <w:rPr>
          <w:rFonts w:cs="Times New Roman" w:hAnsi="Times New Roman" w:ascii="Times New Roman"/>
          <w:sz w:val="24"/>
          <w:szCs w:val="24"/>
        </w:rPr>
        <w:t>a</w:t>
      </w:r>
      <w:r w:rsidR="003814F9" w:rsidRPr="0069686C">
        <w:rPr>
          <w:rFonts w:cs="Times New Roman" w:hAnsi="Times New Roman" w:ascii="Times New Roman"/>
          <w:sz w:val="24"/>
          <w:szCs w:val="24"/>
        </w:rPr>
        <w:t xml:space="preserve"> 2016</w:t>
      </w:r>
      <w:r w:rsidR="00A306FD" w:rsidRPr="0069686C">
        <w:rPr>
          <w:rFonts w:cs="Times New Roman" w:hAnsi="Times New Roman" w:ascii="Times New Roman"/>
          <w:sz w:val="24"/>
          <w:szCs w:val="24"/>
        </w:rPr>
        <w:t>.</w:t>
      </w:r>
    </w:p>
    <w:p w:rsidRDefault="00A306FD" w:rsidP="0069686C" w:rsidR="00A306FD" w:rsidRP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7114" w:rsidP="0069686C" w:rsidR="00E17114" w:rsidRPr="00696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69686C" w:rsidR="00E17114" w:rsidRPr="0069686C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86C" w:rsidP="0069686C" w:rsidR="0069686C">
      <w:pPr>
        <w:spacing w:lineRule="auto" w:line="240" w:after="0"/>
      </w:pPr>
      <w:r>
        <w:separator/>
      </w:r>
    </w:p>
  </w:endnote>
  <w:endnote w:id="0" w:type="continuationSeparator">
    <w:p w:rsidRDefault="0069686C" w:rsidP="0069686C" w:rsidR="006968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959405"/>
      <w:docPartObj>
        <w:docPartGallery w:val="Page Numbers (Bottom of Page)"/>
        <w:docPartUnique/>
      </w:docPartObj>
    </w:sdtPr>
    <w:sdtEndPr/>
    <w:sdtContent>
      <w:p w:rsidRDefault="0069686C" w:rsidR="006968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B0F">
          <w:rPr>
            <w:noProof/>
          </w:rPr>
          <w:t>3</w:t>
        </w:r>
        <w:r>
          <w:fldChar w:fldCharType="end"/>
        </w:r>
      </w:p>
    </w:sdtContent>
  </w:sdt>
  <w:p w:rsidRDefault="0069686C" w:rsidR="0069686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86C" w:rsidP="0069686C" w:rsidR="0069686C">
      <w:pPr>
        <w:spacing w:lineRule="auto" w:line="240" w:after="0"/>
      </w:pPr>
      <w:r>
        <w:separator/>
      </w:r>
    </w:p>
  </w:footnote>
  <w:footnote w:id="0" w:type="continuationSeparator">
    <w:p w:rsidRDefault="0069686C" w:rsidP="0069686C" w:rsidR="006968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86C" w:rsidP="0069686C" w:rsidR="0069686C" w:rsidRPr="0069686C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69686C">
      <w:rPr>
        <w:rFonts w:cs="Times New Roman" w:hAnsi="Times New Roman" w:ascii="Times New Roman"/>
        <w:sz w:val="24"/>
        <w:szCs w:val="24"/>
      </w:rPr>
      <w:tab/>
    </w:r>
    <w:r w:rsidRPr="0069686C">
      <w:rPr>
        <w:rFonts w:cs="Times New Roman" w:hAnsi="Times New Roman" w:ascii="Times New Roman"/>
        <w:sz w:val="24"/>
        <w:szCs w:val="24"/>
      </w:rPr>
      <w:tab/>
    </w:r>
    <w:r w:rsidRPr="0069686C">
      <w:rPr>
        <w:rFonts w:cs="Times New Roman" w:hAnsi="Times New Roman" w:ascii="Times New Roman"/>
        <w:sz w:val="24"/>
        <w:szCs w:val="24"/>
      </w:rPr>
      <w:tab/>
    </w:r>
    <w:r w:rsidRPr="0069686C">
      <w:rPr>
        <w:rFonts w:cs="Times New Roman" w:hAnsi="Times New Roman" w:ascii="Times New Roman"/>
        <w:sz w:val="24"/>
        <w:szCs w:val="24"/>
      </w:rPr>
      <w:tab/>
    </w:r>
    <w:r w:rsidRPr="0069686C">
      <w:rPr>
        <w:rFonts w:cs="Times New Roman" w:hAnsi="Times New Roman" w:ascii="Times New Roman"/>
        <w:sz w:val="24"/>
        <w:szCs w:val="24"/>
      </w:rPr>
      <w:tab/>
    </w:r>
    <w:r w:rsidRPr="0069686C">
      <w:rPr>
        <w:rFonts w:cs="Times New Roman" w:hAnsi="Times New Roman" w:ascii="Times New Roman"/>
        <w:sz w:val="24"/>
        <w:szCs w:val="24"/>
      </w:rPr>
      <w:tab/>
    </w:r>
    <w:r w:rsidRPr="0069686C">
      <w:rPr>
        <w:rFonts w:cs="Times New Roman" w:hAnsi="Times New Roman" w:ascii="Times New Roman"/>
        <w:sz w:val="24"/>
        <w:szCs w:val="24"/>
      </w:rPr>
      <w:tab/>
    </w:r>
    <w:r w:rsidRPr="0069686C">
      <w:rPr>
        <w:rFonts w:cs="Times New Roman" w:hAnsi="Times New Roman" w:ascii="Times New Roman"/>
        <w:sz w:val="24"/>
        <w:szCs w:val="24"/>
      </w:rPr>
      <w:tab/>
    </w:r>
    <w:r w:rsidRPr="0069686C">
      <w:rPr>
        <w:rFonts w:cs="Times New Roman" w:hAnsi="Times New Roman" w:ascii="Times New Roman"/>
        <w:sz w:val="24"/>
        <w:szCs w:val="24"/>
      </w:rPr>
      <w:tab/>
    </w:r>
    <w:r w:rsidRPr="0069686C">
      <w:rPr>
        <w:rFonts w:cs="Times New Roman" w:hAnsi="Times New Roman" w:ascii="Times New Roman"/>
        <w:sz w:val="24"/>
        <w:szCs w:val="24"/>
      </w:rPr>
      <w:tab/>
      <w:t>8 St-226/14-88</w:t>
    </w:r>
  </w:p>
  <w:p w:rsidRDefault="0069686C" w:rsidR="006968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BEF" w:rsidP="00C10BEF" w:rsidR="00C10BEF" w:rsidRPr="00C10BE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10BE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10BEF" w:rsidP="00C10BEF" w:rsidR="00C10BEF" w:rsidRPr="00C10BE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10BE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10BEF" w:rsidP="00C10BEF" w:rsidR="00C10BEF" w:rsidRPr="00C10BE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10BE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10BEF" w:rsidP="00C10BEF" w:rsidR="00C10BEF" w:rsidRPr="00C10BE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10BE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84C0B"/>
    <w:rsid w:val="000B7E24"/>
    <w:rsid w:val="001129D6"/>
    <w:rsid w:val="00132ADE"/>
    <w:rsid w:val="001527E7"/>
    <w:rsid w:val="002F27B0"/>
    <w:rsid w:val="00352634"/>
    <w:rsid w:val="003814F9"/>
    <w:rsid w:val="00386B90"/>
    <w:rsid w:val="0044494C"/>
    <w:rsid w:val="0045375E"/>
    <w:rsid w:val="0048695A"/>
    <w:rsid w:val="004B273A"/>
    <w:rsid w:val="004B6518"/>
    <w:rsid w:val="005118C8"/>
    <w:rsid w:val="00515E28"/>
    <w:rsid w:val="0053692A"/>
    <w:rsid w:val="00581530"/>
    <w:rsid w:val="005D01C6"/>
    <w:rsid w:val="00683CBC"/>
    <w:rsid w:val="0069686C"/>
    <w:rsid w:val="00796380"/>
    <w:rsid w:val="008F2707"/>
    <w:rsid w:val="009B68EF"/>
    <w:rsid w:val="00A306FD"/>
    <w:rsid w:val="00A726F7"/>
    <w:rsid w:val="00B227CB"/>
    <w:rsid w:val="00B36381"/>
    <w:rsid w:val="00B53B47"/>
    <w:rsid w:val="00B85B0F"/>
    <w:rsid w:val="00BB3607"/>
    <w:rsid w:val="00C10BEF"/>
    <w:rsid w:val="00CC6A0A"/>
    <w:rsid w:val="00CE3F51"/>
    <w:rsid w:val="00D0158E"/>
    <w:rsid w:val="00DC60A3"/>
    <w:rsid w:val="00DD0094"/>
    <w:rsid w:val="00E02695"/>
    <w:rsid w:val="00E16DEE"/>
    <w:rsid w:val="00E17114"/>
    <w:rsid w:val="00E7265E"/>
    <w:rsid w:val="00EC5DBF"/>
    <w:rsid w:val="00F67D21"/>
    <w:rsid w:val="00FB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968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686C"/>
  </w:style>
  <w:style w:styleId="Podnoje" w:type="paragraph">
    <w:name w:val="footer"/>
    <w:basedOn w:val="Normal"/>
    <w:link w:val="PodnojeChar"/>
    <w:uiPriority w:val="99"/>
    <w:unhideWhenUsed/>
    <w:rsid w:val="006968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686C"/>
  </w:style>
  <w:style w:styleId="Tekstbalonia" w:type="paragraph">
    <w:name w:val="Balloon Text"/>
    <w:basedOn w:val="Normal"/>
    <w:link w:val="TekstbaloniaChar"/>
    <w:uiPriority w:val="99"/>
    <w:semiHidden/>
    <w:unhideWhenUsed/>
    <w:rsid w:val="00C10BE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0BE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B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B0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B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B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968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686C"/>
  </w:style>
  <w:style w:styleId="Podnoje" w:type="paragraph">
    <w:name w:val="footer"/>
    <w:basedOn w:val="Normal"/>
    <w:link w:val="PodnojeChar"/>
    <w:uiPriority w:val="99"/>
    <w:unhideWhenUsed/>
    <w:rsid w:val="006968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686C"/>
  </w:style>
  <w:style w:styleId="Tekstbalonia" w:type="paragraph">
    <w:name w:val="Balloon Text"/>
    <w:basedOn w:val="Normal"/>
    <w:link w:val="TekstbaloniaChar"/>
    <w:uiPriority w:val="99"/>
    <w:semiHidden/>
    <w:unhideWhenUsed/>
    <w:rsid w:val="00C10BE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0BE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B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B0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B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B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St-226/2014</izvorni_sadrzaj>
    <derivirana_varijabla naziv="DomainObject.Predmet.OznakaBroj_1">St-226/2014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HOTMEYER d.o.o.  Rijeka</izvorni_sadrzaj>
    <derivirana_varijabla naziv="DomainObject.Predmet.ProtustrankaFormated_1">  HOTMEYER d.o.o.  Rijeka</derivirana_varijabla>
  </DomainObject.Predmet.ProtustrankaFormated>
  <DomainObject.Predmet.ProtustrankaFormatedOIB>
    <izvorni_sadrzaj>  HOTMEYER d.o.o.  Rijeka, OIB 82878065625</izvorni_sadrzaj>
    <derivirana_varijabla naziv="DomainObject.Predmet.ProtustrankaFormatedOIB_1">  HOTMEYER d.o.o.  Rijeka, OIB 82878065625</derivirana_varijabla>
  </DomainObject.Predmet.ProtustrankaFormatedOIB>
  <DomainObject.Predmet.ProtustrankaFormatedWithAdress>
    <izvorni_sadrzaj> HOTMEYER d.o.o.  Rijeka, Ružićeva 32, 51000 Rijeka</izvorni_sadrzaj>
    <derivirana_varijabla naziv="DomainObject.Predmet.ProtustrankaFormatedWithAdress_1"> HOTMEYER d.o.o.  Rijeka, Ružićeva 32, 51000 Rijeka</derivirana_varijabla>
  </DomainObject.Predmet.ProtustrankaFormatedWithAdress>
  <DomainObject.Predmet.ProtustrankaFormatedWithAdressOIB>
    <izvorni_sadrzaj> HOTMEYER d.o.o.  Rijeka, OIB 82878065625, Ružićeva 32, 51000 Rijeka</izvorni_sadrzaj>
    <derivirana_varijabla naziv="DomainObject.Predmet.ProtustrankaFormatedWithAdressOIB_1"> HOTMEYER d.o.o.  Rijeka, OIB 82878065625, Ružićeva 32, 51000 Rijeka</derivirana_varijabla>
  </DomainObject.Predmet.ProtustrankaFormatedWithAdressOIB>
  <DomainObject.Predmet.ProtustrankaWithAdress>
    <izvorni_sadrzaj>HOTMEYER d.o.o.  Rijeka Ružićeva 32, 51000 Rijeka</izvorni_sadrzaj>
    <derivirana_varijabla naziv="DomainObject.Predmet.ProtustrankaWithAdress_1">HOTMEYER d.o.o.  Rijeka Ružićeva 32, 51000 Rijeka</derivirana_varijabla>
  </DomainObject.Predmet.ProtustrankaWithAdress>
  <DomainObject.Predmet.ProtustrankaWithAdressOIB>
    <izvorni_sadrzaj>HOTMEYER d.o.o.  Rijeka, OIB 82878065625, Ružićeva 32, 51000 Rijeka</izvorni_sadrzaj>
    <derivirana_varijabla naziv="DomainObject.Predmet.ProtustrankaWithAdressOIB_1">HOTMEYER d.o.o.  Rijeka, OIB 82878065625, Ružićeva 32, 51000 Rijeka</derivirana_varijabla>
  </DomainObject.Predmet.ProtustrankaWithAdressOIB>
  <DomainObject.Predmet.ProtustrankaNazivFormated>
    <izvorni_sadrzaj>HOTMEYER d.o.o.  Rijeka</izvorni_sadrzaj>
    <derivirana_varijabla naziv="DomainObject.Predmet.ProtustrankaNazivFormated_1">HOTMEYER d.o.o.  Rijeka</derivirana_varijabla>
  </DomainObject.Predmet.ProtustrankaNazivFormated>
  <DomainObject.Predmet.ProtustrankaNazivFormatedOIB>
    <izvorni_sadrzaj>HOTMEYER d.o.o.  Rijeka, OIB 82878065625</izvorni_sadrzaj>
    <derivirana_varijabla naziv="DomainObject.Predmet.ProtustrankaNazivFormatedOIB_1">HOTMEYER d.o.o.  Rijeka, OIB 82878065625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BORTOLUSSI  Viškovo</izvorni_sadrzaj>
    <derivirana_varijabla naziv="DomainObject.Predmet.StrankaFormated_1">  DENIS BORTOLUSSI  Viškovo</derivirana_varijabla>
  </DomainObject.Predmet.StrankaFormated>
  <DomainObject.Predmet.StrankaFormatedOIB>
    <izvorni_sadrzaj>  DENIS BORTOLUSSI  Viškovo, OIB 03275150352</izvorni_sadrzaj>
    <derivirana_varijabla naziv="DomainObject.Predmet.StrankaFormatedOIB_1">  DENIS BORTOLUSSI  Viškovo, OIB 03275150352</derivirana_varijabla>
  </DomainObject.Predmet.StrankaFormatedOIB>
  <DomainObject.Predmet.StrankaFormatedWithAdress>
    <izvorni_sadrzaj> DENIS BORTOLUSSI  Viškovo, Marčelji 96, 51216 Viškovo</izvorni_sadrzaj>
    <derivirana_varijabla naziv="DomainObject.Predmet.StrankaFormatedWithAdress_1"> DENIS BORTOLUSSI  Viškovo, Marčelji 96, 51216 Viškovo</derivirana_varijabla>
  </DomainObject.Predmet.StrankaFormatedWithAdress>
  <DomainObject.Predmet.StrankaFormatedWithAdressOIB>
    <izvorni_sadrzaj> DENIS BORTOLUSSI  Viškovo, OIB 03275150352, Marčelji 96, 51216 Viškovo</izvorni_sadrzaj>
    <derivirana_varijabla naziv="DomainObject.Predmet.StrankaFormatedWithAdressOIB_1"> DENIS BORTOLUSSI  Viškovo, OIB 03275150352, Marčelji 96, 51216 Viškovo</derivirana_varijabla>
  </DomainObject.Predmet.StrankaFormatedWithAdressOIB>
  <DomainObject.Predmet.StrankaWithAdress>
    <izvorni_sadrzaj>DENIS BORTOLUSSI  Viškovo Marčelji 96,51216 Viškovo</izvorni_sadrzaj>
    <derivirana_varijabla naziv="DomainObject.Predmet.StrankaWithAdress_1">DENIS BORTOLUSSI  Viškovo Marčelji 96,51216 Viškovo</derivirana_varijabla>
  </DomainObject.Predmet.StrankaWithAdress>
  <DomainObject.Predmet.StrankaWithAdressOIB>
    <izvorni_sadrzaj>DENIS BORTOLUSSI  Viškovo, OIB 03275150352, Marčelji 96,51216 Viškovo</izvorni_sadrzaj>
    <derivirana_varijabla naziv="DomainObject.Predmet.StrankaWithAdressOIB_1">DENIS BORTOLUSSI  Viškovo, OIB 03275150352, Marčelji 96,51216 Viškovo</derivirana_varijabla>
  </DomainObject.Predmet.StrankaWithAdressOIB>
  <DomainObject.Predmet.StrankaNazivFormated>
    <izvorni_sadrzaj>DENIS BORTOLUSSI  Viškovo</izvorni_sadrzaj>
    <derivirana_varijabla naziv="DomainObject.Predmet.StrankaNazivFormated_1">DENIS BORTOLUSSI  Viškovo</derivirana_varijabla>
  </DomainObject.Predmet.StrankaNazivFormated>
  <DomainObject.Predmet.StrankaNazivFormatedOIB>
    <izvorni_sadrzaj>DENIS BORTOLUSSI  Viškovo, OIB 03275150352</izvorni_sadrzaj>
    <derivirana_varijabla naziv="DomainObject.Predmet.StrankaNazivFormatedOIB_1">DENIS BORTOLUSSI  Viškovo, OIB 03275150352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DENIS BORTOLUSSI  Viškovo</item>
    </izvorni_sadrzaj>
    <derivirana_varijabla naziv="DomainObject.Predmet.StrankaListFormated_1">
      <item>DENIS BORTOLUSSI  Viškovo</item>
    </derivirana_varijabla>
  </DomainObject.Predmet.StrankaListFormated>
  <DomainObject.Predmet.StrankaListFormatedOIB>
    <izvorni_sadrzaj>
      <item>DENIS BORTOLUSSI  Viškovo, OIB 03275150352</item>
    </izvorni_sadrzaj>
    <derivirana_varijabla naziv="DomainObject.Predmet.StrankaListFormatedOIB_1">
      <item>DENIS BORTOLUSSI  Viškovo, OIB 03275150352</item>
    </derivirana_varijabla>
  </DomainObject.Predmet.StrankaListFormatedOIB>
  <DomainObject.Predmet.StrankaListFormatedWithAdress>
    <izvorni_sadrzaj>
      <item>DENIS BORTOLUSSI  Viškovo, Marčelji 96, 51216 Viškovo</item>
    </izvorni_sadrzaj>
    <derivirana_varijabla naziv="DomainObject.Predmet.StrankaListFormatedWithAdress_1">
      <item>DENIS BORTOLUSSI  Viškovo, Marčelji 96, 51216 Viškovo</item>
    </derivirana_varijabla>
  </DomainObject.Predmet.StrankaListFormatedWithAdress>
  <DomainObject.Predmet.StrankaListFormatedWithAdressOIB>
    <izvorni_sadrzaj>
      <item>DENIS BORTOLUSSI  Viškovo, OIB 03275150352, Marčelji 96, 51216 Viškovo</item>
    </izvorni_sadrzaj>
    <derivirana_varijabla naziv="DomainObject.Predmet.StrankaListFormatedWithAdressOIB_1">
      <item>DENIS BORTOLUSSI  Viškovo, OIB 03275150352, Marčelji 96, 51216 Viškovo</item>
    </derivirana_varijabla>
  </DomainObject.Predmet.StrankaListFormatedWithAdressOIB>
  <DomainObject.Predmet.StrankaListNazivFormated>
    <izvorni_sadrzaj>
      <item>DENIS BORTOLUSSI  Viškovo</item>
    </izvorni_sadrzaj>
    <derivirana_varijabla naziv="DomainObject.Predmet.StrankaListNazivFormated_1">
      <item>DENIS BORTOLUSSI  Viškovo</item>
    </derivirana_varijabla>
  </DomainObject.Predmet.StrankaListNazivFormated>
  <DomainObject.Predmet.StrankaListNazivFormatedOIB>
    <izvorni_sadrzaj>
      <item>DENIS BORTOLUSSI  Viškovo, OIB 03275150352</item>
    </izvorni_sadrzaj>
    <derivirana_varijabla naziv="DomainObject.Predmet.StrankaListNazivFormatedOIB_1">
      <item>DENIS BORTOLUSSI  Viškovo, OIB 03275150352</item>
    </derivirana_varijabla>
  </DomainObject.Predmet.StrankaListNazivFormatedOIB>
  <DomainObject.Predmet.ProtuStrankaListFormated>
    <izvorni_sadrzaj>
      <item>HOTMEYER d.o.o.  Rijeka</item>
    </izvorni_sadrzaj>
    <derivirana_varijabla naziv="DomainObject.Predmet.ProtuStrankaListFormated_1">
      <item>HOTMEYER d.o.o.  Rijeka</item>
    </derivirana_varijabla>
  </DomainObject.Predmet.ProtuStrankaListFormated>
  <DomainObject.Predmet.ProtuStrankaListFormatedOIB>
    <izvorni_sadrzaj>
      <item>HOTMEYER d.o.o.  Rijeka, OIB 82878065625</item>
    </izvorni_sadrzaj>
    <derivirana_varijabla naziv="DomainObject.Predmet.ProtuStrankaListFormatedOIB_1">
      <item>HOTMEYER d.o.o.  Rijeka, OIB 82878065625</item>
    </derivirana_varijabla>
  </DomainObject.Predmet.ProtuStrankaListFormatedOIB>
  <DomainObject.Predmet.ProtuStrankaListFormatedWithAdress>
    <izvorni_sadrzaj>
      <item>HOTMEYER d.o.o.  Rijeka, Ružićeva 32, 51000 Rijeka</item>
    </izvorni_sadrzaj>
    <derivirana_varijabla naziv="DomainObject.Predmet.ProtuStrankaListFormatedWithAdress_1">
      <item>HOTMEYER d.o.o.  Rijeka, Ružićeva 32, 51000 Rijeka</item>
    </derivirana_varijabla>
  </DomainObject.Predmet.ProtuStrankaListFormatedWithAdress>
  <DomainObject.Predmet.ProtuStrankaListFormatedWithAdressOIB>
    <izvorni_sadrzaj>
      <item>HOTMEYER d.o.o.  Rijeka, OIB 82878065625, Ružićeva 32, 51000 Rijeka</item>
    </izvorni_sadrzaj>
    <derivirana_varijabla naziv="DomainObject.Predmet.ProtuStrankaListFormatedWithAdressOIB_1">
      <item>HOTMEYER d.o.o.  Rijeka, OIB 82878065625, Ružićeva 32, 51000 Rijeka</item>
    </derivirana_varijabla>
  </DomainObject.Predmet.ProtuStrankaListFormatedWithAdressOIB>
  <DomainObject.Predmet.ProtuStrankaListNazivFormated>
    <izvorni_sadrzaj>
      <item>HOTMEYER d.o.o.  Rijeka</item>
    </izvorni_sadrzaj>
    <derivirana_varijabla naziv="DomainObject.Predmet.ProtuStrankaListNazivFormated_1">
      <item>HOTMEYER d.o.o.  Rijeka</item>
    </derivirana_varijabla>
  </DomainObject.Predmet.ProtuStrankaListNazivFormated>
  <DomainObject.Predmet.ProtuStrankaListNazivFormatedOIB>
    <izvorni_sadrzaj>
      <item>HOTMEYER d.o.o.  Rijeka, OIB 82878065625</item>
    </izvorni_sadrzaj>
    <derivirana_varijabla naziv="DomainObject.Predmet.ProtuStrankaListNazivFormatedOIB_1">
      <item>HOTMEYER d.o.o.  Rijeka, OIB 82878065625</item>
    </derivirana_varijabla>
  </DomainObject.Predmet.ProtuStrankaListNazivFormatedOIB>
  <DomainObject.Predmet.OstaliListFormated>
    <izvorni_sadrzaj>
      <item>Valentina Bortolussi</item>
      <item>Ksenija Grba</item>
      <item>SIMAG GRUPA d.o.o.</item>
      <item>Nikola Fanuko</item>
    </izvorni_sadrzaj>
    <derivirana_varijabla naziv="DomainObject.Predmet.OstaliListFormated_1">
      <item>Valentina Bortolussi</item>
      <item>Ksenija Grba</item>
      <item>SIMAG GRUPA d.o.o.</item>
      <item>Nikola Fanuko</item>
    </derivirana_varijabla>
  </DomainObject.Predmet.OstaliListFormated>
  <DomainObject.Predmet.OstaliList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FormatedOIB_1">
      <item>Valentina Bortolussi, OIB 69555767662</item>
      <item>Ksenija Grba</item>
      <item>SIMAG GRUPA d.o.o., OIB 84598414639</item>
      <item>Nikola Fanuko</item>
    </derivirana_varijabla>
  </DomainObject.Predmet.OstaliListFormatedOIB>
  <DomainObject.Predmet.OstaliListFormatedWithAdress>
    <izvorni_sadrzaj>
      <item>Valentina Bortolussi, Via Vittorio Veneto 20/b, 25020 Pralboino</item>
      <item>Ksenija Grba, Matačićeva 1/I, 51000 Rijeka</item>
      <item>SIMAG GRUPA d.o.o., Žegoti 8, 51215 Kastav</item>
      <item>Nikola Fanuko, Agatićeva 4, 51000 Rijeka</item>
    </izvorni_sadrzaj>
    <derivirana_varijabla naziv="DomainObject.Predmet.OstaliListFormatedWithAdress_1">
      <item>Valentina Bortolussi, Via Vittorio Veneto 20/b, 25020 Pralboino</item>
      <item>Ksenija Grba, Matačićeva 1/I, 51000 Rijeka</item>
      <item>SIMAG GRUPA d.o.o., Žegoti 8, 51215 Kastav</item>
      <item>Nikola Fanuko, Agatićeva 4, 51000 Rijeka</item>
    </derivirana_varijabla>
  </DomainObject.Predmet.OstaliListFormatedWithAdress>
  <DomainObject.Predmet.OstaliListFormatedWithAdressOIB>
    <izvorni_sadrzaj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izvorni_sadrzaj>
    <derivirana_varijabla naziv="DomainObject.Predmet.OstaliListFormatedWithAdressOIB_1"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derivirana_varijabla>
  </DomainObject.Predmet.OstaliListFormatedWithAdressOIB>
  <DomainObject.Predmet.OstaliListNazivFormated>
    <izvorni_sadrzaj>
      <item>Valentina Bortolussi</item>
      <item>Ksenija Grba</item>
      <item>SIMAG GRUPA d.o.o.</item>
      <item>Nikola Fanuko</item>
    </izvorni_sadrzaj>
    <derivirana_varijabla naziv="DomainObject.Predmet.OstaliListNazivFormated_1">
      <item>Valentina Bortolussi</item>
      <item>Ksenija Grba</item>
      <item>SIMAG GRUPA d.o.o.</item>
      <item>Nikola Fanuko</item>
    </derivirana_varijabla>
  </DomainObject.Predmet.OstaliListNazivFormated>
  <DomainObject.Predmet.OstaliListNaziv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NazivFormatedOIB_1">
      <item>Valentina Bortolussi, OIB 69555767662</item>
      <item>Ksenija Grba</item>
      <item>SIMAG GRUPA d.o.o., OIB 84598414639</item>
      <item>Nikola Fanuko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BORTOLUSSI  Viškovo</izvorni_sadrzaj>
    <derivirana_varijabla naziv="DomainObject.Predmet.StrankaIDrugi_1">DENIS BORTOLUSSI  Viškovo</derivirana_varijabla>
  </DomainObject.Predmet.StrankaIDrugi>
  <DomainObject.Predmet.ProtustrankaIDrugi>
    <izvorni_sadrzaj>HOTMEYER d.o.o.  Rijeka</izvorni_sadrzaj>
    <derivirana_varijabla naziv="DomainObject.Predmet.ProtustrankaIDrugi_1">HOTMEYER d.o.o.  Rijeka</derivirana_varijabla>
  </DomainObject.Predmet.ProtustrankaIDrugi>
  <DomainObject.Predmet.StrankaIDrugiAdressOIB>
    <izvorni_sadrzaj>DENIS BORTOLUSSI  Viškovo, OIB 03275150352, Marčelji 96, 51216 Viškovo</izvorni_sadrzaj>
    <derivirana_varijabla naziv="DomainObject.Predmet.StrankaIDrugiAdressOIB_1">DENIS BORTOLUSSI  Viškovo, OIB 03275150352, Marčelji 96, 51216 Viškovo</derivirana_varijabla>
  </DomainObject.Predmet.StrankaIDrugiAdressOIB>
  <DomainObject.Predmet.ProtustrankaIDrugiAdressOIB>
    <izvorni_sadrzaj>HOTMEYER d.o.o.  Rijeka, OIB 82878065625, Ružićeva 32, 51000 Rijeka</izvorni_sadrzaj>
    <derivirana_varijabla naziv="DomainObject.Predmet.ProtustrankaIDrugiAdressOIB_1">HOTMEYER d.o.o.  Rijeka, OIB 82878065625,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BORTOLUSSI  Viškovo</item>
      <item>HOTMEYER d.o.o.  Rijeka</item>
      <item>Valentina Bortolussi</item>
      <item>Ksenija Grba</item>
      <item>SIMAG GRUPA d.o.o.</item>
      <item>Nikola Fanuko</item>
    </izvorni_sadrzaj>
    <derivirana_varijabla naziv="DomainObject.Predmet.SudioniciListNaziv_1">
      <item>DENIS BORTOLUSSI  Viškovo</item>
      <item>HOTMEYER d.o.o.  Rijeka</item>
      <item>Valentina Bortolussi</item>
      <item>Ksenija Grba</item>
      <item>SIMAG GRUPA d.o.o.</item>
      <item>Nikola Fanuko</item>
    </derivirana_varijabla>
  </DomainObject.Predmet.SudioniciListNaziv>
  <DomainObject.Predmet.SudioniciListAdressOIB>
    <izvorni_sadrzaj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izvorni_sadrzaj>
    <derivirana_varijabla naziv="DomainObject.Predmet.SudioniciListAdressOIB_1"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03275150352</item>
      <item>, OIB 82878065625</item>
      <item>, OIB 69555767662</item>
      <item>, OIB null</item>
      <item>, OIB 84598414639</item>
      <item>, OIB null</item>
    </izvorni_sadrzaj>
    <derivirana_varijabla naziv="DomainObject.Predmet.SudioniciListNazivOIB_1">
      <item>, OIB 03275150352</item>
      <item>, OIB 82878065625</item>
      <item>, OIB 69555767662</item>
      <item>, OIB null</item>
      <item>, OIB 84598414639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656</properties:Words>
  <properties:Characters>3329</properties:Characters>
  <properties:Lines>155</properties:Lines>
  <properties:Paragraphs>73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2016-09-30T11:10:00Z</dcterms:created>
  <dc:creator>wsadmin</dc:creator>
  <cp:lastModifiedBy>Renata Valić</cp:lastModifiedBy>
  <cp:lastPrinted>2016-09-30T11:42:00Z</cp:lastPrinted>
  <dcterms:modified xmlns:xsi="http://www.w3.org/2001/XMLSchema-instance" xsi:type="dcterms:W3CDTF">2016-09-30T11:47:00Z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