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b533" w14:paraId="189b533" w:rsidRDefault="00D82D31" w:rsidP="00D82D31" w:rsidR="00D82D31">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1.St-13/2010</w:t>
      </w:r>
    </w:p>
    <w:p w:rsidRDefault="00D82D31" w:rsidP="00D82D31" w:rsidR="00D82D31">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82D31" w:rsidP="00D82D31" w:rsidR="00D82D31">
      <w:pPr>
        <w:rPr>
          <w:b/>
          <w:sz w:val="24"/>
          <w:szCs w:val="24"/>
          <w:lang w:val="hr-HR"/>
        </w:rPr>
      </w:pPr>
    </w:p>
    <w:p w:rsidRDefault="00D82D31" w:rsidP="00D82D31" w:rsidR="00D82D31">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D82D31" w:rsidP="00D82D31" w:rsidR="00D82D31">
      <w:pPr>
        <w:rPr>
          <w:b/>
          <w:sz w:val="24"/>
          <w:szCs w:val="24"/>
          <w:lang w:val="hr-HR"/>
        </w:rPr>
      </w:pPr>
      <w:r>
        <w:rPr>
          <w:b/>
          <w:sz w:val="24"/>
          <w:szCs w:val="24"/>
          <w:lang w:val="hr-HR"/>
        </w:rPr>
        <w:t>TRGOVAČKI SUD U SPLITU</w:t>
      </w:r>
    </w:p>
    <w:p w:rsidRDefault="00D82D31" w:rsidP="00D82D31" w:rsidR="00D82D31">
      <w:pPr>
        <w:rPr>
          <w:b/>
          <w:sz w:val="24"/>
          <w:szCs w:val="24"/>
          <w:lang w:val="hr-HR"/>
        </w:rPr>
      </w:pPr>
      <w:r>
        <w:rPr>
          <w:b/>
          <w:sz w:val="24"/>
          <w:szCs w:val="24"/>
          <w:lang w:val="hr-HR"/>
        </w:rPr>
        <w:t>Split, Sukoišanska 6</w:t>
      </w:r>
    </w:p>
    <w:p w:rsidRDefault="00D82D31" w:rsidP="00D82D31" w:rsidR="00D82D31">
      <w:pPr>
        <w:spacing w:after="200" w:before="200"/>
        <w:jc w:val="center"/>
        <w:rPr>
          <w:b/>
          <w:spacing w:val="60"/>
          <w:sz w:val="24"/>
          <w:szCs w:val="24"/>
          <w:lang w:val="hr-HR"/>
        </w:rPr>
      </w:pPr>
      <w:r>
        <w:rPr>
          <w:b/>
          <w:spacing w:val="60"/>
          <w:sz w:val="24"/>
          <w:szCs w:val="24"/>
          <w:lang w:val="hr-HR"/>
        </w:rPr>
        <w:t>REPUBLIKA HRVATSKA</w:t>
      </w:r>
    </w:p>
    <w:p w:rsidRDefault="00D82D31" w:rsidP="00D82D31" w:rsidR="00D82D31">
      <w:pPr>
        <w:jc w:val="center"/>
        <w:rPr>
          <w:rFonts w:eastAsia="Calibri"/>
          <w:b/>
          <w:sz w:val="24"/>
          <w:szCs w:val="24"/>
          <w:lang w:val="hr-HR"/>
        </w:rPr>
      </w:pPr>
      <w:r>
        <w:rPr>
          <w:rFonts w:eastAsia="Calibri"/>
          <w:b/>
          <w:sz w:val="24"/>
          <w:szCs w:val="24"/>
          <w:lang w:val="hr-HR"/>
        </w:rPr>
        <w:t xml:space="preserve">R J E Š E N J E </w:t>
      </w:r>
    </w:p>
    <w:p w:rsidRDefault="00D82D31" w:rsidP="00D82D31" w:rsidR="00D82D31">
      <w:pPr>
        <w:jc w:val="both"/>
        <w:rPr>
          <w:b/>
          <w:sz w:val="24"/>
          <w:szCs w:val="24"/>
          <w:lang w:val="hr-HR"/>
        </w:rPr>
      </w:pPr>
    </w:p>
    <w:p w:rsidRDefault="00D82D31" w:rsidP="00D82D31" w:rsidR="00D82D31">
      <w:pPr>
        <w:ind w:firstLine="708"/>
        <w:rPr>
          <w:sz w:val="24"/>
          <w:szCs w:val="24"/>
        </w:rPr>
      </w:pPr>
      <w:r>
        <w:rPr>
          <w:sz w:val="24"/>
          <w:szCs w:val="24"/>
        </w:rPr>
        <w:t xml:space="preserve">TRGOVAČKI SUD U SPLITU, po sucu ovog suda Velimiru Vukoviću, kao stečajnom sucu, u stečajnom postupku nad dužnikom  </w:t>
      </w:r>
      <w:r w:rsidRPr="008D4666">
        <w:rPr>
          <w:sz w:val="24"/>
          <w:szCs w:val="24"/>
        </w:rPr>
        <w:t>CYGNUS d.o.o. u stečaju Split, Ćiril Metodova 20,OIB: 99603238501,  zastupanog po stečajnoj upraviteljici Ankici Čenić iz Splita, Pupačićeva 1.,   dana 2</w:t>
      </w:r>
      <w:r>
        <w:rPr>
          <w:sz w:val="24"/>
          <w:szCs w:val="24"/>
        </w:rPr>
        <w:t>6</w:t>
      </w:r>
      <w:r w:rsidRPr="008D4666">
        <w:rPr>
          <w:sz w:val="24"/>
          <w:szCs w:val="24"/>
        </w:rPr>
        <w:t xml:space="preserve">. </w:t>
      </w:r>
      <w:r>
        <w:rPr>
          <w:sz w:val="24"/>
          <w:szCs w:val="24"/>
        </w:rPr>
        <w:t>listopada</w:t>
      </w:r>
      <w:r w:rsidRPr="008D4666">
        <w:rPr>
          <w:sz w:val="24"/>
          <w:szCs w:val="24"/>
        </w:rPr>
        <w:t xml:space="preserve"> 2016. godine</w:t>
      </w:r>
      <w:r>
        <w:rPr>
          <w:sz w:val="24"/>
          <w:szCs w:val="24"/>
        </w:rPr>
        <w:t>,</w:t>
      </w:r>
    </w:p>
    <w:p w:rsidRDefault="00D82D31" w:rsidP="00D82D31" w:rsidR="00D82D31">
      <w:pPr>
        <w:tabs>
          <w:tab w:pos="5340" w:val="left"/>
        </w:tabs>
        <w:jc w:val="both"/>
        <w:rPr>
          <w:sz w:val="24"/>
          <w:szCs w:val="24"/>
          <w:lang w:val="hr-HR"/>
        </w:rPr>
      </w:pPr>
      <w:r>
        <w:rPr>
          <w:sz w:val="24"/>
          <w:szCs w:val="24"/>
          <w:lang w:val="hr-HR"/>
        </w:rPr>
        <w:tab/>
      </w:r>
    </w:p>
    <w:p w:rsidRDefault="00D82D31" w:rsidP="00D82D31" w:rsidR="00D82D31">
      <w:pPr>
        <w:jc w:val="center"/>
        <w:rPr>
          <w:sz w:val="24"/>
          <w:szCs w:val="24"/>
          <w:lang w:val="hr-HR"/>
        </w:rPr>
      </w:pPr>
      <w:r>
        <w:rPr>
          <w:sz w:val="24"/>
          <w:szCs w:val="24"/>
          <w:lang w:val="hr-HR"/>
        </w:rPr>
        <w:t>r i j e š i o   j e</w:t>
      </w:r>
    </w:p>
    <w:p w:rsidRDefault="00D82D31" w:rsidP="00D82D31" w:rsidR="00D82D31">
      <w:pPr>
        <w:jc w:val="both"/>
        <w:rPr>
          <w:sz w:val="24"/>
          <w:szCs w:val="24"/>
          <w:lang w:val="hr-HR"/>
        </w:rPr>
      </w:pPr>
    </w:p>
    <w:p w:rsidRDefault="00D82D31" w:rsidP="00D82D31" w:rsidR="00D82D31">
      <w:pPr>
        <w:rPr>
          <w:sz w:val="24"/>
          <w:szCs w:val="24"/>
        </w:rPr>
      </w:pPr>
      <w:r>
        <w:rPr>
          <w:sz w:val="24"/>
          <w:szCs w:val="24"/>
          <w:lang w:val="hr-HR"/>
        </w:rPr>
        <w:t xml:space="preserve"> </w:t>
      </w:r>
      <w:r>
        <w:rPr>
          <w:sz w:val="24"/>
          <w:szCs w:val="24"/>
        </w:rPr>
        <w:t>I.</w:t>
      </w:r>
      <w:r>
        <w:rPr>
          <w:sz w:val="24"/>
          <w:szCs w:val="24"/>
        </w:rPr>
        <w:tab/>
        <w:t>Određuje se naknada stečajnoj upraviteljici  Ankici Čenić iz Splita, Pupačićeva 1.,OIB:</w:t>
      </w:r>
      <w:r w:rsidRPr="00D82D31">
        <w:t xml:space="preserve"> </w:t>
      </w:r>
      <w:r w:rsidRPr="00D82D31">
        <w:rPr>
          <w:sz w:val="24"/>
          <w:szCs w:val="24"/>
        </w:rPr>
        <w:t>67541309757</w:t>
      </w:r>
      <w:r>
        <w:rPr>
          <w:sz w:val="24"/>
          <w:szCs w:val="24"/>
        </w:rPr>
        <w:t>, za obavljene poslove u ovom stečajnom postupku u iznosu od 5.946,00 kn.</w:t>
      </w:r>
    </w:p>
    <w:p w:rsidRDefault="00D82D31" w:rsidP="00D82D31" w:rsidR="00D82D31">
      <w:pPr>
        <w:rPr>
          <w:sz w:val="24"/>
          <w:szCs w:val="24"/>
        </w:rPr>
      </w:pPr>
    </w:p>
    <w:p w:rsidRDefault="00D82D31" w:rsidP="00D82D31" w:rsidR="00D82D31">
      <w:pPr>
        <w:rPr>
          <w:sz w:val="24"/>
          <w:szCs w:val="24"/>
        </w:rPr>
      </w:pPr>
      <w:r>
        <w:rPr>
          <w:sz w:val="24"/>
          <w:szCs w:val="24"/>
        </w:rPr>
        <w:t xml:space="preserve"> II.</w:t>
      </w:r>
      <w:r>
        <w:rPr>
          <w:sz w:val="24"/>
          <w:szCs w:val="24"/>
        </w:rPr>
        <w:tab/>
        <w:t>Ovo rješenje objaviti će se na mrežnoj stranici e-oglasne ploče suda.</w:t>
      </w:r>
    </w:p>
    <w:p w:rsidRDefault="00D82D31" w:rsidP="00D82D31" w:rsidR="00D82D31">
      <w:pPr>
        <w:rPr>
          <w:sz w:val="24"/>
          <w:szCs w:val="24"/>
        </w:rPr>
      </w:pPr>
    </w:p>
    <w:p w:rsidRDefault="00D82D31" w:rsidP="00D82D31" w:rsidR="00D82D31">
      <w:pPr>
        <w:rPr>
          <w:sz w:val="24"/>
          <w:szCs w:val="24"/>
        </w:rPr>
      </w:pPr>
      <w:r>
        <w:rPr>
          <w:sz w:val="24"/>
          <w:szCs w:val="24"/>
        </w:rPr>
        <w:t>III.</w:t>
      </w:r>
      <w:r>
        <w:rPr>
          <w:sz w:val="24"/>
          <w:szCs w:val="24"/>
        </w:rPr>
        <w:tab/>
        <w:t>Isplata će izvršiti nakon pravomoćnosti ovog rješenja.</w:t>
      </w:r>
    </w:p>
    <w:p w:rsidRDefault="00D82D31" w:rsidP="00D82D31" w:rsidR="00D82D31">
      <w:pPr>
        <w:rPr>
          <w:sz w:val="24"/>
          <w:szCs w:val="24"/>
        </w:rPr>
      </w:pPr>
    </w:p>
    <w:p w:rsidRDefault="00D82D31" w:rsidP="00D82D31" w:rsidR="00D82D31">
      <w:pPr>
        <w:rPr>
          <w:sz w:val="24"/>
          <w:szCs w:val="24"/>
        </w:rPr>
      </w:pPr>
    </w:p>
    <w:p w:rsidRDefault="00D82D31" w:rsidP="00D82D31" w:rsidR="00D82D31">
      <w:pPr>
        <w:jc w:val="center"/>
        <w:rPr>
          <w:sz w:val="24"/>
          <w:szCs w:val="24"/>
        </w:rPr>
      </w:pPr>
      <w:r>
        <w:rPr>
          <w:sz w:val="24"/>
          <w:szCs w:val="24"/>
        </w:rPr>
        <w:t>Obrazloženje:</w:t>
      </w:r>
    </w:p>
    <w:p w:rsidRDefault="00D82D31" w:rsidP="00D82D31" w:rsidR="00D82D31">
      <w:pPr>
        <w:rPr>
          <w:sz w:val="24"/>
          <w:szCs w:val="24"/>
        </w:rPr>
      </w:pPr>
    </w:p>
    <w:p w:rsidRDefault="0095495C" w:rsidP="00D82D31" w:rsidR="00D82D31">
      <w:pPr>
        <w:rPr>
          <w:sz w:val="24"/>
          <w:szCs w:val="24"/>
        </w:rPr>
      </w:pPr>
      <w:r>
        <w:rPr>
          <w:sz w:val="24"/>
          <w:szCs w:val="24"/>
        </w:rPr>
        <w:tab/>
        <w:t>Stečajna</w:t>
      </w:r>
      <w:r w:rsidR="00D82D31">
        <w:rPr>
          <w:sz w:val="24"/>
          <w:szCs w:val="24"/>
        </w:rPr>
        <w:t xml:space="preserve"> upravitelj</w:t>
      </w:r>
      <w:r>
        <w:rPr>
          <w:sz w:val="24"/>
          <w:szCs w:val="24"/>
        </w:rPr>
        <w:t>ica</w:t>
      </w:r>
      <w:r w:rsidR="00D82D31">
        <w:rPr>
          <w:sz w:val="24"/>
          <w:szCs w:val="24"/>
        </w:rPr>
        <w:t xml:space="preserve"> je ovom sudu dana  18. listopada 2016. godine uz dokumentaciju za završno ročište podnijela i prijedlog za određivanje nagrade za rad u ovom postupku navodeći pri tome kako ukupno unovčena stečajna masa iznosi 39.640,10 kn. </w:t>
      </w:r>
    </w:p>
    <w:p w:rsidRDefault="00D82D31" w:rsidP="00D82D31" w:rsidR="00D82D31">
      <w:pPr>
        <w:rPr>
          <w:sz w:val="24"/>
          <w:szCs w:val="24"/>
        </w:rPr>
      </w:pPr>
    </w:p>
    <w:p w:rsidRDefault="00D82D31" w:rsidP="00D82D31" w:rsidR="00D82D31">
      <w:pPr>
        <w:rPr>
          <w:sz w:val="24"/>
          <w:szCs w:val="24"/>
        </w:rPr>
      </w:pPr>
      <w:r>
        <w:rPr>
          <w:sz w:val="24"/>
          <w:szCs w:val="24"/>
        </w:rP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p>
    <w:p w:rsidRDefault="00D82D31" w:rsidP="00D82D31" w:rsidR="00D82D31">
      <w:pPr>
        <w:rPr>
          <w:sz w:val="24"/>
          <w:szCs w:val="24"/>
        </w:rPr>
      </w:pPr>
    </w:p>
    <w:p w:rsidRDefault="00D82D31" w:rsidP="00D82D31" w:rsidR="00D82D31">
      <w:pPr>
        <w:rPr>
          <w:sz w:val="24"/>
          <w:szCs w:val="24"/>
        </w:rPr>
      </w:pPr>
      <w:r>
        <w:rPr>
          <w:sz w:val="24"/>
          <w:szCs w:val="24"/>
        </w:rPr>
        <w:tab/>
        <w:t>Kako je unovčenje stečajne mase dužnika provedeno prije stupanja na snagu   Uredbe o kriterijima i načinu obračuna plaćanje nagrade stečajnim upraviteljima  ( NN 105/15) , nagrada stečajnom upravitelju u ovom stečajnom postupku ima se odrediti  u skladu s Uredbom o kriterijima i načinu obračuna plaćanje nagrade stečajnim upraviteljima  ( NN 189/2003).</w:t>
      </w:r>
    </w:p>
    <w:p w:rsidRDefault="00D82D31" w:rsidP="00D82D31" w:rsidR="00D82D31">
      <w:pPr>
        <w:rPr>
          <w:sz w:val="24"/>
          <w:szCs w:val="24"/>
        </w:rPr>
      </w:pPr>
    </w:p>
    <w:p w:rsidRDefault="0095495C" w:rsidP="00D82D31" w:rsidR="0095495C" w:rsidRPr="0095495C">
      <w:pPr>
        <w:rPr>
          <w:b/>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t>2</w:t>
      </w:r>
      <w:r>
        <w:rPr>
          <w:sz w:val="24"/>
          <w:szCs w:val="24"/>
        </w:rPr>
        <w:tab/>
      </w:r>
      <w:r>
        <w:rPr>
          <w:sz w:val="24"/>
          <w:szCs w:val="24"/>
        </w:rPr>
        <w:tab/>
      </w:r>
      <w:r>
        <w:rPr>
          <w:sz w:val="24"/>
          <w:szCs w:val="24"/>
        </w:rPr>
        <w:tab/>
      </w:r>
      <w:r>
        <w:rPr>
          <w:sz w:val="24"/>
          <w:szCs w:val="24"/>
        </w:rPr>
        <w:tab/>
      </w:r>
      <w:r w:rsidRPr="0095495C">
        <w:rPr>
          <w:b/>
          <w:sz w:val="24"/>
          <w:szCs w:val="24"/>
        </w:rPr>
        <w:t>1.St-13/2010</w:t>
      </w:r>
    </w:p>
    <w:p w:rsidRDefault="00D82D31" w:rsidP="00D82D31" w:rsidR="00D82D31" w:rsidRPr="0095495C">
      <w:pPr>
        <w:rPr>
          <w:b/>
          <w:sz w:val="24"/>
          <w:szCs w:val="24"/>
        </w:rPr>
      </w:pPr>
    </w:p>
    <w:p w:rsidRDefault="00D82D31" w:rsidP="00D82D31" w:rsidR="00D82D31">
      <w:pPr>
        <w:ind w:firstLine="708"/>
        <w:rPr>
          <w:sz w:val="24"/>
          <w:szCs w:val="24"/>
        </w:rPr>
      </w:pPr>
      <w:r>
        <w:rPr>
          <w:sz w:val="24"/>
          <w:szCs w:val="24"/>
        </w:rPr>
        <w:t>Odredbom čl. 3 . Uredbe o kriterijima i načinu obračuna plaćanje nagrade stečajnim upraviteljima  ( NN 189/2003) propisano je da visinu nagrade, u vrijeme zaključenja stečajnog postupka određuje stečajni sudac uzimajući u obzir obujam poslova i rad stečajnog upravitelja, te vrijednost unovčene stečajne mase, time da je čl.4. st.1. Uredbe propisano da će se konačna nagrada stečajnom upravitelju obračunati primjenom tablice vrijednosti unovčene stečajne mase i postotaka.</w:t>
      </w:r>
    </w:p>
    <w:p w:rsidRDefault="00D82D31" w:rsidP="00D82D31" w:rsidR="00D82D31">
      <w:pPr>
        <w:rPr>
          <w:sz w:val="24"/>
          <w:szCs w:val="24"/>
        </w:rPr>
      </w:pPr>
      <w:r>
        <w:rPr>
          <w:sz w:val="24"/>
          <w:szCs w:val="24"/>
        </w:rPr>
        <w:tab/>
      </w:r>
      <w:r>
        <w:rPr>
          <w:sz w:val="24"/>
          <w:szCs w:val="24"/>
        </w:rPr>
        <w:tab/>
      </w:r>
    </w:p>
    <w:p w:rsidRDefault="00D82D31" w:rsidP="00D82D31" w:rsidR="00D82D31">
      <w:pPr>
        <w:rPr>
          <w:sz w:val="24"/>
          <w:szCs w:val="24"/>
        </w:rPr>
      </w:pPr>
      <w:r>
        <w:rPr>
          <w:sz w:val="24"/>
          <w:szCs w:val="24"/>
        </w:rPr>
        <w:tab/>
        <w:t>Uvidom u predmetni stečajni spis utvrđeno je da je stečajna masa utvrđena u iznosu od 39.640,10 kn, te je stoga stečajnom upravitelju pripada nagrada, primjenom tablice vrijednosti unovčene stečajne mase i postotaka do 15% vrijednosti unovčene stečajne mase.</w:t>
      </w:r>
    </w:p>
    <w:p w:rsidRDefault="00D82D31" w:rsidP="00D82D31" w:rsidR="00D82D31">
      <w:pPr>
        <w:rPr>
          <w:sz w:val="24"/>
          <w:szCs w:val="24"/>
        </w:rPr>
      </w:pPr>
    </w:p>
    <w:p w:rsidRDefault="00D82D31" w:rsidP="00D82D31" w:rsidR="00D82D31">
      <w:pPr>
        <w:rPr>
          <w:sz w:val="24"/>
          <w:szCs w:val="24"/>
        </w:rPr>
      </w:pPr>
      <w:r>
        <w:rPr>
          <w:sz w:val="24"/>
          <w:szCs w:val="24"/>
        </w:rPr>
        <w:tab/>
        <w:t xml:space="preserve">Uzimajući u obzir složenost ovog stečajnog postupka, obujam obavljenih poslova i rad stečajnog upravitelja te vrijednost unovčene stečajne mase, stečajnom upravitelju je određena nagrada u postotku od 15% od unovčene stečajne mase u iznosu od </w:t>
      </w:r>
      <w:r w:rsidR="0095495C">
        <w:rPr>
          <w:sz w:val="24"/>
          <w:szCs w:val="24"/>
        </w:rPr>
        <w:t>5.946,00</w:t>
      </w:r>
      <w:r>
        <w:rPr>
          <w:sz w:val="24"/>
          <w:szCs w:val="24"/>
        </w:rPr>
        <w:t xml:space="preserve"> kn  kako je to naprijed navedeno, pa je temeljem odredbe čl. 29. st.2. SZ-a primjenom čl. 4.st.1.Uredbe, odlučeno kao u izreci ovog rješenja.</w:t>
      </w:r>
    </w:p>
    <w:p w:rsidRDefault="00D82D31" w:rsidP="00D82D31" w:rsidR="00D82D31">
      <w:pPr>
        <w:rPr>
          <w:sz w:val="24"/>
          <w:szCs w:val="24"/>
        </w:rPr>
      </w:pPr>
    </w:p>
    <w:p w:rsidRDefault="00D82D31" w:rsidP="00D82D31" w:rsidR="00D82D31">
      <w:pPr>
        <w:rPr>
          <w:sz w:val="24"/>
          <w:szCs w:val="24"/>
        </w:rPr>
      </w:pPr>
      <w:r>
        <w:rPr>
          <w:sz w:val="24"/>
          <w:szCs w:val="24"/>
        </w:rPr>
        <w:tab/>
        <w:t xml:space="preserve">Primjenom odredbi čl.441.st.2. Stečajnog zakona  (NN 71/15) a u vezi s čl.12.st.1. i čl.3.SZ-a odlučeno je kao pod točkom II izreke ovog rješenja. </w:t>
      </w:r>
    </w:p>
    <w:p w:rsidRDefault="00D82D31" w:rsidP="00D82D31" w:rsidR="00D82D31">
      <w:pPr>
        <w:rPr>
          <w:sz w:val="24"/>
          <w:szCs w:val="24"/>
        </w:rPr>
      </w:pPr>
    </w:p>
    <w:p w:rsidRDefault="00D82D31" w:rsidP="00D82D31" w:rsidR="00D82D31">
      <w:pPr>
        <w:rPr>
          <w:sz w:val="24"/>
          <w:szCs w:val="24"/>
        </w:rPr>
      </w:pPr>
      <w:r>
        <w:rPr>
          <w:sz w:val="24"/>
          <w:szCs w:val="24"/>
        </w:rPr>
        <w:tab/>
      </w:r>
      <w:r>
        <w:rPr>
          <w:sz w:val="24"/>
          <w:szCs w:val="24"/>
        </w:rPr>
        <w:tab/>
      </w:r>
      <w:r>
        <w:rPr>
          <w:sz w:val="24"/>
          <w:szCs w:val="24"/>
        </w:rPr>
        <w:tab/>
      </w:r>
    </w:p>
    <w:p w:rsidRDefault="00D82D31" w:rsidP="00D82D31" w:rsidR="00D82D31">
      <w:pPr>
        <w:ind w:firstLine="708" w:left="2124"/>
        <w:rPr>
          <w:sz w:val="24"/>
          <w:szCs w:val="24"/>
        </w:rPr>
      </w:pPr>
      <w:r>
        <w:rPr>
          <w:sz w:val="24"/>
          <w:szCs w:val="24"/>
        </w:rPr>
        <w:t>U Splitu, 2</w:t>
      </w:r>
      <w:r w:rsidR="0095495C">
        <w:rPr>
          <w:sz w:val="24"/>
          <w:szCs w:val="24"/>
        </w:rPr>
        <w:t>6</w:t>
      </w:r>
      <w:r>
        <w:rPr>
          <w:sz w:val="24"/>
          <w:szCs w:val="24"/>
        </w:rPr>
        <w:t>.</w:t>
      </w:r>
      <w:r w:rsidR="0095495C">
        <w:rPr>
          <w:sz w:val="24"/>
          <w:szCs w:val="24"/>
        </w:rPr>
        <w:t xml:space="preserve"> listopada </w:t>
      </w:r>
      <w:r>
        <w:rPr>
          <w:sz w:val="24"/>
          <w:szCs w:val="24"/>
        </w:rPr>
        <w:t xml:space="preserve"> 2016. godine.</w:t>
      </w:r>
    </w:p>
    <w:p w:rsidRDefault="00D82D31" w:rsidP="00D82D31" w:rsidR="00D82D31">
      <w:pPr>
        <w:rPr>
          <w:sz w:val="24"/>
          <w:szCs w:val="24"/>
        </w:rPr>
      </w:pPr>
    </w:p>
    <w:p w:rsidRDefault="00D82D31" w:rsidP="00D82D31" w:rsidR="00D82D31">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U  D  A  C </w:t>
      </w:r>
    </w:p>
    <w:p w:rsidRDefault="00D82D31" w:rsidP="00D82D31" w:rsidR="00D82D31">
      <w:pPr>
        <w:rPr>
          <w:sz w:val="24"/>
          <w:szCs w:val="24"/>
        </w:rPr>
      </w:pPr>
    </w:p>
    <w:p w:rsidRDefault="00D82D31" w:rsidP="0095495C" w:rsidR="0095495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Velimir Vuković</w:t>
      </w:r>
      <w:r w:rsidR="0095495C">
        <w:rPr>
          <w:sz w:val="24"/>
          <w:szCs w:val="24"/>
        </w:rPr>
        <w:t xml:space="preserve"> </w:t>
      </w:r>
    </w:p>
    <w:p w:rsidRDefault="00D82D31" w:rsidP="00D82D31" w:rsidR="00D82D31">
      <w:pPr>
        <w:rPr>
          <w:sz w:val="24"/>
          <w:szCs w:val="24"/>
        </w:rPr>
      </w:pPr>
    </w:p>
    <w:p w:rsidRDefault="00D82D31" w:rsidP="00D82D31" w:rsidR="00D82D31">
      <w:pPr>
        <w:rPr>
          <w:sz w:val="24"/>
          <w:szCs w:val="24"/>
        </w:rPr>
      </w:pPr>
    </w:p>
    <w:p w:rsidRDefault="00D82D31" w:rsidP="00D82D31" w:rsidR="00D82D31">
      <w:pPr>
        <w:pStyle w:val="Uputaopravnomlijeku"/>
        <w:rPr>
          <w:b/>
          <w:lang w:eastAsia="ar-SA"/>
        </w:rPr>
      </w:pPr>
      <w:r>
        <w:rPr>
          <w:b/>
        </w:rPr>
        <w:t>Uputa o pravnom lijeku:</w:t>
      </w:r>
    </w:p>
    <w:p w:rsidRDefault="00D82D31" w:rsidP="00D82D31" w:rsidR="00D82D31">
      <w:pPr>
        <w:pStyle w:val="Uputatekst"/>
      </w:pPr>
      <w:r>
        <w:t xml:space="preserve">Protiv ovog rješenja dopuštena je žalba Visokom trgovačkom sudu RH u Zagrebu. Žalba se podnosi putem ovog suda u 3 primjerka u roku od 8 dana od dana primitka pisanog otpravka ovog rješenja. odnosno  u roku od 8 dana od dana objave </w:t>
      </w:r>
      <w:r w:rsidR="0095495C">
        <w:t>rješenja</w:t>
      </w:r>
      <w:r>
        <w:t xml:space="preserve"> na</w:t>
      </w:r>
      <w:r w:rsidR="0095495C">
        <w:t xml:space="preserve"> </w:t>
      </w:r>
      <w:r>
        <w:t>mrežnoj stranici e-oglasnoj ploči ovog suda.</w:t>
      </w:r>
    </w:p>
    <w:p w:rsidRDefault="00D82D31" w:rsidP="00D82D31" w:rsidR="00D82D31">
      <w:pPr>
        <w:pStyle w:val="Uputatekst"/>
      </w:pPr>
    </w:p>
    <w:p w:rsidRDefault="00D82D31" w:rsidP="00D82D31" w:rsidR="00D82D31">
      <w:pPr>
        <w:pStyle w:val="Uputatekst"/>
      </w:pPr>
      <w:r>
        <w:t>D N A :</w:t>
      </w:r>
    </w:p>
    <w:p w:rsidRDefault="00D82D31" w:rsidP="00D82D31" w:rsidR="00D82D31">
      <w:pPr>
        <w:pStyle w:val="Uputatekst"/>
      </w:pPr>
      <w:r>
        <w:t>-Stečajnom upravitelju</w:t>
      </w:r>
    </w:p>
    <w:p w:rsidRDefault="00D82D31" w:rsidP="00D82D31" w:rsidR="00D82D31">
      <w:pPr>
        <w:pStyle w:val="Uputatekst"/>
      </w:pPr>
      <w:r>
        <w:t>-Mrežna stranica e-oglasne ploče</w:t>
      </w:r>
    </w:p>
    <w:p w:rsidRDefault="00D82D31" w:rsidP="00D82D31" w:rsidR="00D82D31"/>
    <w:p w:rsidRDefault="00D82D31" w:rsidP="00D82D31" w:rsidR="00D82D31"/>
    <w:p w:rsidRDefault="00D82D31" w:rsidP="00D82D31" w:rsidR="00D82D31">
      <w:r>
        <w:tab/>
      </w:r>
    </w:p>
    <w:p w:rsidRDefault="00D82D31" w:rsidP="00D82D31" w:rsidR="00D82D31">
      <w:pPr>
        <w:ind w:firstLine="720"/>
        <w:jc w:val="both"/>
        <w:rPr>
          <w:sz w:val="24"/>
          <w:szCs w:val="24"/>
          <w:lang w:val="hr-HR"/>
        </w:rPr>
      </w:pPr>
    </w:p>
    <w:p w:rsidRDefault="00D82D31" w:rsidP="00D82D31" w:rsidR="00D82D31">
      <w:pPr>
        <w:jc w:val="both"/>
        <w:rPr>
          <w:sz w:val="24"/>
          <w:szCs w:val="24"/>
          <w:lang w:val="hr-HR"/>
        </w:rPr>
      </w:pPr>
    </w:p>
    <w:p w:rsidRDefault="00EF768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2D31"/>
    <w:rsid w:val="000256D3"/>
    <w:rsid w:val="0010074F"/>
    <w:rsid w:val="00110BE4"/>
    <w:rsid w:val="001B56D0"/>
    <w:rsid w:val="001E1B30"/>
    <w:rsid w:val="00204170"/>
    <w:rsid w:val="002854BB"/>
    <w:rsid w:val="003A4819"/>
    <w:rsid w:val="00454D6B"/>
    <w:rsid w:val="005061A6"/>
    <w:rsid w:val="00543C6E"/>
    <w:rsid w:val="0055047E"/>
    <w:rsid w:val="005C2192"/>
    <w:rsid w:val="005F20F8"/>
    <w:rsid w:val="007766AB"/>
    <w:rsid w:val="0095495C"/>
    <w:rsid w:val="00AB6E49"/>
    <w:rsid w:val="00AC09D9"/>
    <w:rsid w:val="00B01348"/>
    <w:rsid w:val="00B40090"/>
    <w:rsid w:val="00B72C27"/>
    <w:rsid w:val="00B874FD"/>
    <w:rsid w:val="00C655DC"/>
    <w:rsid w:val="00D47954"/>
    <w:rsid w:val="00D82D31"/>
    <w:rsid w:val="00E72187"/>
    <w:rsid w:val="00EF5686"/>
    <w:rsid w:val="00EF7685"/>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2D31"/>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Uputaopravnomlijeku" w:type="paragraph">
    <w:name w:val="Uputa o pravnom lijeku"/>
    <w:basedOn w:val="Normal"/>
    <w:next w:val="Normal"/>
    <w:qFormat/>
    <w:rsid w:val="00D82D31"/>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D82D31"/>
  </w:style>
  <w:style w:customStyle="true" w:styleId="Uputatekst" w:type="paragraph">
    <w:name w:val="Uputa_tekst"/>
    <w:basedOn w:val="Normal"/>
    <w:link w:val="UputatekstChar"/>
    <w:qFormat/>
    <w:rsid w:val="00D82D31"/>
    <w:pPr>
      <w:spacing w:after="120"/>
      <w:jc w:val="both"/>
    </w:pPr>
    <w:rPr>
      <w:rFonts w:cstheme="minorBidi" w:eastAsiaTheme="minorHAnsi"/>
      <w:sz w:val="24"/>
      <w:szCs w:val="22"/>
      <w:lang w:eastAsia="en-US" w:val="hr-HR"/>
    </w:rPr>
  </w:style>
  <w:style w:styleId="Tekstbalonia" w:type="paragraph">
    <w:name w:val="Balloon Text"/>
    <w:basedOn w:val="Normal"/>
    <w:link w:val="TekstbaloniaChar"/>
    <w:uiPriority w:val="99"/>
    <w:semiHidden/>
    <w:unhideWhenUsed/>
    <w:rsid w:val="00D82D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2D31"/>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EF7685"/>
    <w:rPr>
      <w:color w:val="808080"/>
      <w:bdr w:space="0" w:sz="0" w:color="auto" w:val="none"/>
      <w:shd w:fill="auto" w:color="auto" w:val="clear"/>
    </w:rPr>
  </w:style>
  <w:style w:customStyle="true" w:styleId="eSPISCCParagraphDefaultFont" w:type="character">
    <w:name w:val="eSPIS_CC_Paragraph Default Font"/>
    <w:basedOn w:val="Zadanifontodlomka"/>
    <w:rsid w:val="00EF768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F768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768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768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2D31"/>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Uputaopravnomlijeku" w:type="paragraph">
    <w:name w:val="Uputa o pravnom lijeku"/>
    <w:basedOn w:val="Normal"/>
    <w:next w:val="Normal"/>
    <w:qFormat/>
    <w:rsid w:val="00D82D31"/>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D82D31"/>
  </w:style>
  <w:style w:customStyle="1" w:styleId="Uputatekst" w:type="paragraph">
    <w:name w:val="Uputa_tekst"/>
    <w:basedOn w:val="Normal"/>
    <w:link w:val="UputatekstChar"/>
    <w:qFormat/>
    <w:rsid w:val="00D82D31"/>
    <w:pPr>
      <w:spacing w:after="120"/>
      <w:jc w:val="both"/>
    </w:pPr>
    <w:rPr>
      <w:rFonts w:cstheme="minorBidi" w:eastAsiaTheme="minorHAnsi"/>
      <w:sz w:val="24"/>
      <w:szCs w:val="22"/>
      <w:lang w:eastAsia="en-US" w:val="hr-HR"/>
    </w:rPr>
  </w:style>
  <w:style w:styleId="Tekstbalonia" w:type="paragraph">
    <w:name w:val="Balloon Text"/>
    <w:basedOn w:val="Normal"/>
    <w:link w:val="TekstbaloniaChar"/>
    <w:uiPriority w:val="99"/>
    <w:semiHidden/>
    <w:unhideWhenUsed/>
    <w:rsid w:val="00D82D31"/>
    <w:rPr>
      <w:rFonts w:ascii="Tahoma" w:cs="Tahoma" w:hAnsi="Tahoma"/>
      <w:sz w:val="16"/>
      <w:szCs w:val="16"/>
    </w:rPr>
  </w:style>
  <w:style w:customStyle="1" w:styleId="TekstbaloniaChar" w:type="character">
    <w:name w:val="Tekst balončića Char"/>
    <w:basedOn w:val="Zadanifontodlomka"/>
    <w:link w:val="Tekstbalonia"/>
    <w:uiPriority w:val="99"/>
    <w:semiHidden/>
    <w:rsid w:val="00D82D31"/>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EF7685"/>
    <w:rPr>
      <w:color w:val="808080"/>
      <w:bdr w:color="auto" w:space="0" w:sz="0" w:val="none"/>
      <w:shd w:color="auto" w:fill="auto" w:val="clear"/>
    </w:rPr>
  </w:style>
  <w:style w:customStyle="1" w:styleId="eSPISCCParagraphDefaultFont" w:type="character">
    <w:name w:val="eSPIS_CC_Paragraph Default Font"/>
    <w:basedOn w:val="Zadanifontodlomka"/>
    <w:rsid w:val="00EF768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F768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768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768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544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2010.</izvorni_sadrzaj>
    <derivirana_varijabla naziv="DomainObject.Predmet.DatumOsnivanja_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St-13/2010</izvorni_sadrzaj>
    <derivirana_varijabla naziv="DomainObject.Predmet.OznakaBroj_1">St-13/2010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CYGNUS za poslovna rješenja i savjetovanje, društvo s ograničenom odgovornošću "u stečaju"</izvorni_sadrzaj>
    <derivirana_varijabla naziv="DomainObject.Predmet.ProtustrankaFormated_1">  CYGNUS za poslovna rješenja i savjetovanje, društvo s ograničenom odgovornošću "u stečaju"</derivirana_varijabla>
  </DomainObject.Predmet.ProtustrankaFormated>
  <DomainObject.Predmet.ProtustrankaFormatedOIB>
    <izvorni_sadrzaj>  CYGNUS za poslovna rješenja i savjetovanje, društvo s ograničenom odgovornošću "u stečaju", OIB 99603238501</izvorni_sadrzaj>
    <derivirana_varijabla naziv="DomainObject.Predmet.ProtustrankaFormatedOIB_1">  CYGNUS za poslovna rješenja i savjetovanje, društvo s ograničenom odgovornošću "u stečaju", OIB 99603238501</derivirana_varijabla>
  </DomainObject.Predmet.ProtustrankaFormatedOIB>
  <DomainObject.Predmet.ProtustrankaFormatedWithAdress>
    <izvorni_sadrzaj> CYGNUS za poslovna rješenja i savjetovanje, društvo s ograničenom odgovornošću "u stečaju", Ćiril-Metodova 20, 21000 Split</izvorni_sadrzaj>
    <derivirana_varijabla naziv="DomainObject.Predmet.ProtustrankaFormatedWithAdress_1"> CYGNUS za poslovna rješenja i savjetovanje, društvo s ograničenom odgovornošću "u stečaju", Ćiril-Metodova 20, 21000 Split</derivirana_varijabla>
  </DomainObject.Predmet.ProtustrankaFormatedWithAdress>
  <DomainObject.Predmet.ProtustrankaFormatedWithAdressOIB>
    <izvorni_sadrzaj> CYGNUS za poslovna rješenja i savjetovanje, društvo s ograničenom odgovornošću "u stečaju", OIB 99603238501, Ćiril-Metodova 20, 21000 Split</izvorni_sadrzaj>
    <derivirana_varijabla naziv="DomainObject.Predmet.ProtustrankaFormatedWithAdressOIB_1"> CYGNUS za poslovna rješenja i savjetovanje, društvo s ograničenom odgovornošću "u stečaju", OIB 99603238501, Ćiril-Metodova 20, 21000 Split</derivirana_varijabla>
  </DomainObject.Predmet.ProtustrankaFormatedWithAdressOIB>
  <DomainObject.Predmet.ProtustrankaWithAdress>
    <izvorni_sadrzaj>CYGNUS za poslovna rješenja i savjetovanje, društvo s ograničenom odgovornošću "u stečaju" Ćiril-Metodova 20, 21000 Split</izvorni_sadrzaj>
    <derivirana_varijabla naziv="DomainObject.Predmet.ProtustrankaWithAdress_1">CYGNUS za poslovna rješenja i savjetovanje, društvo s ograničenom odgovornošću "u stečaju" Ćiril-Metodova 20, 21000 Split</derivirana_varijabla>
  </DomainObject.Predmet.ProtustrankaWithAdress>
  <DomainObject.Predmet.ProtustrankaWithAdressOIB>
    <izvorni_sadrzaj>CYGNUS za poslovna rješenja i savjetovanje, društvo s ograničenom odgovornošću "u stečaju", OIB 99603238501, Ćiril-Metodova 20, 21000 Split</izvorni_sadrzaj>
    <derivirana_varijabla naziv="DomainObject.Predmet.ProtustrankaWithAdressOIB_1">CYGNUS za poslovna rješenja i savjetovanje, društvo s ograničenom odgovornošću "u stečaju", OIB 99603238501, Ćiril-Metodova 20, 21000 Split</derivirana_varijabla>
  </DomainObject.Predmet.ProtustrankaWithAdressOIB>
  <DomainObject.Predmet.ProtustrankaNazivFormated>
    <izvorni_sadrzaj>CYGNUS za poslovna rješenja i savjetovanje, društvo s ograničenom odgovornošću "u stečaju"</izvorni_sadrzaj>
    <derivirana_varijabla naziv="DomainObject.Predmet.ProtustrankaNazivFormated_1">CYGNUS za poslovna rješenja i savjetovanje, društvo s ograničenom odgovornošću "u stečaju"</derivirana_varijabla>
  </DomainObject.Predmet.ProtustrankaNazivFormated>
  <DomainObject.Predmet.ProtustrankaNazivFormatedOIB>
    <izvorni_sadrzaj>CYGNUS za poslovna rješenja i savjetovanje, društvo s ograničenom odgovornošću "u stečaju", OIB 99603238501</izvorni_sadrzaj>
    <derivirana_varijabla naziv="DomainObject.Predmet.ProtustrankaNazivFormatedOIB_1">CYGNUS za poslovna rješenja i savjetovanje, društvo s ograničenom odgovornošću "u stečaju", OIB 99603238501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Ivan Šaškor; PROTEKTOR d.o.o.; GORAN MARINOVIĆ; FINA; ISKON INTERNET d.d.</izvorni_sadrzaj>
    <derivirana_varijabla naziv="DomainObject.Predmet.StrankaFormated_1">  POREZNA UPRAVA; Ivan Šaškor; PROTEKTOR d.o.o.; GORAN MARINOVIĆ; FINA; ISKON INTERNET d.d.</derivirana_varijabla>
  </DomainObject.Predmet.StrankaFormated>
  <DomainObject.Predmet.StrankaFormatedOIB>
    <izvorni_sadrzaj>  POREZNA UPRAVA, OIB 18683136487; Ivan Šaškor, OIB 06619569639; PROTEKTOR d.o.o., OIB 25350611899; GORAN MARINOVIĆ, OIB 44601981160; FINA, OIB 85821130368; ISKON INTERNET d.d., OIB 36779353407</izvorni_sadrzaj>
    <derivirana_varijabla naziv="DomainObject.Predmet.StrankaFormatedOIB_1">  POREZNA UPRAVA, OIB 18683136487; Ivan Šaškor, OIB 06619569639; PROTEKTOR d.o.o., OIB 25350611899; GORAN MARINOVIĆ, OIB 44601981160; FINA, OIB 85821130368; ISKON INTERNET d.d., OIB 36779353407</derivirana_varijabla>
  </DomainObject.Predmet.StrankaFormatedOIB>
  <DomainObject.Predmet.StrankaFormatedWithAdress>
    <izvorni_sadrzaj> POREZNA UPRAVA, 21000 Split; Ivan Šaškor, Svetog Josipa 7, 21311 Stobreč; PROTEKTOR d.o.o., Augusta Šenoe 18, 21000 Split; GORAN MARINOVIĆ, I. Pavla II br.13, OTOK; FINA, 21000 Split; ISKON INTERNET d.d., Garićgradska 18, 10000 Zagreb</izvorni_sadrzaj>
    <derivirana_varijabla naziv="DomainObject.Predmet.StrankaFormatedWithAdress_1"> POREZNA UPRAVA, 21000 Split; Ivan Šaškor, Svetog Josipa 7, 21311 Stobreč; PROTEKTOR d.o.o., Augusta Šenoe 18, 21000 Split; GORAN MARINOVIĆ, I. Pavla II br.13, OTOK; FINA, 21000 Split; ISKON INTERNET d.d., Garićgradska 18, 10000 Zagreb</derivirana_varijabla>
  </DomainObject.Predmet.StrankaFormatedWithAdress>
  <DomainObject.Predmet.StrankaFormatedWithAdressOIB>
    <izvorni_sadrzaj> POREZNA UPRAVA, OIB 18683136487, 21000 Split; Ivan Šaškor, OIB 06619569639, Svetog Josipa 7, 21311 Stobreč; PROTEKTOR d.o.o., OIB 25350611899, Augusta Šenoe 18, 21000 Split; GORAN MARINOVIĆ, OIB 44601981160, I. Pavla II br.13, OTOK; FINA, OIB 85821130368, 21000 Split; ISKON INTERNET d.d., OIB 36779353407, Garićgradska 18, 10000 Zagreb</izvorni_sadrzaj>
    <derivirana_varijabla naziv="DomainObject.Predmet.StrankaFormatedWithAdressOIB_1"> POREZNA UPRAVA, OIB 18683136487, 21000 Split; Ivan Šaškor, OIB 06619569639, Svetog Josipa 7, 21311 Stobreč; PROTEKTOR d.o.o., OIB 25350611899, Augusta Šenoe 18, 21000 Split; GORAN MARINOVIĆ, OIB 44601981160, I. Pavla II br.13, OTOK; FINA, OIB 85821130368, 21000 Split; ISKON INTERNET d.d., OIB 36779353407, Garićgradska 18, 10000 Zagreb</derivirana_varijabla>
  </DomainObject.Predmet.StrankaFormatedWithAdressOIB>
  <DomainObject.Predmet.StrankaWithAdress>
    <izvorni_sadrzaj>POREZNA UPRAVA 21000 Split,Ivan Šaškor Svetog Josipa 7,21311 Stobreč,PROTEKTOR d.o.o. Augusta Šenoe 18,21000 Split,GORAN MARINOVIĆ I. Pavla II br.13,OTOK,FINA 21000 Split,ISKON INTERNET d.d. Garićgradska 18,10000 Zagreb</izvorni_sadrzaj>
    <derivirana_varijabla naziv="DomainObject.Predmet.StrankaWithAdress_1">POREZNA UPRAVA 21000 Split,Ivan Šaškor Svetog Josipa 7,21311 Stobreč,PROTEKTOR d.o.o. Augusta Šenoe 18,21000 Split,GORAN MARINOVIĆ I. Pavla II br.13,OTOK,FINA 21000 Split,ISKON INTERNET d.d. Garićgradska 18,10000 Zagreb</derivirana_varijabla>
  </DomainObject.Predmet.StrankaWithAdress>
  <DomainObject.Predmet.StrankaWithAdressOIB>
    <izvorni_sadrzaj>POREZNA UPRAVA, OIB 18683136487, 21000 Split,Ivan Šaškor, OIB 06619569639, Svetog Josipa 7,21311 Stobreč,PROTEKTOR d.o.o., OIB 25350611899, Augusta Šenoe 18,21000 Split,GORAN MARINOVIĆ, OIB 44601981160, I. Pavla II br.13,OTOK,FINA, OIB 85821130368, 21000 Split,ISKON INTERNET d.d., OIB 36779353407, Garićgradska 18,10000 Zagreb</izvorni_sadrzaj>
    <derivirana_varijabla naziv="DomainObject.Predmet.StrankaWithAdressOIB_1">POREZNA UPRAVA, OIB 18683136487, 21000 Split,Ivan Šaškor, OIB 06619569639, Svetog Josipa 7,21311 Stobreč,PROTEKTOR d.o.o., OIB 25350611899, Augusta Šenoe 18,21000 Split,GORAN MARINOVIĆ, OIB 44601981160, I. Pavla II br.13,OTOK,FINA, OIB 85821130368, 21000 Split,ISKON INTERNET d.d., OIB 36779353407, Garićgradska 18,10000 Zagreb</derivirana_varijabla>
  </DomainObject.Predmet.StrankaWithAdressOIB>
  <DomainObject.Predmet.StrankaNazivFormated>
    <izvorni_sadrzaj>POREZNA UPRAVA,Ivan Šaškor,PROTEKTOR d.o.o.,GORAN MARINOVIĆ,FINA,ISKON INTERNET d.d.</izvorni_sadrzaj>
    <derivirana_varijabla naziv="DomainObject.Predmet.StrankaNazivFormated_1">POREZNA UPRAVA,Ivan Šaškor,PROTEKTOR d.o.o.,GORAN MARINOVIĆ,FINA,ISKON INTERNET d.d.</derivirana_varijabla>
  </DomainObject.Predmet.StrankaNazivFormated>
  <DomainObject.Predmet.StrankaNazivFormatedOIB>
    <izvorni_sadrzaj>POREZNA UPRAVA, OIB 18683136487,Ivan Šaškor, OIB 06619569639,PROTEKTOR d.o.o., OIB 25350611899,GORAN MARINOVIĆ, OIB 44601981160,FINA, OIB 85821130368,ISKON INTERNET d.d., OIB 36779353407</izvorni_sadrzaj>
    <derivirana_varijabla naziv="DomainObject.Predmet.StrankaNazivFormatedOIB_1">POREZNA UPRAVA, OIB 18683136487,Ivan Šaškor, OIB 06619569639,PROTEKTOR d.o.o., OIB 25350611899,GORAN MARINOVIĆ, OIB 44601981160,FINA, OIB 85821130368,ISKON INTERNET d.d., OIB 36779353407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POREZNA UPRAVA</item>
      <item>Ivan Šaškor</item>
      <item>PROTEKTOR d.o.o.</item>
      <item>GORAN MARINOVIĆ</item>
      <item>FINA</item>
      <item>ISKON INTERNET d.d.</item>
    </izvorni_sadrzaj>
    <derivirana_varijabla naziv="DomainObject.Predmet.StrankaListFormated_1">
      <item>POREZNA UPRAVA</item>
      <item>Ivan Šaškor</item>
      <item>PROTEKTOR d.o.o.</item>
      <item>GORAN MARINOVIĆ</item>
      <item>FINA</item>
      <item>ISKON INTERNET d.d.</item>
    </derivirana_varijabla>
  </DomainObject.Predmet.StrankaListFormated>
  <DomainObject.Predmet.StrankaListFormatedOIB>
    <izvorni_sadrzaj>
      <item>POREZNA UPRAVA, OIB 18683136487</item>
      <item>Ivan Šaškor, OIB 06619569639</item>
      <item>PROTEKTOR d.o.o., OIB 25350611899</item>
      <item>GORAN MARINOVIĆ, OIB 44601981160</item>
      <item>FINA, OIB 85821130368</item>
      <item>ISKON INTERNET d.d., OIB 36779353407</item>
    </izvorni_sadrzaj>
    <derivirana_varijabla naziv="DomainObject.Predmet.StrankaListFormatedOIB_1">
      <item>POREZNA UPRAVA, OIB 18683136487</item>
      <item>Ivan Šaškor, OIB 06619569639</item>
      <item>PROTEKTOR d.o.o., OIB 25350611899</item>
      <item>GORAN MARINOVIĆ, OIB 44601981160</item>
      <item>FINA, OIB 85821130368</item>
      <item>ISKON INTERNET d.d., OIB 36779353407</item>
    </derivirana_varijabla>
  </DomainObject.Predmet.StrankaListFormatedOIB>
  <DomainObject.Predmet.StrankaListFormatedWithAdress>
    <izvorni_sadrzaj>
      <item>POREZNA UPRAVA, 21000 Split</item>
      <item>Ivan Šaškor, Svetog Josipa 7, 21311 Stobreč</item>
      <item>PROTEKTOR d.o.o., Augusta Šenoe 18, 21000 Split</item>
      <item>GORAN MARINOVIĆ, I. Pavla II br.13, OTOK</item>
      <item>FINA, 21000 Split</item>
      <item>ISKON INTERNET d.d., Garićgradska 18, 10000 Zagreb</item>
    </izvorni_sadrzaj>
    <derivirana_varijabla naziv="DomainObject.Predmet.StrankaListFormatedWithAdress_1">
      <item>POREZNA UPRAVA, 21000 Split</item>
      <item>Ivan Šaškor, Svetog Josipa 7, 21311 Stobreč</item>
      <item>PROTEKTOR d.o.o., Augusta Šenoe 18, 21000 Split</item>
      <item>GORAN MARINOVIĆ, I. Pavla II br.13, OTOK</item>
      <item>FINA, 21000 Split</item>
      <item>ISKON INTERNET d.d., Garićgradska 18, 10000 Zagreb</item>
    </derivirana_varijabla>
  </DomainObject.Predmet.StrankaListFormatedWithAdress>
  <DomainObject.Predmet.StrankaListFormatedWithAdressOIB>
    <izvorni_sadrzaj>
      <item>POREZNA UPRAVA, OIB 18683136487, 21000 Split</item>
      <item>Ivan Šaškor, OIB 06619569639, Svetog Josipa 7, 21311 Stobreč</item>
      <item>PROTEKTOR d.o.o., OIB 25350611899, Augusta Šenoe 18, 21000 Split</item>
      <item>GORAN MARINOVIĆ, OIB 44601981160, I. Pavla II br.13, OTOK</item>
      <item>FINA, OIB 85821130368, 21000 Split</item>
      <item>ISKON INTERNET d.d., OIB 36779353407, Garićgradska 18, 10000 Zagreb</item>
    </izvorni_sadrzaj>
    <derivirana_varijabla naziv="DomainObject.Predmet.StrankaListFormatedWithAdressOIB_1">
      <item>POREZNA UPRAVA, OIB 18683136487, 21000 Split</item>
      <item>Ivan Šaškor, OIB 06619569639, Svetog Josipa 7, 21311 Stobreč</item>
      <item>PROTEKTOR d.o.o., OIB 25350611899, Augusta Šenoe 18, 21000 Split</item>
      <item>GORAN MARINOVIĆ, OIB 44601981160, I. Pavla II br.13, OTOK</item>
      <item>FINA, OIB 85821130368, 21000 Split</item>
      <item>ISKON INTERNET d.d., OIB 36779353407, Garićgradska 18, 10000 Zagreb</item>
    </derivirana_varijabla>
  </DomainObject.Predmet.StrankaListFormatedWithAdressOIB>
  <DomainObject.Predmet.StrankaListNazivFormated>
    <izvorni_sadrzaj>
      <item>POREZNA UPRAVA</item>
      <item>Ivan Šaškor</item>
      <item>PROTEKTOR d.o.o.</item>
      <item>GORAN MARINOVIĆ</item>
      <item>FINA</item>
      <item>ISKON INTERNET d.d.</item>
    </izvorni_sadrzaj>
    <derivirana_varijabla naziv="DomainObject.Predmet.StrankaListNazivFormated_1">
      <item>POREZNA UPRAVA</item>
      <item>Ivan Šaškor</item>
      <item>PROTEKTOR d.o.o.</item>
      <item>GORAN MARINOVIĆ</item>
      <item>FINA</item>
      <item>ISKON INTERNET d.d.</item>
    </derivirana_varijabla>
  </DomainObject.Predmet.StrankaListNazivFormated>
  <DomainObject.Predmet.StrankaListNazivFormatedOIB>
    <izvorni_sadrzaj>
      <item>POREZNA UPRAVA, OIB 18683136487</item>
      <item>Ivan Šaškor, OIB 06619569639</item>
      <item>PROTEKTOR d.o.o., OIB 25350611899</item>
      <item>GORAN MARINOVIĆ, OIB 44601981160</item>
      <item>FINA, OIB 85821130368</item>
      <item>ISKON INTERNET d.d., OIB 36779353407</item>
    </izvorni_sadrzaj>
    <derivirana_varijabla naziv="DomainObject.Predmet.StrankaListNazivFormatedOIB_1">
      <item>POREZNA UPRAVA, OIB 18683136487</item>
      <item>Ivan Šaškor, OIB 06619569639</item>
      <item>PROTEKTOR d.o.o., OIB 25350611899</item>
      <item>GORAN MARINOVIĆ, OIB 44601981160</item>
      <item>FINA, OIB 85821130368</item>
      <item>ISKON INTERNET d.d., OIB 36779353407</item>
    </derivirana_varijabla>
  </DomainObject.Predmet.StrankaListNazivFormatedOIB>
  <DomainObject.Predmet.ProtuStrankaListFormated>
    <izvorni_sadrzaj>
      <item>CYGNUS za poslovna rješenja i savjetovanje, društvo s ograničenom odgovornošću "u stečaju"</item>
    </izvorni_sadrzaj>
    <derivirana_varijabla naziv="DomainObject.Predmet.ProtuStrankaListFormated_1">
      <item>CYGNUS za poslovna rješenja i savjetovanje, društvo s ograničenom odgovornošću "u stečaju"</item>
    </derivirana_varijabla>
  </DomainObject.Predmet.ProtuStrankaListFormated>
  <DomainObject.Predmet.ProtuStrankaListFormatedOIB>
    <izvorni_sadrzaj>
      <item>CYGNUS za poslovna rješenja i savjetovanje, društvo s ograničenom odgovornošću "u stečaju", OIB 99603238501</item>
    </izvorni_sadrzaj>
    <derivirana_varijabla naziv="DomainObject.Predmet.ProtuStrankaListFormatedOIB_1">
      <item>CYGNUS za poslovna rješenja i savjetovanje, društvo s ograničenom odgovornošću "u stečaju", OIB 99603238501</item>
    </derivirana_varijabla>
  </DomainObject.Predmet.ProtuStrankaListFormatedOIB>
  <DomainObject.Predmet.ProtuStrankaListFormatedWithAdress>
    <izvorni_sadrzaj>
      <item>CYGNUS za poslovna rješenja i savjetovanje, društvo s ograničenom odgovornošću "u stečaju", Ćiril-Metodova 20, 21000 Split</item>
    </izvorni_sadrzaj>
    <derivirana_varijabla naziv="DomainObject.Predmet.ProtuStrankaListFormatedWithAdress_1">
      <item>CYGNUS za poslovna rješenja i savjetovanje, društvo s ograničenom odgovornošću "u stečaju", Ćiril-Metodova 20, 21000 Split</item>
    </derivirana_varijabla>
  </DomainObject.Predmet.ProtuStrankaListFormatedWithAdress>
  <DomainObject.Predmet.ProtuStrankaListFormatedWithAdressOIB>
    <izvorni_sadrzaj>
      <item>CYGNUS za poslovna rješenja i savjetovanje, društvo s ograničenom odgovornošću "u stečaju", OIB 99603238501, Ćiril-Metodova 20, 21000 Split</item>
    </izvorni_sadrzaj>
    <derivirana_varijabla naziv="DomainObject.Predmet.ProtuStrankaListFormatedWithAdressOIB_1">
      <item>CYGNUS za poslovna rješenja i savjetovanje, društvo s ograničenom odgovornošću "u stečaju", OIB 99603238501, Ćiril-Metodova 20, 21000 Split</item>
    </derivirana_varijabla>
  </DomainObject.Predmet.ProtuStrankaListFormatedWithAdressOIB>
  <DomainObject.Predmet.ProtuStrankaListNazivFormated>
    <izvorni_sadrzaj>
      <item>CYGNUS za poslovna rješenja i savjetovanje, društvo s ograničenom odgovornošću "u stečaju"</item>
    </izvorni_sadrzaj>
    <derivirana_varijabla naziv="DomainObject.Predmet.ProtuStrankaListNazivFormated_1">
      <item>CYGNUS za poslovna rješenja i savjetovanje, društvo s ograničenom odgovornošću "u stečaju"</item>
    </derivirana_varijabla>
  </DomainObject.Predmet.ProtuStrankaListNazivFormated>
  <DomainObject.Predmet.ProtuStrankaListNazivFormatedOIB>
    <izvorni_sadrzaj>
      <item>CYGNUS za poslovna rješenja i savjetovanje, društvo s ograničenom odgovornošću "u stečaju", OIB 99603238501</item>
    </izvorni_sadrzaj>
    <derivirana_varijabla naziv="DomainObject.Predmet.ProtuStrankaListNazivFormatedOIB_1">
      <item>CYGNUS za poslovna rješenja i savjetovanje, društvo s ograničenom odgovornošću "u stečaju", OIB 99603238501</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1/3, 21000 Split</item>
    </izvorni_sadrzaj>
    <derivirana_varijabla naziv="DomainObject.Predmet.OstaliListFormatedWithAdress_1">
      <item>Ankica Čenić, Pupačićeva 1/3, 21000 Split</item>
    </derivirana_varijabla>
  </DomainObject.Predmet.OstaliListFormatedWithAdress>
  <DomainObject.Predmet.OstaliListFormatedWithAdressOIB>
    <izvorni_sadrzaj>
      <item>Ankica Čenić, OIB 67541309757, Pupačićeva 1/3, 21000 Split</item>
    </izvorni_sadrzaj>
    <derivirana_varijabla naziv="DomainObject.Predmet.OstaliListFormatedWithAdressOIB_1">
      <item>Ankica Čenić, OIB 67541309757, Pupačićeva 1/3,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Ivan Šaškor i dr.</izvorni_sadrzaj>
    <derivirana_varijabla naziv="DomainObject.Predmet.StrankaIDrugi_1">Ivan Šaškor i dr.</derivirana_varijabla>
  </DomainObject.Predmet.StrankaIDrugi>
  <DomainObject.Predmet.ProtustrankaIDrugi>
    <izvorni_sadrzaj>CYGNUS za poslovna rješenja i savjetovanje, društvo s ograničenom odgovornošću "u stečaju"</izvorni_sadrzaj>
    <derivirana_varijabla naziv="DomainObject.Predmet.ProtustrankaIDrugi_1">CYGNUS za poslovna rješenja i savjetovanje, društvo s ograničenom odgovornošću "u stečaju"</derivirana_varijabla>
  </DomainObject.Predmet.ProtustrankaIDrugi>
  <DomainObject.Predmet.StrankaIDrugiAdressOIB>
    <izvorni_sadrzaj>Ivan Šaškor, OIB 06619569639, Svetog Josipa 7, 21311 Stobreč i dr.</izvorni_sadrzaj>
    <derivirana_varijabla naziv="DomainObject.Predmet.StrankaIDrugiAdressOIB_1">Ivan Šaškor, OIB 06619569639, Svetog Josipa 7, 21311 Stobreč i dr.</derivirana_varijabla>
  </DomainObject.Predmet.StrankaIDrugiAdressOIB>
  <DomainObject.Predmet.ProtustrankaIDrugiAdressOIB>
    <izvorni_sadrzaj>CYGNUS za poslovna rješenja i savjetovanje, društvo s ograničenom odgovornošću "u stečaju", OIB 99603238501, Ćiril-Metodova 20, 21000 Split</izvorni_sadrzaj>
    <derivirana_varijabla naziv="DomainObject.Predmet.ProtustrankaIDrugiAdressOIB_1">CYGNUS za poslovna rješenja i savjetovanje, društvo s ograničenom odgovornošću "u stečaju", OIB 99603238501, Ćiril-Metodova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CYGNUS za poslovna rješenja i savjetovanje, društvo s ograničenom odgovornošću "u stečaju"</item>
      <item>POREZNA UPRAVA</item>
      <item>Ivan Šaškor</item>
      <item>PROTEKTOR d.o.o.</item>
      <item>GORAN MARINOVIĆ</item>
      <item>FINA</item>
      <item>ISKON INTERNET d.d.</item>
      <item>Ankica Čenić</item>
    </izvorni_sadrzaj>
    <derivirana_varijabla naziv="DomainObject.Predmet.SudioniciListNaziv_1">
      <item>CYGNUS za poslovna rješenja i savjetovanje, društvo s ograničenom odgovornošću "u stečaju"</item>
      <item>POREZNA UPRAVA</item>
      <item>Ivan Šaškor</item>
      <item>PROTEKTOR d.o.o.</item>
      <item>GORAN MARINOVIĆ</item>
      <item>FINA</item>
      <item>ISKON INTERNET d.d.</item>
      <item>Ankica Čenić</item>
    </derivirana_varijabla>
  </DomainObject.Predmet.SudioniciListNaziv>
  <DomainObject.Predmet.SudioniciListAdressOIB>
    <izvorni_sadrzaj>
      <item>CYGNUS za poslovna rješenja i savjetovanje, društvo s ograničenom odgovornošću "u stečaju", OIB 99603238501, Ćiril-Metodova 20,21000 Split</item>
      <item>POREZNA UPRAVA, OIB 18683136487, 21000 Split</item>
      <item>Ivan Šaškor, OIB 06619569639, Svetog Josipa 7,21311 Stobreč</item>
      <item>PROTEKTOR d.o.o., OIB 25350611899, Augusta Šenoe 18,21000 Split</item>
      <item>GORAN MARINOVIĆ, OIB 44601981160, I. Pavla II br.13,OTOK</item>
      <item>FINA, OIB 85821130368, 21000 Split</item>
      <item>ISKON INTERNET d.d., OIB 36779353407, Garićgradska 18,10000 Zagreb</item>
      <item>Ankica Čenić, OIB 67541309757, Pupačićeva 1/3,21000 Split</item>
    </izvorni_sadrzaj>
    <derivirana_varijabla naziv="DomainObject.Predmet.SudioniciListAdressOIB_1">
      <item>CYGNUS za poslovna rješenja i savjetovanje, društvo s ograničenom odgovornošću "u stečaju", OIB 99603238501, Ćiril-Metodova 20,21000 Split</item>
      <item>POREZNA UPRAVA, OIB 18683136487, 21000 Split</item>
      <item>Ivan Šaškor, OIB 06619569639, Svetog Josipa 7,21311 Stobreč</item>
      <item>PROTEKTOR d.o.o., OIB 25350611899, Augusta Šenoe 18,21000 Split</item>
      <item>GORAN MARINOVIĆ, OIB 44601981160, I. Pavla II br.13,OTOK</item>
      <item>FINA, OIB 85821130368, 21000 Split</item>
      <item>ISKON INTERNET d.d., OIB 36779353407, Garićgradska 18,10000 Zagreb</item>
      <item>Ankica Čenić, OIB 67541309757,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99603238501</item>
      <item>, OIB 18683136487</item>
      <item>, OIB 06619569639</item>
      <item>, OIB 25350611899</item>
      <item>, OIB 44601981160</item>
      <item>, OIB 85821130368</item>
      <item>, OIB 36779353407</item>
      <item>, OIB 67541309757</item>
    </izvorni_sadrzaj>
    <derivirana_varijabla naziv="DomainObject.Predmet.SudioniciListNazivOIB_1">
      <item>, OIB 99603238501</item>
      <item>, OIB 18683136487</item>
      <item>, OIB 06619569639</item>
      <item>, OIB 25350611899</item>
      <item>, OIB 44601981160</item>
      <item>, OIB 85821130368</item>
      <item>, OIB 36779353407</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536</properties:Words>
  <properties:Characters>2986</properties:Characters>
  <properties:Lines>88</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2016-10-26T08:41:00Z</dcterms:created>
  <dc:creator>Marija Elez</dc:creator>
  <cp:lastModifiedBy>Marija Elez</cp:lastModifiedBy>
  <cp:lastPrinted>2016-10-26T08:54:00Z</cp:lastPrinted>
  <dcterms:modified xmlns:xsi="http://www.w3.org/2001/XMLSchema-instance" xsi:type="dcterms:W3CDTF">2016-10-26T08:55:00Z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