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2eee2" w14:paraId="952eee2" w:rsidRDefault="00F4154C" w:rsidP="00F4154C" w:rsidR="00F4154C">
      <w:pPr>
        <w:widowControl w:val="false"/>
        <w:autoSpaceDE w:val="false"/>
        <w:autoSpaceDN w:val="false"/>
        <w:adjustRightInd w:val="false"/>
        <w:ind w:right="946"/>
        <w:jc w:val="both"/>
        <w15:collapsed w:val="false"/>
        <w:rPr>
          <w:szCs w:val="20"/>
          <w:lang w:eastAsia="en-US" w:val="en-US"/>
        </w:rPr>
      </w:pPr>
      <w:bookmarkStart w:name="_GoBack" w:id="0"/>
      <w:bookmarkEnd w:id="0"/>
      <w:r>
        <w:rPr>
          <w:szCs w:val="20"/>
          <w:lang w:eastAsia="en-US"/>
        </w:rPr>
        <w:t xml:space="preserve">                    </w:t>
      </w:r>
      <w:r>
        <w:rPr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4154C" w:rsidP="00F4154C" w:rsidR="00F4154C">
      <w:pPr>
        <w:widowControl w:val="false"/>
        <w:autoSpaceDE w:val="false"/>
        <w:autoSpaceDN w:val="false"/>
        <w:adjustRightInd w:val="false"/>
        <w:ind w:right="43"/>
        <w:jc w:val="both"/>
        <w:rPr>
          <w:szCs w:val="20"/>
          <w:lang w:eastAsia="en-US" w:val="en-US"/>
        </w:rPr>
      </w:pPr>
      <w:r>
        <w:rPr>
          <w:szCs w:val="20"/>
          <w:lang w:eastAsia="en-US" w:val="en-US"/>
        </w:rPr>
        <w:t xml:space="preserve">     REPUBLIKA HRVATSKA</w:t>
      </w:r>
    </w:p>
    <w:p w:rsidRDefault="00F4154C" w:rsidP="00F4154C" w:rsidR="00F4154C">
      <w:pPr>
        <w:widowControl w:val="false"/>
        <w:autoSpaceDE w:val="false"/>
        <w:autoSpaceDN w:val="false"/>
        <w:adjustRightInd w:val="false"/>
        <w:ind w:right="-99"/>
        <w:jc w:val="both"/>
        <w:rPr>
          <w:szCs w:val="20"/>
          <w:lang w:eastAsia="en-US"/>
        </w:rPr>
      </w:pPr>
      <w:r>
        <w:rPr>
          <w:szCs w:val="20"/>
          <w:lang w:eastAsia="en-US" w:val="en-US"/>
        </w:rPr>
        <w:t xml:space="preserve"> TRGOVAČKI SUD U PAZINU</w:t>
      </w:r>
    </w:p>
    <w:p w:rsidRDefault="00F4154C" w:rsidP="00F4154C" w:rsidR="00F4154C">
      <w:pPr>
        <w:widowControl w:val="false"/>
        <w:autoSpaceDE w:val="false"/>
        <w:autoSpaceDN w:val="false"/>
        <w:adjustRightInd w:val="false"/>
        <w:ind w:right="-99"/>
        <w:jc w:val="both"/>
        <w:rPr>
          <w:szCs w:val="20"/>
          <w:lang w:eastAsia="en-US"/>
        </w:rPr>
      </w:pPr>
      <w:r>
        <w:rPr>
          <w:szCs w:val="20"/>
          <w:lang w:eastAsia="en-US"/>
        </w:rPr>
        <w:t xml:space="preserve">      Dršćevka 1, 52000 Pazin</w:t>
      </w:r>
    </w:p>
    <w:p w:rsidRDefault="00F4154C" w:rsidP="00F4154C" w:rsidR="00F4154C">
      <w:pPr>
        <w:jc w:val="both"/>
        <w:rPr>
          <w:szCs w:val="20"/>
          <w:lang w:eastAsia="en-US" w:val="en-US"/>
        </w:rPr>
      </w:pPr>
    </w:p>
    <w:p w:rsidRDefault="00F4154C" w:rsidP="00F4154C" w:rsidR="00F4154C">
      <w:pPr>
        <w:jc w:val="center"/>
        <w:rPr>
          <w:bCs w:val="false"/>
        </w:rPr>
      </w:pPr>
      <w:r>
        <w:rPr>
          <w:bCs w:val="false"/>
        </w:rPr>
        <w:t xml:space="preserve">R E P U B L I K </w:t>
      </w:r>
      <w:r w:rsidR="00FB3062">
        <w:rPr>
          <w:bCs w:val="false"/>
        </w:rPr>
        <w:t>A</w:t>
      </w:r>
      <w:r>
        <w:rPr>
          <w:bCs w:val="false"/>
        </w:rPr>
        <w:t xml:space="preserve">   H R V A T S K </w:t>
      </w:r>
      <w:r w:rsidR="00FB3062">
        <w:rPr>
          <w:bCs w:val="false"/>
        </w:rPr>
        <w:t>A</w:t>
      </w:r>
    </w:p>
    <w:p w:rsidRDefault="00F4154C" w:rsidP="00F4154C" w:rsidR="00F4154C">
      <w:pPr>
        <w:jc w:val="center"/>
        <w:rPr>
          <w:bCs w:val="false"/>
        </w:rPr>
      </w:pPr>
    </w:p>
    <w:p w:rsidRDefault="00F4154C" w:rsidP="00F4154C" w:rsidR="00F4154C">
      <w:pPr>
        <w:jc w:val="center"/>
        <w:rPr>
          <w:bCs w:val="false"/>
        </w:rPr>
      </w:pPr>
      <w:r>
        <w:rPr>
          <w:bCs w:val="false"/>
        </w:rPr>
        <w:t>R J E Š E NJ E</w:t>
      </w:r>
    </w:p>
    <w:p w:rsidRDefault="00F4154C" w:rsidP="00F4154C" w:rsidR="00F4154C">
      <w:pPr>
        <w:jc w:val="both"/>
        <w:rPr>
          <w:bCs w:val="false"/>
        </w:rPr>
      </w:pPr>
    </w:p>
    <w:p w:rsidRDefault="00F4154C" w:rsidP="00F4154C" w:rsidR="00F4154C">
      <w:pPr>
        <w:ind w:firstLine="708"/>
        <w:jc w:val="both"/>
        <w:rPr>
          <w:bCs w:val="false"/>
        </w:rPr>
      </w:pPr>
      <w:r>
        <w:rPr>
          <w:bCs w:val="false"/>
        </w:rPr>
        <w:t xml:space="preserve">Trgovački sud u Pazinu, po sutkinji Tijani Licul, u skraćenom stečajnom postupku nad pravnom osobom (dužnikom) ANTEA d.o.o. Poreč, Kampac 15, OIB: 96606130249, </w:t>
      </w:r>
    </w:p>
    <w:p w:rsidRDefault="00F4154C" w:rsidP="00F4154C" w:rsidR="00F4154C">
      <w:pPr>
        <w:ind w:firstLine="708"/>
        <w:jc w:val="both"/>
        <w:rPr>
          <w:bCs w:val="false"/>
        </w:rPr>
      </w:pPr>
    </w:p>
    <w:p w:rsidRDefault="00F4154C" w:rsidP="00F4154C" w:rsidR="00F4154C">
      <w:pPr>
        <w:jc w:val="center"/>
        <w:rPr>
          <w:bCs w:val="false"/>
        </w:rPr>
      </w:pPr>
      <w:r>
        <w:rPr>
          <w:bCs w:val="false"/>
        </w:rPr>
        <w:t>r i j e š i o   j e</w:t>
      </w:r>
    </w:p>
    <w:p w:rsidRDefault="00F4154C" w:rsidP="00F4154C" w:rsidR="00F4154C">
      <w:pPr>
        <w:jc w:val="both"/>
        <w:rPr>
          <w:bCs w:val="false"/>
        </w:rPr>
      </w:pPr>
    </w:p>
    <w:p w:rsidRDefault="00A8562B" w:rsidP="00F4154C" w:rsidR="00A8562B">
      <w:pPr>
        <w:jc w:val="both"/>
        <w:rPr>
          <w:bCs w:val="false"/>
        </w:rPr>
      </w:pPr>
      <w:r>
        <w:rPr>
          <w:bCs w:val="false"/>
        </w:rPr>
        <w:tab/>
        <w:t>Nalaže se sudskom registru ovog suda da temeljem ovog rješenja izvrši zabilježbu da rješenje posl. broj: St-911/16 od 09. rujna 2016. godine (kojim je skraćeni stečajni postupak obustavljen) nije postalo pravomoćno.</w:t>
      </w:r>
    </w:p>
    <w:p w:rsidRDefault="00A8562B" w:rsidP="00F4154C" w:rsidR="00A8562B">
      <w:pPr>
        <w:jc w:val="both"/>
        <w:rPr>
          <w:bCs w:val="false"/>
        </w:rPr>
      </w:pPr>
    </w:p>
    <w:p w:rsidRDefault="00A8562B" w:rsidP="00A8562B" w:rsidR="00A8562B">
      <w:pPr>
        <w:jc w:val="center"/>
        <w:rPr>
          <w:bCs w:val="false"/>
        </w:rPr>
      </w:pPr>
      <w:r>
        <w:rPr>
          <w:bCs w:val="false"/>
        </w:rPr>
        <w:t>Obrazloženje</w:t>
      </w:r>
    </w:p>
    <w:p w:rsidRDefault="00A8562B" w:rsidP="00A8562B" w:rsidR="00A8562B">
      <w:pPr>
        <w:jc w:val="center"/>
        <w:rPr>
          <w:bCs w:val="false"/>
        </w:rPr>
      </w:pPr>
    </w:p>
    <w:p w:rsidRDefault="00A8562B" w:rsidP="00A8562B" w:rsidR="00A8562B">
      <w:pPr>
        <w:jc w:val="both"/>
        <w:rPr>
          <w:bCs w:val="false"/>
        </w:rPr>
      </w:pPr>
      <w:r>
        <w:rPr>
          <w:bCs w:val="false"/>
        </w:rPr>
        <w:tab/>
        <w:t>Rješenjem posl. broj: St-911/16 od 09. rujna 2016. godine odlučeno je:</w:t>
      </w:r>
    </w:p>
    <w:p w:rsidRDefault="00A8562B" w:rsidP="00F4154C" w:rsidR="00F4154C">
      <w:pPr>
        <w:jc w:val="both"/>
        <w:rPr>
          <w:bCs w:val="false"/>
        </w:rPr>
      </w:pPr>
      <w:r>
        <w:rPr>
          <w:bCs w:val="false"/>
        </w:rPr>
        <w:tab/>
        <w:t>„</w:t>
      </w:r>
      <w:r w:rsidR="00F4154C">
        <w:rPr>
          <w:bCs w:val="false"/>
        </w:rPr>
        <w:t>I. Ukida se klauzula pravomoćnosti rješenja o otvaranju i zaključenju skraćenog stečajnog postupka posl. broj: 1 St-1329/15-5 od 13. travnja 2016. godine.</w:t>
      </w:r>
    </w:p>
    <w:p w:rsidRDefault="00F4154C" w:rsidP="00F4154C" w:rsidR="00F4154C">
      <w:pPr>
        <w:ind w:firstLine="708"/>
        <w:jc w:val="both"/>
        <w:rPr>
          <w:bCs w:val="false"/>
        </w:rPr>
      </w:pPr>
      <w:r>
        <w:rPr>
          <w:bCs w:val="false"/>
        </w:rPr>
        <w:t xml:space="preserve">II. Preinačuje se ovosudno </w:t>
      </w:r>
      <w:r w:rsidR="00D63217">
        <w:rPr>
          <w:bCs w:val="false"/>
        </w:rPr>
        <w:t xml:space="preserve">rješenje </w:t>
      </w:r>
      <w:r>
        <w:rPr>
          <w:bCs w:val="false"/>
        </w:rPr>
        <w:t>posl. broj: 1 St-1329/15-5 od 13. travnja 2016. godine na način da se skraćeni stečajni postupak nad dužnikom ANTEA d.o.o. Poreč, Kampac 15, OIB: 96606130249</w:t>
      </w:r>
      <w:r>
        <w:rPr>
          <w:bCs w:val="false"/>
          <w:lang w:eastAsia="en-US"/>
        </w:rPr>
        <w:t>, obustavlja.</w:t>
      </w:r>
    </w:p>
    <w:p w:rsidRDefault="00F4154C" w:rsidP="00F4154C" w:rsidR="00F4154C">
      <w:pPr>
        <w:ind w:firstLine="708"/>
        <w:jc w:val="both"/>
        <w:rPr>
          <w:bCs w:val="false"/>
        </w:rPr>
      </w:pPr>
      <w:r>
        <w:rPr>
          <w:rFonts w:cstheme="minorBidi" w:eastAsiaTheme="minorHAnsi"/>
          <w:bCs w:val="false"/>
          <w:szCs w:val="22"/>
          <w:lang w:eastAsia="en-US"/>
        </w:rPr>
        <w:t xml:space="preserve">III. Nalaže se sudskom registru ovog suda da po primitku ovog rješenja izvrši brisanje upisa provedenih po ovosudnom rješenju </w:t>
      </w:r>
      <w:r>
        <w:rPr>
          <w:bCs w:val="false"/>
        </w:rPr>
        <w:t>posl. broj: 1 St-1329/15-5 od 13. travnja 2016. godine.</w:t>
      </w:r>
      <w:r w:rsidR="00A8562B">
        <w:rPr>
          <w:bCs w:val="false"/>
        </w:rPr>
        <w:t>“</w:t>
      </w:r>
    </w:p>
    <w:p w:rsidRDefault="00A8562B" w:rsidP="00F4154C" w:rsidR="00A8562B">
      <w:pPr>
        <w:ind w:firstLine="708"/>
        <w:jc w:val="both"/>
        <w:rPr>
          <w:bCs w:val="false"/>
        </w:rPr>
      </w:pPr>
    </w:p>
    <w:p w:rsidRDefault="00A8562B" w:rsidP="00F4154C" w:rsidR="00A8562B">
      <w:pPr>
        <w:ind w:firstLine="708"/>
        <w:jc w:val="both"/>
        <w:rPr>
          <w:bCs w:val="false"/>
        </w:rPr>
      </w:pPr>
      <w:r>
        <w:rPr>
          <w:bCs w:val="false"/>
        </w:rPr>
        <w:t xml:space="preserve">Temeljem tog rješenja izvršeno je brisanje iz sudskog registra svih upisa provedenih po </w:t>
      </w:r>
      <w:r>
        <w:rPr>
          <w:rFonts w:cstheme="minorBidi" w:eastAsiaTheme="minorHAnsi"/>
          <w:bCs w:val="false"/>
          <w:szCs w:val="22"/>
          <w:lang w:eastAsia="en-US"/>
        </w:rPr>
        <w:t xml:space="preserve">ovosudnom rješenju </w:t>
      </w:r>
      <w:r>
        <w:rPr>
          <w:bCs w:val="false"/>
        </w:rPr>
        <w:t>posl. broj: 1 St-1329/15-5 od 13. travnja 2016. godine.</w:t>
      </w:r>
    </w:p>
    <w:p w:rsidRDefault="00A8562B" w:rsidP="00F4154C" w:rsidR="00A8562B">
      <w:pPr>
        <w:ind w:firstLine="708"/>
        <w:jc w:val="both"/>
        <w:rPr>
          <w:bCs w:val="false"/>
        </w:rPr>
      </w:pPr>
    </w:p>
    <w:p w:rsidRDefault="00A8562B" w:rsidP="00F4154C" w:rsidR="00A8562B">
      <w:pPr>
        <w:ind w:firstLine="708"/>
        <w:jc w:val="both"/>
        <w:rPr>
          <w:bCs w:val="false"/>
        </w:rPr>
      </w:pPr>
      <w:r>
        <w:rPr>
          <w:bCs w:val="false"/>
        </w:rPr>
        <w:t>Stečajni upravitelj je dana 22. rujna 2016. godine dostavio podnesak kojim potražuje da mu se prizna nagrada u stečajnom postupku, a ukoliko sud odbije takav zahtjev da se taj podnesak ima smatrati žalbom protiv rješenja</w:t>
      </w:r>
      <w:r w:rsidR="009E1755">
        <w:rPr>
          <w:bCs w:val="false"/>
        </w:rPr>
        <w:t xml:space="preserve"> posl. broj:</w:t>
      </w:r>
      <w:r w:rsidRPr="00A8562B">
        <w:rPr>
          <w:bCs w:val="false"/>
        </w:rPr>
        <w:t xml:space="preserve"> </w:t>
      </w:r>
      <w:r>
        <w:rPr>
          <w:bCs w:val="false"/>
        </w:rPr>
        <w:t>St-911/16 od 09. rujna 2016. godine.</w:t>
      </w:r>
    </w:p>
    <w:p w:rsidRDefault="00A8562B" w:rsidP="00F4154C" w:rsidR="00A8562B">
      <w:pPr>
        <w:ind w:firstLine="708"/>
        <w:jc w:val="both"/>
        <w:rPr>
          <w:bCs w:val="false"/>
        </w:rPr>
      </w:pPr>
    </w:p>
    <w:p w:rsidRDefault="00A8562B" w:rsidP="00F4154C" w:rsidR="00A8562B">
      <w:pPr>
        <w:ind w:firstLine="708"/>
        <w:jc w:val="both"/>
        <w:rPr>
          <w:bCs w:val="false"/>
        </w:rPr>
      </w:pPr>
      <w:r>
        <w:rPr>
          <w:bCs w:val="false"/>
        </w:rPr>
        <w:t>O podnesku stečajnog upravitelja od 22. rujna 2016. godine sud je odlučio rješenjem posl. broj: St-911/16-15 od 17. listopada 2016. godine, protiv kojeg rješenja je stečajni upravitelj izjavio pravodobnu žalbu.</w:t>
      </w:r>
    </w:p>
    <w:p w:rsidRDefault="00A8562B" w:rsidP="00F4154C" w:rsidR="00A8562B">
      <w:pPr>
        <w:ind w:firstLine="708"/>
        <w:jc w:val="both"/>
        <w:rPr>
          <w:bCs w:val="false"/>
        </w:rPr>
      </w:pPr>
    </w:p>
    <w:p w:rsidRDefault="00A8562B" w:rsidP="00F4154C" w:rsidR="00A8562B">
      <w:pPr>
        <w:ind w:firstLine="708"/>
        <w:jc w:val="both"/>
        <w:rPr>
          <w:bCs w:val="false"/>
        </w:rPr>
      </w:pPr>
      <w:r>
        <w:rPr>
          <w:bCs w:val="false"/>
        </w:rPr>
        <w:t>Slijedom navedenog, sporno u ovom postupku pojavilo se pitanje da li je protiv rješenja posl. broj: St-911/16 od 09. rujna 2016. godine izjavljena žalba, a obzirom na podnesak stečajnog upravitelja od 22. rujna 2016. godine.</w:t>
      </w:r>
    </w:p>
    <w:p w:rsidRDefault="00A8562B" w:rsidP="00F4154C" w:rsidR="00A8562B">
      <w:pPr>
        <w:ind w:firstLine="708"/>
        <w:jc w:val="both"/>
        <w:rPr>
          <w:bCs w:val="false"/>
        </w:rPr>
      </w:pPr>
    </w:p>
    <w:p w:rsidRDefault="00A8562B" w:rsidP="00F4154C" w:rsidR="00A8562B">
      <w:pPr>
        <w:ind w:firstLine="708"/>
        <w:jc w:val="both"/>
        <w:rPr>
          <w:bCs w:val="false"/>
        </w:rPr>
      </w:pPr>
      <w:r>
        <w:rPr>
          <w:bCs w:val="false"/>
        </w:rPr>
        <w:lastRenderedPageBreak/>
        <w:t>Radi navedenog, sud nije utvrdio pravomoćnost rješenj</w:t>
      </w:r>
      <w:r w:rsidR="009E1755">
        <w:rPr>
          <w:bCs w:val="false"/>
        </w:rPr>
        <w:t>a</w:t>
      </w:r>
      <w:r>
        <w:rPr>
          <w:bCs w:val="false"/>
        </w:rPr>
        <w:t xml:space="preserve"> posl. broj: St-911/16 od 09. rujna 2016. godine, pa je naložio da </w:t>
      </w:r>
      <w:r w:rsidR="009E1755">
        <w:rPr>
          <w:bCs w:val="false"/>
        </w:rPr>
        <w:t>se isto upiše u sudski registar, budući je temeljem tog rješenja obustavljen skraćeni stečajni postupak.</w:t>
      </w:r>
    </w:p>
    <w:p w:rsidRDefault="009E1755" w:rsidP="00F4154C" w:rsidR="009E1755">
      <w:pPr>
        <w:ind w:firstLine="708"/>
        <w:jc w:val="both"/>
        <w:rPr>
          <w:bCs w:val="false"/>
        </w:rPr>
      </w:pPr>
    </w:p>
    <w:p w:rsidRDefault="00F4154C" w:rsidP="00F4154C" w:rsidR="00F4154C">
      <w:pPr>
        <w:jc w:val="center"/>
        <w:rPr>
          <w:bCs w:val="false"/>
        </w:rPr>
      </w:pPr>
      <w:r>
        <w:rPr>
          <w:bCs w:val="false"/>
        </w:rPr>
        <w:t xml:space="preserve">U Pazinu, </w:t>
      </w:r>
      <w:r w:rsidR="00A8562B">
        <w:rPr>
          <w:bCs w:val="false"/>
        </w:rPr>
        <w:t>0</w:t>
      </w:r>
      <w:r w:rsidR="003975FD">
        <w:rPr>
          <w:bCs w:val="false"/>
        </w:rPr>
        <w:t>7</w:t>
      </w:r>
      <w:r w:rsidR="00A8562B">
        <w:rPr>
          <w:bCs w:val="false"/>
        </w:rPr>
        <w:t xml:space="preserve">. studenog </w:t>
      </w:r>
      <w:r>
        <w:rPr>
          <w:bCs w:val="false"/>
        </w:rPr>
        <w:t>2016.</w:t>
      </w:r>
    </w:p>
    <w:p w:rsidRDefault="00F4154C" w:rsidP="00F4154C" w:rsidR="00F4154C">
      <w:pPr>
        <w:ind w:firstLine="708" w:left="4956"/>
        <w:jc w:val="center"/>
        <w:rPr>
          <w:bCs w:val="false"/>
        </w:rPr>
      </w:pPr>
      <w:r>
        <w:rPr>
          <w:bCs w:val="false"/>
        </w:rPr>
        <w:t>Sutkinja:</w:t>
      </w:r>
    </w:p>
    <w:p w:rsidRDefault="00F4154C" w:rsidP="00F4154C" w:rsidR="00F4154C">
      <w:pPr>
        <w:ind w:firstLine="708" w:left="4956"/>
        <w:jc w:val="center"/>
        <w:rPr>
          <w:bCs w:val="false"/>
        </w:rPr>
      </w:pPr>
      <w:r>
        <w:rPr>
          <w:bCs w:val="false"/>
        </w:rPr>
        <w:t>Tijana Licul</w:t>
      </w:r>
      <w:r w:rsidR="006436F9">
        <w:rPr>
          <w:bCs w:val="false"/>
        </w:rPr>
        <w:t>, v. r.</w:t>
      </w:r>
    </w:p>
    <w:p w:rsidRDefault="00F4154C" w:rsidP="00F4154C" w:rsidR="00F4154C">
      <w:pPr>
        <w:rPr>
          <w:bCs w:val="false"/>
          <w:sz w:val="22"/>
          <w:szCs w:val="22"/>
        </w:rPr>
      </w:pPr>
    </w:p>
    <w:p w:rsidRDefault="00F4154C" w:rsidP="00F4154C" w:rsidR="00F4154C">
      <w:pPr>
        <w:rPr>
          <w:bCs w:val="false"/>
        </w:rPr>
      </w:pPr>
    </w:p>
    <w:p w:rsidRDefault="00A8562B" w:rsidP="00F4154C" w:rsidR="00A8562B">
      <w:pPr>
        <w:rPr>
          <w:bCs w:val="false"/>
        </w:rPr>
      </w:pPr>
    </w:p>
    <w:p w:rsidRDefault="00F4154C" w:rsidP="00F4154C" w:rsidR="00F4154C">
      <w:pPr>
        <w:rPr>
          <w:bCs w:val="false"/>
        </w:rPr>
      </w:pPr>
      <w:r>
        <w:rPr>
          <w:bCs w:val="false"/>
        </w:rPr>
        <w:t>UPUTA O PRAVNOM LIJEKU</w:t>
      </w:r>
    </w:p>
    <w:p w:rsidRDefault="00F4154C" w:rsidP="00F4154C" w:rsidR="00F4154C">
      <w:pPr>
        <w:ind w:firstLine="708"/>
        <w:jc w:val="both"/>
        <w:rPr>
          <w:rFonts w:cstheme="minorBidi" w:eastAsiaTheme="minorEastAsia"/>
          <w:bCs w:val="false"/>
        </w:rPr>
      </w:pPr>
      <w:r>
        <w:rPr>
          <w:rFonts w:cstheme="minorBidi" w:eastAsiaTheme="minorEastAsia"/>
          <w:bCs w:val="false"/>
        </w:rP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F4154C" w:rsidP="00F4154C" w:rsidR="00F4154C">
      <w:pPr>
        <w:jc w:val="both"/>
        <w:rPr>
          <w:rFonts w:cstheme="minorBidi" w:eastAsiaTheme="minorEastAsia"/>
          <w:bCs w:val="false"/>
        </w:rPr>
      </w:pPr>
    </w:p>
    <w:p w:rsidRDefault="00F4154C" w:rsidP="00F4154C" w:rsidR="00F4154C">
      <w:pPr>
        <w:jc w:val="both"/>
        <w:rPr>
          <w:rFonts w:cstheme="minorBidi" w:eastAsiaTheme="minorEastAsia"/>
          <w:bCs w:val="false"/>
        </w:rPr>
      </w:pPr>
    </w:p>
    <w:p w:rsidRDefault="00F4154C" w:rsidP="00F4154C" w:rsidR="00F4154C">
      <w:pPr>
        <w:rPr>
          <w:bCs w:val="false"/>
        </w:rPr>
      </w:pPr>
      <w:r>
        <w:rPr>
          <w:bCs w:val="false"/>
        </w:rPr>
        <w:t>DNA:</w:t>
      </w:r>
    </w:p>
    <w:p w:rsidRDefault="00F4154C" w:rsidP="00F4154C" w:rsidR="00F4154C">
      <w:pPr>
        <w:ind w:firstLine="708"/>
        <w:jc w:val="both"/>
        <w:rPr>
          <w:bCs w:val="false"/>
        </w:rPr>
      </w:pPr>
      <w:r>
        <w:rPr>
          <w:bCs w:val="false"/>
        </w:rPr>
        <w:t>1</w:t>
      </w:r>
      <w:r w:rsidR="00FB3062">
        <w:rPr>
          <w:bCs w:val="false"/>
        </w:rPr>
        <w:t>.</w:t>
      </w:r>
      <w:r>
        <w:rPr>
          <w:bCs w:val="false"/>
        </w:rPr>
        <w:t xml:space="preserve"> Mrežna stranica e</w:t>
      </w:r>
      <w:r w:rsidR="00A8562B">
        <w:rPr>
          <w:bCs w:val="false"/>
        </w:rPr>
        <w:t>-Oglasna ploča sudova</w:t>
      </w:r>
    </w:p>
    <w:p w:rsidRDefault="00FB3062" w:rsidP="00F4154C" w:rsidR="00FB3062">
      <w:pPr>
        <w:ind w:firstLine="708"/>
        <w:jc w:val="both"/>
        <w:rPr>
          <w:bCs w:val="false"/>
          <w:szCs w:val="20"/>
        </w:rPr>
      </w:pPr>
      <w:r>
        <w:rPr>
          <w:bCs w:val="false"/>
          <w:szCs w:val="20"/>
        </w:rPr>
        <w:t>2. Sudski registar</w:t>
      </w:r>
    </w:p>
    <w:p w:rsidRDefault="00F4154C" w:rsidP="00F4154C" w:rsidR="00F4154C">
      <w:pPr>
        <w:jc w:val="both"/>
        <w:rPr>
          <w:rFonts w:cstheme="minorBidi" w:eastAsiaTheme="minorEastAsia"/>
          <w:bCs w:val="false"/>
          <w:szCs w:val="22"/>
        </w:rPr>
      </w:pPr>
    </w:p>
    <w:p w:rsidRDefault="00F4154C" w:rsidP="00F4154C" w:rsidR="00F4154C">
      <w:pPr>
        <w:jc w:val="both"/>
      </w:pPr>
    </w:p>
    <w:p w:rsidRDefault="00F4154C" w:rsidP="00F4154C" w:rsidR="00F4154C"/>
    <w:p w:rsidRDefault="000014E8" w:rsidR="000014E8"/>
    <w:sectPr w:rsidSect="00F4154C" w:rsidR="000014E8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4154C" w:rsidP="00F4154C" w:rsidR="00F4154C">
      <w:r>
        <w:separator/>
      </w:r>
    </w:p>
  </w:endnote>
  <w:endnote w:id="0" w:type="continuationSeparator">
    <w:p w:rsidRDefault="00F4154C" w:rsidP="00F4154C" w:rsidR="00F415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4154C" w:rsidP="00F4154C" w:rsidR="00F4154C">
      <w:r>
        <w:separator/>
      </w:r>
    </w:p>
  </w:footnote>
  <w:footnote w:id="0" w:type="continuationSeparator">
    <w:p w:rsidRDefault="00F4154C" w:rsidP="00F4154C" w:rsidR="00F415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18016885"/>
      <w:docPartObj>
        <w:docPartGallery w:val="Page Numbers (Top of Page)"/>
        <w:docPartUnique/>
      </w:docPartObj>
    </w:sdtPr>
    <w:sdtEndPr/>
    <w:sdtContent>
      <w:p w:rsidRDefault="00F4154C" w:rsidP="00F4154C" w:rsidR="00F4154C">
        <w:pPr>
          <w:pStyle w:val="Zaglavlje"/>
          <w:ind w:firstLine="70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642D">
          <w:rPr>
            <w:noProof/>
          </w:rPr>
          <w:t>2</w:t>
        </w:r>
        <w:r>
          <w:fldChar w:fldCharType="end"/>
        </w:r>
        <w:r w:rsidRPr="00F4154C">
          <w:t xml:space="preserve"> </w:t>
        </w:r>
        <w:r>
          <w:tab/>
          <w:t>Posl. broj: 4 St-911/16 -</w:t>
        </w:r>
        <w:r w:rsidR="003975FD">
          <w:t>18</w:t>
        </w:r>
      </w:p>
      <w:p w:rsidRDefault="0001642D" w:rsidR="00F4154C">
        <w:pPr>
          <w:pStyle w:val="Zaglavlje"/>
          <w:jc w:val="center"/>
        </w:pPr>
      </w:p>
    </w:sdtContent>
  </w:sdt>
  <w:p w:rsidRDefault="00F4154C" w:rsidP="00F4154C" w:rsidR="00F4154C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154C" w:rsidP="00F4154C" w:rsidR="00F4154C">
    <w:pPr>
      <w:pStyle w:val="Zaglavlje"/>
      <w:jc w:val="right"/>
    </w:pPr>
    <w:r>
      <w:t>Posl. broj: 4 St-911/16 -</w:t>
    </w:r>
    <w:r w:rsidR="003975FD">
      <w:t>18</w:t>
    </w:r>
  </w:p>
  <w:p w:rsidRDefault="00F4154C" w:rsidR="00F4154C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4154C"/>
    <w:rsid w:val="000014E8"/>
    <w:rsid w:val="0001642D"/>
    <w:rsid w:val="003975FD"/>
    <w:rsid w:val="00575932"/>
    <w:rsid w:val="006436F9"/>
    <w:rsid w:val="009E1755"/>
    <w:rsid w:val="00A8562B"/>
    <w:rsid w:val="00D63217"/>
    <w:rsid w:val="00F4154C"/>
    <w:rsid w:val="00FB3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4154C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415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4154C"/>
    <w:rPr>
      <w:rFonts w:cs="Tahoma" w:eastAsia="Times New Roman" w:hAnsi="Tahoma" w:asci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4154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4154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4154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4154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164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642D"/>
    <w:rPr>
      <w:rFonts w:cs="Times New Roman" w:hAnsi="Times New Roman" w:ascii="Times New Roman"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01642D"/>
    <w:rPr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01642D"/>
    <w:rPr>
      <w:rFonts w:cs="Times New Roman" w:hAnsi="Times New Roman" w:ascii="Times New Roman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01642D"/>
    <w:rPr>
      <w:rFonts w:cs="Times New Roman" w:hAnsi="Times New Roman" w:ascii="Times New Roman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4154C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415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4154C"/>
    <w:rPr>
      <w:rFonts w:ascii="Tahoma" w:cs="Tahoma" w:eastAsia="Times New Roman" w:hAns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4154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4154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4154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4154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164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642D"/>
    <w:rPr>
      <w:rFonts w:ascii="Times New Roman" w:cs="Times New Roman" w:hAnsi="Times New Roman"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01642D"/>
    <w:rPr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01642D"/>
    <w:rPr>
      <w:rFonts w:ascii="Times New Roman" w:cs="Times New Roman" w:hAnsi="Times New Roman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01642D"/>
    <w:rPr>
      <w:rFonts w:ascii="Times New Roman" w:cs="Times New Roman" w:hAnsi="Times New Roman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7608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studenog 2016.</izvorni_sadrzaj>
    <derivirana_varijabla naziv="DomainObject.DatumDonosenjaOdluke_1">7.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911</izvorni_sadrzaj>
    <derivirana_varijabla naziv="DomainObject.Predmet.Broj_1">911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srpnja 2016.</izvorni_sadrzaj>
    <derivirana_varijabla naziv="DomainObject.Predmet.DatumOsnivanja_1">8.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9. rujna 2016.</izvorni_sadrzaj>
    <derivirana_varijabla naziv="DomainObject.Predmet.DatumRjesavanja_1">9. rujna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nastavak postupka
jer dužnik ima stečajnu masu</izvorni_sadrzaj>
    <derivirana_varijabla naziv="DomainObject.Predmet.Opis_1">prijedlog za nastavak postupka
jer dužnik ima stečajnu masu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St-911/2016</izvorni_sadrzaj>
    <derivirana_varijabla naziv="DomainObject.Predmet.OznakaBroj_1">St-911/2016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Tijana</izvorni_sadrzaj>
    <derivirana_varijabla naziv="DomainObject.Predmet.PredmetRijesio.Ime_1">Tijana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Licul</izvorni_sadrzaj>
    <derivirana_varijabla naziv="DomainObject.Predmet.PredmetRijesio.Prezime_1">Licul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ANTEA d.o.o. POREČ zastupanog po punomoćniku ZOU Tomislav Brajković i dr.</izvorni_sadrzaj>
    <derivirana_varijabla naziv="DomainObject.Predmet.ProtustrankaFormated_1">  ANTEA d.o.o. POREČ zastupanog po punomoćniku ZOU Tomislav Brajković i dr.</derivirana_varijabla>
  </DomainObject.Predmet.ProtustrankaFormated>
  <DomainObject.Predmet.ProtustrankaFormatedOIB>
    <izvorni_sadrzaj>  ANTEA d.o.o. POREČ, OIB 96606130249 zastupanog po punomoćniku ZOU Tomislav Brajković i dr.</izvorni_sadrzaj>
    <derivirana_varijabla naziv="DomainObject.Predmet.ProtustrankaFormatedOIB_1">  ANTEA d.o.o. POREČ, OIB 96606130249 zastupanog po punomoćniku ZOU Tomislav Brajković i dr.</derivirana_varijabla>
  </DomainObject.Predmet.ProtustrankaFormatedOIB>
  <DomainObject.Predmet.ProtustrankaFormatedWithAdress>
    <izvorni_sadrzaj> ANTEA d.o.o. POREČ, Kampac 15, 52440 Poreč zastupanog po punomoćniku ZOU Tomislav Brajković i dr.</izvorni_sadrzaj>
    <derivirana_varijabla naziv="DomainObject.Predmet.ProtustrankaFormatedWithAdress_1"> ANTEA d.o.o. POREČ, Kampac 15, 52440 Poreč zastupanog po punomoćniku ZOU Tomislav Brajković i dr.</derivirana_varijabla>
  </DomainObject.Predmet.ProtustrankaFormatedWithAdress>
  <DomainObject.Predmet.ProtustrankaFormatedWithAdressOIB>
    <izvorni_sadrzaj> ANTEA d.o.o. POREČ, OIB 96606130249, Kampac 15, 52440 Poreč zastupanog po punomoćniku ZOU Tomislav Brajković i dr.</izvorni_sadrzaj>
    <derivirana_varijabla naziv="DomainObject.Predmet.ProtustrankaFormatedWithAdressOIB_1"> ANTEA d.o.o. POREČ, OIB 96606130249, Kampac 15, 52440 Poreč zastupanog po punomoćniku ZOU Tomislav Brajković i dr.</derivirana_varijabla>
  </DomainObject.Predmet.ProtustrankaFormatedWithAdressOIB>
  <DomainObject.Predmet.ProtustrankaWithAdress>
    <izvorni_sadrzaj>ANTEA d.o.o. POREČ Kampac 15, 52440 Poreč</izvorni_sadrzaj>
    <derivirana_varijabla naziv="DomainObject.Predmet.ProtustrankaWithAdress_1">ANTEA d.o.o. POREČ Kampac 15, 52440 Poreč</derivirana_varijabla>
  </DomainObject.Predmet.ProtustrankaWithAdress>
  <DomainObject.Predmet.ProtustrankaWithAdressOIB>
    <izvorni_sadrzaj>ANTEA d.o.o. POREČ, OIB 96606130249, Kampac 15, 52440 Poreč</izvorni_sadrzaj>
    <derivirana_varijabla naziv="DomainObject.Predmet.ProtustrankaWithAdressOIB_1">ANTEA d.o.o. POREČ, OIB 96606130249, Kampac 15, 52440 Poreč</derivirana_varijabla>
  </DomainObject.Predmet.ProtustrankaWithAdressOIB>
  <DomainObject.Predmet.ProtustrankaNazivFormated>
    <izvorni_sadrzaj>ANTEA d.o.o. POREČ</izvorni_sadrzaj>
    <derivirana_varijabla naziv="DomainObject.Predmet.ProtustrankaNazivFormated_1">ANTEA d.o.o. POREČ</derivirana_varijabla>
  </DomainObject.Predmet.ProtustrankaNazivFormated>
  <DomainObject.Predmet.ProtustrankaNazivFormatedOIB>
    <izvorni_sadrzaj>ANTEA d.o.o. POREČ, OIB 96606130249</izvorni_sadrzaj>
    <derivirana_varijabla naziv="DomainObject.Predmet.ProtustrankaNazivFormatedOIB_1">ANTEA d.o.o. POREČ, OIB 96606130249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10892.21</izvorni_sadrzaj>
    <derivirana_varijabla naziv="DomainObject.Predmet.TrenutnaVrijednost_1">10892.21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ANTEA d.o.o. POREČ zastupanog po punomoćniku ZOU Tomislav Brajković i dr.</item>
    </izvorni_sadrzaj>
    <derivirana_varijabla naziv="DomainObject.Predmet.ProtuStrankaListFormated_1">
      <item>ANTEA d.o.o. POREČ zastupanog po punomoćniku ZOU Tomislav Brajković i dr.</item>
    </derivirana_varijabla>
  </DomainObject.Predmet.ProtuStrankaListFormated>
  <DomainObject.Predmet.ProtuStrankaListFormatedOIB>
    <izvorni_sadrzaj>
      <item>ANTEA d.o.o. POREČ, OIB 96606130249 zastupanog po punomoćniku ZOU Tomislav Brajković i dr.</item>
    </izvorni_sadrzaj>
    <derivirana_varijabla naziv="DomainObject.Predmet.ProtuStrankaListFormatedOIB_1">
      <item>ANTEA d.o.o. POREČ, OIB 96606130249 zastupanog po punomoćniku ZOU Tomislav Brajković i dr.</item>
    </derivirana_varijabla>
  </DomainObject.Predmet.ProtuStrankaListFormatedOIB>
  <DomainObject.Predmet.ProtuStrankaListFormatedWithAdress>
    <izvorni_sadrzaj>
      <item>ANTEA d.o.o. POREČ, Kampac 15, 52440 Poreč zastupanog po punomoćniku ZOU Tomislav Brajković i dr.</item>
    </izvorni_sadrzaj>
    <derivirana_varijabla naziv="DomainObject.Predmet.ProtuStrankaListFormatedWithAdress_1">
      <item>ANTEA d.o.o. POREČ, Kampac 15, 52440 Poreč zastupanog po punomoćniku ZOU Tomislav Brajković i dr.</item>
    </derivirana_varijabla>
  </DomainObject.Predmet.ProtuStrankaListFormatedWithAdress>
  <DomainObject.Predmet.ProtuStrankaListFormatedWithAdressOIB>
    <izvorni_sadrzaj>
      <item>ANTEA d.o.o. POREČ, OIB 96606130249, Kampac 15, 52440 Poreč zastupanog po punomoćniku ZOU Tomislav Brajković i dr.</item>
    </izvorni_sadrzaj>
    <derivirana_varijabla naziv="DomainObject.Predmet.ProtuStrankaListFormatedWithAdressOIB_1">
      <item>ANTEA d.o.o. POREČ, OIB 96606130249, Kampac 15, 52440 Poreč zastupanog po punomoćniku ZOU Tomislav Brajković i dr.</item>
    </derivirana_varijabla>
  </DomainObject.Predmet.ProtuStrankaListFormatedWithAdressOIB>
  <DomainObject.Predmet.ProtuStrankaListNazivFormated>
    <izvorni_sadrzaj>
      <item>ANTEA d.o.o. POREČ</item>
    </izvorni_sadrzaj>
    <derivirana_varijabla naziv="DomainObject.Predmet.ProtuStrankaListNazivFormated_1">
      <item>ANTEA d.o.o. POREČ</item>
    </derivirana_varijabla>
  </DomainObject.Predmet.ProtuStrankaListNazivFormated>
  <DomainObject.Predmet.ProtuStrankaListNazivFormatedOIB>
    <izvorni_sadrzaj>
      <item>ANTEA d.o.o. POREČ, OIB 96606130249</item>
    </izvorni_sadrzaj>
    <derivirana_varijabla naziv="DomainObject.Predmet.ProtuStrankaListNazivFormatedOIB_1">
      <item>ANTEA d.o.o. POREČ, OIB 96606130249</item>
    </derivirana_varijabla>
  </DomainObject.Predmet.ProtuStrankaListNazivFormatedOIB>
  <DomainObject.Predmet.OstaliListFormated>
    <izvorni_sadrzaj>
      <item>ZOU Tomislav Brajković i dr. punomoćnik sudionika u postupku ANTEA d.o.o. POREČ</item>
    </izvorni_sadrzaj>
    <derivirana_varijabla naziv="DomainObject.Predmet.OstaliListFormated_1">
      <item>ZOU Tomislav Brajković i dr. punomoćnik sudionika u postupku ANTEA d.o.o. POREČ</item>
    </derivirana_varijabla>
  </DomainObject.Predmet.OstaliListFormated>
  <DomainObject.Predmet.OstaliListFormatedOIB>
    <izvorni_sadrzaj>
      <item>ZOU Tomislav Brajković i dr. punomoćnik sudionika u postupku ANTEA d.o.o. POREČ</item>
    </izvorni_sadrzaj>
    <derivirana_varijabla naziv="DomainObject.Predmet.OstaliListFormatedOIB_1">
      <item>ZOU Tomislav Brajković i dr. punomoćnik sudionika u postupku ANTEA d.o.o. POREČ</item>
    </derivirana_varijabla>
  </DomainObject.Predmet.OstaliListFormatedOIB>
  <DomainObject.Predmet.OstaliListFormatedWithAdress>
    <izvorni_sadrzaj>
      <item>ZOU Tomislav Brajković i dr., Bože Milanovića 29, 52440 Poreč punomoćnik sudionika u postupku ANTEA d.o.o. POREČ</item>
    </izvorni_sadrzaj>
    <derivirana_varijabla naziv="DomainObject.Predmet.OstaliListFormatedWithAdress_1">
      <item>ZOU Tomislav Brajković i dr., Bože Milanovića 29, 52440 Poreč punomoćnik sudionika u postupku ANTEA d.o.o. POREČ</item>
    </derivirana_varijabla>
  </DomainObject.Predmet.OstaliListFormatedWithAdress>
  <DomainObject.Predmet.OstaliListFormatedWithAdressOIB>
    <izvorni_sadrzaj>
      <item>ZOU Tomislav Brajković i dr., Bože Milanovića 29, 52440 Poreč punomoćnik sudionika u postupku ANTEA d.o.o. POREČ</item>
    </izvorni_sadrzaj>
    <derivirana_varijabla naziv="DomainObject.Predmet.OstaliListFormatedWithAdressOIB_1">
      <item>ZOU Tomislav Brajković i dr., Bože Milanovića 29, 52440 Poreč punomoćnik sudionika u postupku ANTEA d.o.o. POREČ</item>
    </derivirana_varijabla>
  </DomainObject.Predmet.OstaliListFormatedWithAdressOIB>
  <DomainObject.Predmet.OstaliListNazivFormated>
    <izvorni_sadrzaj>
      <item>ZOU Tomislav Brajković i dr.</item>
    </izvorni_sadrzaj>
    <derivirana_varijabla naziv="DomainObject.Predmet.OstaliListNazivFormated_1">
      <item>ZOU Tomislav Brajković i dr.</item>
    </derivirana_varijabla>
  </DomainObject.Predmet.OstaliListNazivFormated>
  <DomainObject.Predmet.OstaliListNazivFormatedOIB>
    <izvorni_sadrzaj>
      <item>ZOU Tomislav Brajković i dr.</item>
    </izvorni_sadrzaj>
    <derivirana_varijabla naziv="DomainObject.Predmet.OstaliListNazivFormatedOIB_1">
      <item>ZOU Tomislav Brajković i dr.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2016.</izvorni_sadrzaj>
    <derivirana_varijabla naziv="DomainObject.Datum_1">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ANTEA d.o.o. POREČ</izvorni_sadrzaj>
    <derivirana_varijabla naziv="DomainObject.Predmet.ProtustrankaIDrugi_1">ANTEA d.o.o. POREČ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ANTEA d.o.o. POREČ, OIB 96606130249, Kampac 15, 52440 Poreč</izvorni_sadrzaj>
    <derivirana_varijabla naziv="DomainObject.Predmet.ProtustrankaIDrugiAdressOIB_1">ANTEA d.o.o. POREČ, OIB 96606130249, Kampac 15,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9. rujna 2016.</izvorni_sadrzaj>
    <derivirana_varijabla naziv="DomainObject.Predmet.OdlukaRjesenje.DatumDonosenjaOdluke_1">9. rujna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St-911/2016-12</izvorni_sadrzaj>
    <derivirana_varijabla naziv="DomainObject.Predmet.OdlukaRjesenje.Oznaka_1">St-911/2016-12</derivirana_varijabla>
  </DomainObject.Predmet.OdlukaRjesenje.Oznaka>
  <DomainObject.Predmet.SudioniciListNaziv>
    <izvorni_sadrzaj>
      <item>FINANCIJSKA AGENCIJA, RC RIJEKA, PODRUŽNICA PULA, PULA</item>
      <item>ANTEA d.o.o. POREČ</item>
      <item>ZOU Tomislav Brajković i dr.</item>
    </izvorni_sadrzaj>
    <derivirana_varijabla naziv="DomainObject.Predmet.SudioniciListNaziv_1">
      <item>FINANCIJSKA AGENCIJA, RC RIJEKA, PODRUŽNICA PULA, PULA</item>
      <item>ANTEA d.o.o. POREČ</item>
      <item>ZOU Tomislav Brajković i dr.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ANTEA d.o.o. POREČ, OIB 96606130249, Kampac 15,52440 Poreč</item>
      <item>ZOU Tomislav Brajković i dr., Bože Milanovića 29,52440 Poreč</item>
    </izvorni_sadrzaj>
    <derivirana_varijabla naziv="DomainObject.Predmet.SudioniciListAdressOIB_1">
      <item>FINANCIJSKA AGENCIJA, RC RIJEKA, PODRUŽNICA PULA, PULA, OIB 85821130368, Ulica grada Vukovara 70,10000 Zagreb</item>
      <item>ANTEA d.o.o. POREČ, OIB 96606130249, Kampac 15,52440 Poreč</item>
      <item>ZOU Tomislav Brajković i dr., Bože Milanovića 29,52440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96606130249</item>
      <item>, OIB null</item>
    </izvorni_sadrzaj>
    <derivirana_varijabla naziv="DomainObject.Predmet.SudioniciListNazivOIB_1">
      <item>, OIB 85821130368</item>
      <item>, OIB 96606130249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Alein Khan, OIB 25613472359, Trg sv. Barbare 1 Rijeka</item>
    </izvorni_sadrzaj>
    <derivirana_varijabla naziv="DomainObject.Predmet.StecajniUpraviteljiListAddressOIB_1">
      <item>Alein Khan, OIB 25613472359, Trg sv. Barbare 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F2078A5-F310-4ACF-9FEF-ABD9F436B2E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437</properties:Words>
  <properties:Characters>2297</properties:Characters>
  <properties:Lines>69</properties:Lines>
  <properties:Paragraphs>26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2016-11-04T12:44:00Z</dcterms:created>
  <dc:creator>Tijana Licul</dc:creator>
  <cp:lastModifiedBy>Sanja Prodan</cp:lastModifiedBy>
  <cp:lastPrinted>2016-11-07T11:30:00Z</cp:lastPrinted>
  <dcterms:modified xmlns:xsi="http://www.w3.org/2001/XMLSchema-instance" xsi:type="dcterms:W3CDTF">2016-11-08T09:14:00Z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