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bdc92" w14:paraId="80bdc9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F1710" w:rsidP="008F1710" w:rsidR="008F1710" w:rsidRPr="008F1710">
      <w:pPr>
        <w:overflowPunct w:val="false"/>
        <w:autoSpaceDE w:val="false"/>
        <w:autoSpaceDN w:val="false"/>
        <w:adjustRightInd w:val="false"/>
        <w:spacing w:after="0"/>
        <w:jc w:val="right"/>
        <w:rPr>
          <w:rFonts w:cs="Times New Roman" w:eastAsia="Times New Roman"/>
          <w:noProof/>
          <w:lang w:eastAsia="hr-HR"/>
        </w:rPr>
      </w:pPr>
    </w:p>
    <w:p w:rsidRDefault="008F1710" w:rsidP="008F1710" w:rsidR="008F1710" w:rsidRPr="008F1710">
      <w:pPr>
        <w:overflowPunct w:val="false"/>
        <w:autoSpaceDE w:val="false"/>
        <w:autoSpaceDN w:val="false"/>
        <w:adjustRightInd w:val="false"/>
        <w:spacing w:after="0"/>
        <w:jc w:val="right"/>
        <w:rPr>
          <w:rFonts w:cs="Times New Roman" w:eastAsia="Times New Roman"/>
          <w:noProof/>
          <w:lang w:eastAsia="hr-HR"/>
        </w:rPr>
      </w:pPr>
    </w:p>
    <w:p w:rsidRDefault="008F1710" w:rsidP="008F1710" w:rsidR="008F1710" w:rsidRPr="008F1710">
      <w:pPr>
        <w:overflowPunct w:val="false"/>
        <w:autoSpaceDE w:val="false"/>
        <w:autoSpaceDN w:val="false"/>
        <w:adjustRightInd w:val="false"/>
        <w:spacing w:after="0"/>
        <w:jc w:val="right"/>
        <w:rPr>
          <w:rFonts w:cs="Times New Roman" w:eastAsia="Times New Roman"/>
          <w:noProof/>
          <w:lang w:eastAsia="hr-HR"/>
        </w:rPr>
      </w:pPr>
      <w:r w:rsidRPr="008F1710">
        <w:rPr>
          <w:rFonts w:cs="Times New Roman" w:eastAsia="Times New Roman"/>
          <w:noProof/>
          <w:lang w:eastAsia="hr-HR"/>
        </w:rPr>
        <w:t>5. St-295/2017-4</w:t>
      </w:r>
    </w:p>
    <w:p w:rsidRDefault="008F1710" w:rsidP="008F1710" w:rsidR="008F1710" w:rsidRPr="008F1710">
      <w:pPr>
        <w:overflowPunct w:val="false"/>
        <w:autoSpaceDE w:val="false"/>
        <w:autoSpaceDN w:val="false"/>
        <w:adjustRightInd w:val="false"/>
        <w:spacing w:after="0"/>
        <w:jc w:val="right"/>
        <w:rPr>
          <w:rFonts w:cs="Times New Roman" w:eastAsia="Times New Roman"/>
          <w:noProof/>
          <w:lang w:eastAsia="hr-HR"/>
        </w:rPr>
      </w:pPr>
    </w:p>
    <w:p w:rsidRDefault="008F1710" w:rsidP="008F1710" w:rsidR="008F1710" w:rsidRPr="008F1710">
      <w:pPr>
        <w:overflowPunct w:val="false"/>
        <w:autoSpaceDE w:val="false"/>
        <w:autoSpaceDN w:val="false"/>
        <w:adjustRightInd w:val="false"/>
        <w:spacing w:after="0"/>
        <w:jc w:val="right"/>
        <w:rPr>
          <w:rFonts w:cs="Times New Roman" w:eastAsia="Times New Roman"/>
          <w:noProof/>
          <w:lang w:eastAsia="hr-HR"/>
        </w:rPr>
      </w:pPr>
    </w:p>
    <w:p w:rsidRDefault="008F1710" w:rsidP="008F1710" w:rsidR="008F1710" w:rsidRPr="008F1710">
      <w:pPr>
        <w:overflowPunct w:val="false"/>
        <w:autoSpaceDE w:val="false"/>
        <w:autoSpaceDN w:val="false"/>
        <w:adjustRightInd w:val="false"/>
        <w:spacing w:after="0"/>
        <w:jc w:val="right"/>
        <w:rPr>
          <w:rFonts w:cs="Times New Roman" w:eastAsia="Times New Roman"/>
          <w:noProof/>
          <w:lang w:eastAsia="hr-HR"/>
        </w:rPr>
      </w:pPr>
    </w:p>
    <w:p w:rsidRDefault="008F1710" w:rsidP="008F1710" w:rsidR="008F1710" w:rsidRPr="008F1710">
      <w:pPr>
        <w:overflowPunct w:val="false"/>
        <w:autoSpaceDE w:val="false"/>
        <w:autoSpaceDN w:val="false"/>
        <w:adjustRightInd w:val="false"/>
        <w:spacing w:after="0"/>
        <w:jc w:val="center"/>
        <w:rPr>
          <w:rFonts w:cs="Times New Roman" w:eastAsia="Times New Roman"/>
          <w:noProof/>
          <w:lang w:eastAsia="hr-HR"/>
        </w:rPr>
      </w:pPr>
      <w:r w:rsidRPr="008F1710">
        <w:rPr>
          <w:rFonts w:cs="Times New Roman" w:eastAsia="Times New Roman"/>
          <w:noProof/>
          <w:lang w:eastAsia="hr-HR"/>
        </w:rPr>
        <w:t>R E P U B L I K A  H R V A T S K A</w:t>
      </w:r>
    </w:p>
    <w:p w:rsidRDefault="008F1710" w:rsidP="008F1710" w:rsidR="008F1710" w:rsidRPr="008F1710">
      <w:pPr>
        <w:overflowPunct w:val="false"/>
        <w:autoSpaceDE w:val="false"/>
        <w:autoSpaceDN w:val="false"/>
        <w:adjustRightInd w:val="false"/>
        <w:spacing w:after="0"/>
        <w:jc w:val="right"/>
        <w:rPr>
          <w:rFonts w:cs="Times New Roman" w:eastAsia="Times New Roman"/>
          <w:b/>
          <w:noProof/>
          <w:lang w:eastAsia="hr-HR"/>
        </w:rPr>
      </w:pPr>
    </w:p>
    <w:p w:rsidRDefault="008F1710" w:rsidP="008F1710" w:rsidR="008F1710" w:rsidRPr="008F1710">
      <w:pPr>
        <w:overflowPunct w:val="false"/>
        <w:autoSpaceDE w:val="false"/>
        <w:autoSpaceDN w:val="false"/>
        <w:adjustRightInd w:val="false"/>
        <w:spacing w:after="0"/>
        <w:jc w:val="center"/>
        <w:rPr>
          <w:rFonts w:cs="Times New Roman" w:eastAsia="Times New Roman"/>
          <w:noProof/>
          <w:lang w:eastAsia="hr-HR"/>
        </w:rPr>
      </w:pPr>
      <w:r w:rsidRPr="008F1710">
        <w:rPr>
          <w:rFonts w:cs="Times New Roman" w:eastAsia="Times New Roman"/>
          <w:noProof/>
          <w:lang w:eastAsia="hr-HR"/>
        </w:rPr>
        <w:t>R J E Š E N J E</w:t>
      </w:r>
    </w:p>
    <w:p w:rsidRDefault="008F1710" w:rsidP="008F1710" w:rsidR="008F1710" w:rsidRPr="008F1710">
      <w:pPr>
        <w:overflowPunct w:val="false"/>
        <w:autoSpaceDE w:val="false"/>
        <w:autoSpaceDN w:val="false"/>
        <w:adjustRightInd w:val="false"/>
        <w:spacing w:after="0"/>
        <w:jc w:val="center"/>
        <w:rPr>
          <w:rFonts w:cs="Times New Roman" w:eastAsia="Times New Roman"/>
          <w:noProof/>
          <w:lang w:eastAsia="hr-HR"/>
        </w:rPr>
      </w:pPr>
    </w:p>
    <w:p w:rsidRDefault="008F1710" w:rsidP="008F1710" w:rsidR="008F1710" w:rsidRPr="008F1710">
      <w:pPr>
        <w:overflowPunct w:val="false"/>
        <w:autoSpaceDE w:val="false"/>
        <w:autoSpaceDN w:val="false"/>
        <w:adjustRightInd w:val="false"/>
        <w:spacing w:after="0"/>
        <w:ind w:firstLine="708"/>
        <w:jc w:val="both"/>
        <w:rPr>
          <w:rFonts w:cs="Times New Roman" w:eastAsia="Times New Roman"/>
          <w:szCs w:val="20"/>
          <w:lang w:eastAsia="hr-HR"/>
        </w:rPr>
      </w:pPr>
      <w:r w:rsidRPr="008F1710">
        <w:rPr>
          <w:rFonts w:cs="Times New Roman" w:eastAsia="Times New Roman"/>
          <w:noProof/>
          <w:szCs w:val="20"/>
          <w:lang w:eastAsia="hr-HR"/>
        </w:rPr>
        <w:t xml:space="preserve">TRGOVAČKI SUD U BJELOVARU, po sucu pojedincu Mariji Petrina Kubica, u </w:t>
      </w:r>
      <w:proofErr w:type="spellStart"/>
      <w:r w:rsidRPr="008F1710">
        <w:rPr>
          <w:rFonts w:cs="Times New Roman" w:eastAsia="Times New Roman"/>
          <w:lang w:eastAsia="hr-HR"/>
        </w:rPr>
        <w:t>predstečajnom</w:t>
      </w:r>
      <w:proofErr w:type="spellEnd"/>
      <w:r w:rsidRPr="008F1710">
        <w:rPr>
          <w:rFonts w:cs="Times New Roman" w:eastAsia="Times New Roman"/>
          <w:lang w:eastAsia="hr-HR"/>
        </w:rPr>
        <w:t xml:space="preserve"> postupku nad dužnikom VOĆNJAK društvo s ograničenom odgovornošću za proizvodnju i usluge, Bjelovar, Matice Hrvatske 4/1, OIB: 52871551229, MBS: 030104368, </w:t>
      </w:r>
      <w:r w:rsidRPr="008F1710">
        <w:rPr>
          <w:rFonts w:cs="Times New Roman" w:eastAsia="Times New Roman"/>
          <w:szCs w:val="20"/>
          <w:lang w:eastAsia="hr-HR"/>
        </w:rPr>
        <w:t xml:space="preserve">odlučujući o zahtjevu dužnika za razrješenje povjerenika </w:t>
      </w:r>
      <w:proofErr w:type="spellStart"/>
      <w:r w:rsidRPr="008F1710">
        <w:rPr>
          <w:rFonts w:cs="Times New Roman" w:eastAsia="Times New Roman"/>
          <w:szCs w:val="20"/>
          <w:lang w:eastAsia="hr-HR"/>
        </w:rPr>
        <w:t>predstečajnog</w:t>
      </w:r>
      <w:proofErr w:type="spellEnd"/>
      <w:r w:rsidRPr="008F1710">
        <w:rPr>
          <w:rFonts w:cs="Times New Roman" w:eastAsia="Times New Roman"/>
          <w:szCs w:val="20"/>
          <w:lang w:eastAsia="hr-HR"/>
        </w:rPr>
        <w:t xml:space="preserve"> postupka, 24. srpnja 2017.</w:t>
      </w:r>
    </w:p>
    <w:p w:rsidRDefault="008F1710" w:rsidP="008F1710" w:rsidR="008F1710" w:rsidRPr="008F1710">
      <w:pPr>
        <w:overflowPunct w:val="false"/>
        <w:autoSpaceDE w:val="false"/>
        <w:autoSpaceDN w:val="false"/>
        <w:adjustRightInd w:val="false"/>
        <w:spacing w:after="0"/>
        <w:ind w:firstLine="708"/>
        <w:jc w:val="both"/>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jc w:val="center"/>
        <w:rPr>
          <w:rFonts w:cs="Times New Roman" w:eastAsia="Times New Roman"/>
          <w:szCs w:val="20"/>
          <w:lang w:eastAsia="hr-HR"/>
        </w:rPr>
      </w:pPr>
      <w:r w:rsidRPr="008F1710">
        <w:rPr>
          <w:rFonts w:cs="Times New Roman" w:eastAsia="Times New Roman"/>
          <w:szCs w:val="20"/>
          <w:lang w:eastAsia="hr-HR"/>
        </w:rPr>
        <w:t>r i j e š i o  j e</w:t>
      </w:r>
    </w:p>
    <w:p w:rsidRDefault="008F1710" w:rsidP="008F1710" w:rsidR="008F1710" w:rsidRPr="008F1710">
      <w:pPr>
        <w:overflowPunct w:val="false"/>
        <w:autoSpaceDE w:val="false"/>
        <w:autoSpaceDN w:val="false"/>
        <w:adjustRightInd w:val="false"/>
        <w:spacing w:after="0"/>
        <w:jc w:val="center"/>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ind w:firstLine="851"/>
        <w:jc w:val="both"/>
        <w:rPr>
          <w:rFonts w:cs="Times New Roman" w:eastAsia="Times New Roman"/>
          <w:szCs w:val="20"/>
          <w:lang w:eastAsia="hr-HR"/>
        </w:rPr>
      </w:pPr>
      <w:r w:rsidRPr="008F1710">
        <w:rPr>
          <w:rFonts w:cs="Times New Roman" w:eastAsia="Times New Roman"/>
          <w:szCs w:val="20"/>
          <w:lang w:eastAsia="hr-HR"/>
        </w:rPr>
        <w:t xml:space="preserve">Odbija se zahtjev dužnika za razrješenje povjerenika </w:t>
      </w:r>
      <w:proofErr w:type="spellStart"/>
      <w:r w:rsidRPr="008F1710">
        <w:rPr>
          <w:rFonts w:cs="Times New Roman" w:eastAsia="Times New Roman"/>
          <w:szCs w:val="20"/>
          <w:lang w:eastAsia="hr-HR"/>
        </w:rPr>
        <w:t>predstečajnog</w:t>
      </w:r>
      <w:proofErr w:type="spellEnd"/>
      <w:r w:rsidRPr="008F1710">
        <w:rPr>
          <w:rFonts w:cs="Times New Roman" w:eastAsia="Times New Roman"/>
          <w:szCs w:val="20"/>
          <w:lang w:eastAsia="hr-HR"/>
        </w:rPr>
        <w:t xml:space="preserve"> postupka Perice Medakovića iz Daruvara, Ivana Mažuranića 2d. </w:t>
      </w:r>
    </w:p>
    <w:p w:rsidRDefault="008F1710" w:rsidP="008F1710" w:rsidR="008F1710" w:rsidRPr="008F1710">
      <w:pPr>
        <w:overflowPunct w:val="false"/>
        <w:autoSpaceDE w:val="false"/>
        <w:autoSpaceDN w:val="false"/>
        <w:adjustRightInd w:val="false"/>
        <w:spacing w:after="0"/>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jc w:val="center"/>
        <w:rPr>
          <w:rFonts w:cs="Times New Roman" w:eastAsia="Times New Roman"/>
          <w:szCs w:val="20"/>
          <w:lang w:eastAsia="hr-HR"/>
        </w:rPr>
      </w:pPr>
      <w:r w:rsidRPr="008F1710">
        <w:rPr>
          <w:rFonts w:cs="Times New Roman" w:eastAsia="Times New Roman"/>
          <w:szCs w:val="20"/>
          <w:lang w:eastAsia="hr-HR"/>
        </w:rPr>
        <w:t>Obrazloženje</w:t>
      </w:r>
    </w:p>
    <w:p w:rsidRDefault="008F1710" w:rsidP="008F1710" w:rsidR="008F1710" w:rsidRPr="008F1710">
      <w:pPr>
        <w:overflowPunct w:val="false"/>
        <w:autoSpaceDE w:val="false"/>
        <w:autoSpaceDN w:val="false"/>
        <w:adjustRightInd w:val="false"/>
        <w:spacing w:after="0"/>
        <w:jc w:val="center"/>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ind w:firstLine="851"/>
        <w:jc w:val="both"/>
        <w:rPr>
          <w:rFonts w:cs="Times New Roman" w:eastAsia="Times New Roman"/>
          <w:szCs w:val="20"/>
          <w:lang w:eastAsia="hr-HR"/>
        </w:rPr>
      </w:pPr>
      <w:r w:rsidRPr="008F1710">
        <w:rPr>
          <w:rFonts w:cs="Times New Roman" w:eastAsia="Times New Roman"/>
          <w:szCs w:val="20"/>
          <w:lang w:eastAsia="hr-HR"/>
        </w:rPr>
        <w:t xml:space="preserve">Rješenjem od 1. rujna 2016. otvoren je </w:t>
      </w:r>
      <w:proofErr w:type="spellStart"/>
      <w:r w:rsidRPr="008F1710">
        <w:rPr>
          <w:rFonts w:cs="Times New Roman" w:eastAsia="Times New Roman"/>
          <w:szCs w:val="20"/>
          <w:lang w:eastAsia="hr-HR"/>
        </w:rPr>
        <w:t>predstečajni</w:t>
      </w:r>
      <w:proofErr w:type="spellEnd"/>
      <w:r w:rsidRPr="008F1710">
        <w:rPr>
          <w:rFonts w:cs="Times New Roman" w:eastAsia="Times New Roman"/>
          <w:szCs w:val="20"/>
          <w:lang w:eastAsia="hr-HR"/>
        </w:rPr>
        <w:t xml:space="preserve"> postupak nad dužnikom Voćnjak d.o.o. Bjelovar i za povjerenika </w:t>
      </w:r>
      <w:proofErr w:type="spellStart"/>
      <w:r w:rsidRPr="008F1710">
        <w:rPr>
          <w:rFonts w:cs="Times New Roman" w:eastAsia="Times New Roman"/>
          <w:szCs w:val="20"/>
          <w:lang w:eastAsia="hr-HR"/>
        </w:rPr>
        <w:t>predstečajnog</w:t>
      </w:r>
      <w:proofErr w:type="spellEnd"/>
      <w:r w:rsidRPr="008F1710">
        <w:rPr>
          <w:rFonts w:cs="Times New Roman" w:eastAsia="Times New Roman"/>
          <w:szCs w:val="20"/>
          <w:lang w:eastAsia="hr-HR"/>
        </w:rPr>
        <w:t xml:space="preserve"> postupka imenovan je Perica Medaković iz Daruvara. </w:t>
      </w:r>
    </w:p>
    <w:p w:rsidRDefault="008F1710" w:rsidP="008F1710" w:rsidR="008F1710" w:rsidRPr="008F1710">
      <w:pPr>
        <w:overflowPunct w:val="false"/>
        <w:autoSpaceDE w:val="false"/>
        <w:autoSpaceDN w:val="false"/>
        <w:adjustRightInd w:val="false"/>
        <w:spacing w:after="0"/>
        <w:ind w:firstLine="851"/>
        <w:jc w:val="both"/>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ind w:firstLine="851"/>
        <w:jc w:val="both"/>
        <w:rPr>
          <w:rFonts w:cs="Times New Roman" w:eastAsia="Times New Roman"/>
          <w:szCs w:val="20"/>
          <w:lang w:eastAsia="hr-HR"/>
        </w:rPr>
      </w:pPr>
      <w:r w:rsidRPr="008F1710">
        <w:rPr>
          <w:rFonts w:cs="Times New Roman" w:eastAsia="Times New Roman"/>
          <w:szCs w:val="20"/>
          <w:lang w:eastAsia="hr-HR"/>
        </w:rPr>
        <w:t xml:space="preserve">Podneskom od 27. ožujka 2017. dužnik je tražio razrješenje povjerenika </w:t>
      </w:r>
      <w:proofErr w:type="spellStart"/>
      <w:r w:rsidRPr="008F1710">
        <w:rPr>
          <w:rFonts w:cs="Times New Roman" w:eastAsia="Times New Roman"/>
          <w:szCs w:val="20"/>
          <w:lang w:eastAsia="hr-HR"/>
        </w:rPr>
        <w:t>predstečajnog</w:t>
      </w:r>
      <w:proofErr w:type="spellEnd"/>
      <w:r w:rsidRPr="008F1710">
        <w:rPr>
          <w:rFonts w:cs="Times New Roman" w:eastAsia="Times New Roman"/>
          <w:szCs w:val="20"/>
          <w:lang w:eastAsia="hr-HR"/>
        </w:rPr>
        <w:t xml:space="preserve"> postupka, navodeći da je povjerenik odvjetnik u Zajedničkom odvjetničkom uredu Jovan </w:t>
      </w:r>
      <w:proofErr w:type="spellStart"/>
      <w:r w:rsidRPr="008F1710">
        <w:rPr>
          <w:rFonts w:cs="Times New Roman" w:eastAsia="Times New Roman"/>
          <w:szCs w:val="20"/>
          <w:lang w:eastAsia="hr-HR"/>
        </w:rPr>
        <w:t>Doneski</w:t>
      </w:r>
      <w:proofErr w:type="spellEnd"/>
      <w:r w:rsidRPr="008F1710">
        <w:rPr>
          <w:rFonts w:cs="Times New Roman" w:eastAsia="Times New Roman"/>
          <w:szCs w:val="20"/>
          <w:lang w:eastAsia="hr-HR"/>
        </w:rPr>
        <w:t xml:space="preserve">, Perica Medaković, Nera </w:t>
      </w:r>
      <w:proofErr w:type="spellStart"/>
      <w:r w:rsidRPr="008F1710">
        <w:rPr>
          <w:rFonts w:cs="Times New Roman" w:eastAsia="Times New Roman"/>
          <w:szCs w:val="20"/>
          <w:lang w:eastAsia="hr-HR"/>
        </w:rPr>
        <w:t>Panjkret</w:t>
      </w:r>
      <w:proofErr w:type="spellEnd"/>
      <w:r w:rsidRPr="008F1710">
        <w:rPr>
          <w:rFonts w:cs="Times New Roman" w:eastAsia="Times New Roman"/>
          <w:szCs w:val="20"/>
          <w:lang w:eastAsia="hr-HR"/>
        </w:rPr>
        <w:t xml:space="preserve"> i Bojan </w:t>
      </w:r>
      <w:proofErr w:type="spellStart"/>
      <w:r w:rsidRPr="008F1710">
        <w:rPr>
          <w:rFonts w:cs="Times New Roman" w:eastAsia="Times New Roman"/>
          <w:szCs w:val="20"/>
          <w:lang w:eastAsia="hr-HR"/>
        </w:rPr>
        <w:t>Doneski</w:t>
      </w:r>
      <w:proofErr w:type="spellEnd"/>
      <w:r w:rsidRPr="008F1710">
        <w:rPr>
          <w:rFonts w:cs="Times New Roman" w:eastAsia="Times New Roman"/>
          <w:szCs w:val="20"/>
          <w:lang w:eastAsia="hr-HR"/>
        </w:rPr>
        <w:t xml:space="preserve">. Taj je Zajednički odvjetnički ured 12. srpnja 2016. ovršio bankovni račun Domagoja Beloševića iz Bjelovara, Krste Frankopana 70, za iznos od 7.493,03 kn, s osnove P-973/2013-21. </w:t>
      </w:r>
      <w:proofErr w:type="spellStart"/>
      <w:r w:rsidRPr="008F1710">
        <w:rPr>
          <w:rFonts w:cs="Times New Roman" w:eastAsia="Times New Roman"/>
          <w:szCs w:val="20"/>
          <w:lang w:eastAsia="hr-HR"/>
        </w:rPr>
        <w:t>Ovršenik</w:t>
      </w:r>
      <w:proofErr w:type="spellEnd"/>
      <w:r w:rsidRPr="008F1710">
        <w:rPr>
          <w:rFonts w:cs="Times New Roman" w:eastAsia="Times New Roman"/>
          <w:szCs w:val="20"/>
          <w:lang w:eastAsia="hr-HR"/>
        </w:rPr>
        <w:t xml:space="preserve"> Domagoj Belošević je direktor dužnika. Kako navedene činjenice ukazuju na postojanje sukoba interesa između povjerenika Perice Medakovića i dužnika, dužnik predlaže razrješenje povjerenika. </w:t>
      </w:r>
    </w:p>
    <w:p w:rsidRDefault="008F1710" w:rsidP="008F1710" w:rsidR="008F1710" w:rsidRPr="008F1710">
      <w:pPr>
        <w:overflowPunct w:val="false"/>
        <w:autoSpaceDE w:val="false"/>
        <w:autoSpaceDN w:val="false"/>
        <w:adjustRightInd w:val="false"/>
        <w:spacing w:after="0"/>
        <w:ind w:firstLine="851"/>
        <w:jc w:val="both"/>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ind w:firstLine="851"/>
        <w:jc w:val="both"/>
        <w:rPr>
          <w:rFonts w:cs="Times New Roman" w:eastAsia="Times New Roman"/>
          <w:szCs w:val="20"/>
          <w:lang w:eastAsia="hr-HR"/>
        </w:rPr>
      </w:pPr>
      <w:r w:rsidRPr="008F1710">
        <w:rPr>
          <w:rFonts w:cs="Times New Roman" w:eastAsia="Times New Roman"/>
          <w:szCs w:val="20"/>
          <w:lang w:eastAsia="hr-HR"/>
        </w:rPr>
        <w:t xml:space="preserve">Povjerenik </w:t>
      </w:r>
      <w:proofErr w:type="spellStart"/>
      <w:r w:rsidRPr="008F1710">
        <w:rPr>
          <w:rFonts w:cs="Times New Roman" w:eastAsia="Times New Roman"/>
          <w:szCs w:val="20"/>
          <w:lang w:eastAsia="hr-HR"/>
        </w:rPr>
        <w:t>predstečajnog</w:t>
      </w:r>
      <w:proofErr w:type="spellEnd"/>
      <w:r w:rsidRPr="008F1710">
        <w:rPr>
          <w:rFonts w:cs="Times New Roman" w:eastAsia="Times New Roman"/>
          <w:szCs w:val="20"/>
          <w:lang w:eastAsia="hr-HR"/>
        </w:rPr>
        <w:t xml:space="preserve"> postupka se u podnesku od 18. srpnja 2017. protivio  razrješenju. Istaknuo je da ne postoje zakonom propisani razlozi za njegovo razrješenje jer u parničnom predmetu koji se vodio kod Općinskog suda u Bjelovaru pod poslovnim brojem P-973/13 prije otvaranja </w:t>
      </w:r>
      <w:proofErr w:type="spellStart"/>
      <w:r w:rsidRPr="008F1710">
        <w:rPr>
          <w:rFonts w:cs="Times New Roman" w:eastAsia="Times New Roman"/>
          <w:szCs w:val="20"/>
          <w:lang w:eastAsia="hr-HR"/>
        </w:rPr>
        <w:t>predstečajnog</w:t>
      </w:r>
      <w:proofErr w:type="spellEnd"/>
      <w:r w:rsidRPr="008F1710">
        <w:rPr>
          <w:rFonts w:cs="Times New Roman" w:eastAsia="Times New Roman"/>
          <w:szCs w:val="20"/>
          <w:lang w:eastAsia="hr-HR"/>
        </w:rPr>
        <w:t xml:space="preserve"> dužnika nije ni na koji način sudjelovao u raspravama niti su mu stranke i predmet poznati. Predmet je vodila odvjetnica u Pisarnici u Bjelovaru, a zahtjev za izravnu naplatu parničnih troškova kod FINE podnesen je od odvjetnice u Garešnici. Navedeni parnični postupak nije ni u kakvoj vezi s dužnikom, u kojem je Domagoj Belošević samo jedan od direktora. </w:t>
      </w:r>
    </w:p>
    <w:p w:rsidRDefault="008F1710" w:rsidP="008F1710" w:rsidR="008F1710" w:rsidRPr="008F1710">
      <w:pPr>
        <w:overflowPunct w:val="false"/>
        <w:autoSpaceDE w:val="false"/>
        <w:autoSpaceDN w:val="false"/>
        <w:adjustRightInd w:val="false"/>
        <w:spacing w:after="0"/>
        <w:ind w:firstLine="851"/>
        <w:jc w:val="both"/>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ind w:firstLine="851"/>
        <w:jc w:val="both"/>
        <w:rPr>
          <w:rFonts w:cs="Times New Roman" w:eastAsia="Times New Roman"/>
          <w:szCs w:val="20"/>
          <w:lang w:eastAsia="hr-HR"/>
        </w:rPr>
      </w:pPr>
      <w:r w:rsidRPr="008F1710">
        <w:rPr>
          <w:rFonts w:cs="Times New Roman" w:eastAsia="Times New Roman"/>
          <w:szCs w:val="20"/>
          <w:lang w:eastAsia="hr-HR"/>
        </w:rPr>
        <w:t>Zahtjev za razrješenje nije osnovan.</w:t>
      </w:r>
    </w:p>
    <w:p w:rsidRDefault="008F1710" w:rsidP="008F1710" w:rsidR="008F1710" w:rsidRPr="008F1710">
      <w:pPr>
        <w:overflowPunct w:val="false"/>
        <w:autoSpaceDE w:val="false"/>
        <w:autoSpaceDN w:val="false"/>
        <w:adjustRightInd w:val="false"/>
        <w:spacing w:after="0"/>
        <w:ind w:firstLine="851"/>
        <w:jc w:val="both"/>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ind w:firstLine="851"/>
        <w:jc w:val="both"/>
        <w:rPr>
          <w:rFonts w:cs="Times New Roman" w:eastAsia="Times New Roman"/>
          <w:szCs w:val="20"/>
          <w:lang w:eastAsia="hr-HR"/>
        </w:rPr>
      </w:pPr>
      <w:r w:rsidRPr="008F1710">
        <w:rPr>
          <w:rFonts w:cs="Times New Roman" w:eastAsia="Times New Roman"/>
          <w:szCs w:val="20"/>
          <w:lang w:eastAsia="hr-HR"/>
        </w:rPr>
        <w:t xml:space="preserve">Iz navoda dužnika i uvida u priložene dokaze (potvrdu Odvjetničke komore o upisu Zajedničkog odvjetničkog ureda Jovan </w:t>
      </w:r>
      <w:proofErr w:type="spellStart"/>
      <w:r w:rsidRPr="008F1710">
        <w:rPr>
          <w:rFonts w:cs="Times New Roman" w:eastAsia="Times New Roman"/>
          <w:szCs w:val="20"/>
          <w:lang w:eastAsia="hr-HR"/>
        </w:rPr>
        <w:t>Doneski</w:t>
      </w:r>
      <w:proofErr w:type="spellEnd"/>
      <w:r w:rsidRPr="008F1710">
        <w:rPr>
          <w:rFonts w:cs="Times New Roman" w:eastAsia="Times New Roman"/>
          <w:szCs w:val="20"/>
          <w:lang w:eastAsia="hr-HR"/>
        </w:rPr>
        <w:t xml:space="preserve">, Perica Medaković, Nera </w:t>
      </w:r>
      <w:proofErr w:type="spellStart"/>
      <w:r w:rsidRPr="008F1710">
        <w:rPr>
          <w:rFonts w:cs="Times New Roman" w:eastAsia="Times New Roman"/>
          <w:szCs w:val="20"/>
          <w:lang w:eastAsia="hr-HR"/>
        </w:rPr>
        <w:t>Panjkret</w:t>
      </w:r>
      <w:proofErr w:type="spellEnd"/>
      <w:r w:rsidRPr="008F1710">
        <w:rPr>
          <w:rFonts w:cs="Times New Roman" w:eastAsia="Times New Roman"/>
          <w:szCs w:val="20"/>
          <w:lang w:eastAsia="hr-HR"/>
        </w:rPr>
        <w:t xml:space="preserve"> i Bojan </w:t>
      </w:r>
      <w:proofErr w:type="spellStart"/>
      <w:r w:rsidRPr="008F1710">
        <w:rPr>
          <w:rFonts w:cs="Times New Roman" w:eastAsia="Times New Roman"/>
          <w:szCs w:val="20"/>
          <w:lang w:eastAsia="hr-HR"/>
        </w:rPr>
        <w:t>Doneski</w:t>
      </w:r>
      <w:proofErr w:type="spellEnd"/>
      <w:r w:rsidRPr="008F1710">
        <w:rPr>
          <w:rFonts w:cs="Times New Roman" w:eastAsia="Times New Roman"/>
          <w:szCs w:val="20"/>
          <w:lang w:eastAsia="hr-HR"/>
        </w:rPr>
        <w:t xml:space="preserve"> iz Garešnice; očevidnik Fine o redoslijedu plaćanja s  obračunatom kamatom od 16. veljače 2017., presudu Općinskog suda u Bjelovaru poslovni broj P-973/2013-21 od 8. kolovoza 2014., presudu Županijskog suda u Bjelovaru poslovni broj </w:t>
      </w:r>
      <w:proofErr w:type="spellStart"/>
      <w:r w:rsidRPr="008F1710">
        <w:rPr>
          <w:rFonts w:cs="Times New Roman" w:eastAsia="Times New Roman"/>
          <w:szCs w:val="20"/>
          <w:lang w:eastAsia="hr-HR"/>
        </w:rPr>
        <w:t>Gž</w:t>
      </w:r>
      <w:proofErr w:type="spellEnd"/>
      <w:r w:rsidRPr="008F1710">
        <w:rPr>
          <w:rFonts w:cs="Times New Roman" w:eastAsia="Times New Roman"/>
          <w:szCs w:val="20"/>
          <w:lang w:eastAsia="hr-HR"/>
        </w:rPr>
        <w:t xml:space="preserve">-2699/2014-2 od 5. svibnja 2016. i zahtjev za izravnu naplatu od 7. srpnja 2016., ne proizlazi postojanje bilo kojeg od razloga za razrješenje povjerenika </w:t>
      </w:r>
      <w:proofErr w:type="spellStart"/>
      <w:r w:rsidRPr="008F1710">
        <w:rPr>
          <w:rFonts w:cs="Times New Roman" w:eastAsia="Times New Roman"/>
          <w:szCs w:val="20"/>
          <w:lang w:eastAsia="hr-HR"/>
        </w:rPr>
        <w:t>predstečajnog</w:t>
      </w:r>
      <w:proofErr w:type="spellEnd"/>
      <w:r w:rsidRPr="008F1710">
        <w:rPr>
          <w:rFonts w:cs="Times New Roman" w:eastAsia="Times New Roman"/>
          <w:szCs w:val="20"/>
          <w:lang w:eastAsia="hr-HR"/>
        </w:rPr>
        <w:t xml:space="preserve"> postupka. Činjenica da je povjerenik odvjetnik u Zajedničkom odvjetničkom uredu koji je zastupao stranku koja je vodila parnični postupak protiv jednog od direktora dužnika, Domagoja Beloševića, sama po sebi ne ukazuje na postojanje okolnosti koja bi bila razlog za razrješenje povjerenika. Dužnik nije naveo niti dokazao da je povjerenik poduzeo radnju koja bi dovela u sumnju njegovu nepristranost ili neurednost u obavljanju dužnosti.  </w:t>
      </w:r>
    </w:p>
    <w:p w:rsidRDefault="008F1710" w:rsidP="008F1710" w:rsidR="008F1710" w:rsidRPr="008F1710">
      <w:pPr>
        <w:overflowPunct w:val="false"/>
        <w:autoSpaceDE w:val="false"/>
        <w:autoSpaceDN w:val="false"/>
        <w:adjustRightInd w:val="false"/>
        <w:spacing w:after="0"/>
        <w:ind w:firstLine="851"/>
        <w:jc w:val="both"/>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ind w:firstLine="851"/>
        <w:jc w:val="both"/>
        <w:rPr>
          <w:rFonts w:cs="Times New Roman" w:eastAsia="Times New Roman"/>
          <w:szCs w:val="20"/>
          <w:lang w:eastAsia="hr-HR"/>
        </w:rPr>
      </w:pPr>
      <w:r w:rsidRPr="008F1710">
        <w:rPr>
          <w:rFonts w:cs="Times New Roman" w:eastAsia="Times New Roman"/>
          <w:szCs w:val="20"/>
          <w:lang w:eastAsia="hr-HR"/>
        </w:rPr>
        <w:t xml:space="preserve">Iz navedenih je razloga riješeno kao u izreci. </w:t>
      </w:r>
    </w:p>
    <w:p w:rsidRDefault="008F1710" w:rsidP="008F1710" w:rsidR="008F1710" w:rsidRPr="008F1710">
      <w:pPr>
        <w:overflowPunct w:val="false"/>
        <w:autoSpaceDE w:val="false"/>
        <w:autoSpaceDN w:val="false"/>
        <w:adjustRightInd w:val="false"/>
        <w:spacing w:after="0"/>
        <w:jc w:val="both"/>
        <w:rPr>
          <w:rFonts w:cs="Times New Roman" w:eastAsia="Times New Roman"/>
          <w:szCs w:val="20"/>
          <w:lang w:eastAsia="hr-HR"/>
        </w:rPr>
      </w:pPr>
      <w:r w:rsidRPr="008F1710">
        <w:rPr>
          <w:rFonts w:cs="Times New Roman" w:eastAsia="Times New Roman"/>
          <w:szCs w:val="20"/>
          <w:lang w:eastAsia="hr-HR"/>
        </w:rPr>
        <w:t xml:space="preserve">  </w:t>
      </w:r>
    </w:p>
    <w:p w:rsidRDefault="008F1710" w:rsidP="008F1710" w:rsidR="008F1710" w:rsidRPr="008F1710">
      <w:pPr>
        <w:overflowPunct w:val="false"/>
        <w:autoSpaceDE w:val="false"/>
        <w:autoSpaceDN w:val="false"/>
        <w:adjustRightInd w:val="false"/>
        <w:spacing w:after="0"/>
        <w:jc w:val="center"/>
        <w:rPr>
          <w:rFonts w:cs="Times New Roman" w:eastAsia="Times New Roman"/>
          <w:szCs w:val="20"/>
          <w:lang w:eastAsia="hr-HR"/>
        </w:rPr>
      </w:pPr>
      <w:r w:rsidRPr="008F1710">
        <w:rPr>
          <w:rFonts w:cs="Times New Roman" w:eastAsia="Times New Roman"/>
          <w:szCs w:val="20"/>
          <w:lang w:eastAsia="hr-HR"/>
        </w:rPr>
        <w:t>U Bjelovaru, 24. srpnja 2017.</w:t>
      </w:r>
    </w:p>
    <w:p w:rsidRDefault="008F1710" w:rsidP="008F1710" w:rsidR="008F1710" w:rsidRPr="008F1710">
      <w:pPr>
        <w:overflowPunct w:val="false"/>
        <w:autoSpaceDE w:val="false"/>
        <w:autoSpaceDN w:val="false"/>
        <w:adjustRightInd w:val="false"/>
        <w:spacing w:after="0"/>
        <w:jc w:val="both"/>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ind w:firstLine="708" w:left="4956"/>
        <w:jc w:val="both"/>
        <w:rPr>
          <w:rFonts w:cs="Times New Roman" w:eastAsia="Times New Roman"/>
          <w:szCs w:val="20"/>
          <w:lang w:eastAsia="hr-HR"/>
        </w:rPr>
      </w:pPr>
      <w:r w:rsidRPr="008F1710">
        <w:rPr>
          <w:rFonts w:cs="Times New Roman" w:eastAsia="Times New Roman"/>
          <w:szCs w:val="20"/>
          <w:lang w:eastAsia="hr-HR"/>
        </w:rPr>
        <w:t>SUDAC</w:t>
      </w:r>
    </w:p>
    <w:p w:rsidRDefault="008F1710" w:rsidP="008F1710" w:rsidR="008F1710" w:rsidRPr="008F1710">
      <w:pPr>
        <w:overflowPunct w:val="false"/>
        <w:autoSpaceDE w:val="false"/>
        <w:autoSpaceDN w:val="false"/>
        <w:adjustRightInd w:val="false"/>
        <w:spacing w:after="0"/>
        <w:rPr>
          <w:rFonts w:cs="Times New Roman" w:eastAsia="Times New Roman"/>
          <w:szCs w:val="20"/>
          <w:lang w:eastAsia="hr-HR"/>
        </w:rPr>
      </w:pPr>
      <w:r w:rsidRPr="008F1710">
        <w:rPr>
          <w:rFonts w:cs="Times New Roman" w:eastAsia="Times New Roman"/>
          <w:szCs w:val="20"/>
          <w:lang w:eastAsia="hr-HR"/>
        </w:rPr>
        <w:t xml:space="preserve">                                                                            MARIJA PETRINA KUBICA v.r.</w:t>
      </w:r>
    </w:p>
    <w:p w:rsidRDefault="008F1710" w:rsidP="008F1710" w:rsidR="008F1710" w:rsidRPr="008F1710">
      <w:pPr>
        <w:overflowPunct w:val="false"/>
        <w:autoSpaceDE w:val="false"/>
        <w:autoSpaceDN w:val="false"/>
        <w:adjustRightInd w:val="false"/>
        <w:spacing w:after="0"/>
        <w:rPr>
          <w:rFonts w:cs="Times New Roman" w:eastAsia="Times New Roman"/>
          <w:szCs w:val="20"/>
          <w:lang w:eastAsia="hr-HR"/>
        </w:rPr>
      </w:pPr>
    </w:p>
    <w:p w:rsidRDefault="008F1710" w:rsidP="008F1710" w:rsidR="008F1710" w:rsidRPr="008F1710">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8F1710">
        <w:rPr>
          <w:rFonts w:cs="Times New Roman" w:eastAsia="Times New Roman"/>
          <w:noProof/>
          <w:szCs w:val="20"/>
          <w:lang w:eastAsia="hr-HR"/>
        </w:rPr>
        <w:t>Za točnost otpravka-</w:t>
      </w:r>
    </w:p>
    <w:p w:rsidRDefault="008F1710" w:rsidP="008F1710" w:rsidR="008F1710" w:rsidRPr="008F1710">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8F1710">
        <w:rPr>
          <w:rFonts w:cs="Times New Roman" w:eastAsia="Times New Roman"/>
          <w:noProof/>
          <w:szCs w:val="20"/>
          <w:lang w:eastAsia="hr-HR"/>
        </w:rPr>
        <w:t>ovlašteni službenik</w:t>
      </w:r>
    </w:p>
    <w:p w:rsidRDefault="008F1710" w:rsidP="008F1710" w:rsidR="008F1710" w:rsidRPr="008F1710">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8F1710">
        <w:rPr>
          <w:rFonts w:cs="Times New Roman" w:eastAsia="Times New Roman"/>
          <w:noProof/>
          <w:szCs w:val="20"/>
          <w:lang w:eastAsia="hr-HR"/>
        </w:rPr>
        <w:t xml:space="preserve">     Željka Vitez</w:t>
      </w:r>
    </w:p>
    <w:p w:rsidRDefault="008F1710" w:rsidP="008F1710" w:rsidR="008F1710" w:rsidRPr="008F1710">
      <w:pPr>
        <w:overflowPunct w:val="false"/>
        <w:autoSpaceDE w:val="false"/>
        <w:autoSpaceDN w:val="false"/>
        <w:adjustRightInd w:val="false"/>
        <w:spacing w:after="0"/>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jc w:val="both"/>
        <w:rPr>
          <w:rFonts w:cs="Times New Roman" w:eastAsia="Times New Roman" w:hAnsi="Tahoma" w:ascii="Tahoma"/>
          <w:b/>
          <w:color w:val="0000FF"/>
          <w:szCs w:val="20"/>
          <w:lang w:eastAsia="hr-HR"/>
        </w:rPr>
      </w:pPr>
    </w:p>
    <w:p w:rsidRDefault="008F1710" w:rsidP="008F1710" w:rsidR="008F1710" w:rsidRPr="008F1710">
      <w:pPr>
        <w:overflowPunct w:val="false"/>
        <w:autoSpaceDE w:val="false"/>
        <w:autoSpaceDN w:val="false"/>
        <w:adjustRightInd w:val="false"/>
        <w:spacing w:after="0"/>
        <w:ind w:firstLine="708" w:left="4956"/>
        <w:jc w:val="both"/>
        <w:rPr>
          <w:rFonts w:cs="Times New Roman" w:eastAsia="Times New Roman" w:hAnsi="Tahoma" w:ascii="Tahoma"/>
          <w:b/>
          <w:color w:val="0000FF"/>
          <w:szCs w:val="20"/>
          <w:lang w:eastAsia="hr-HR"/>
        </w:rPr>
      </w:pPr>
    </w:p>
    <w:p w:rsidRDefault="008F1710" w:rsidP="008F1710" w:rsidR="008F1710" w:rsidRPr="008F1710">
      <w:pPr>
        <w:overflowPunct w:val="false"/>
        <w:autoSpaceDE w:val="false"/>
        <w:autoSpaceDN w:val="false"/>
        <w:adjustRightInd w:val="false"/>
        <w:spacing w:after="0"/>
        <w:ind w:firstLine="708" w:left="4956"/>
        <w:jc w:val="both"/>
        <w:rPr>
          <w:rFonts w:cs="Times New Roman" w:eastAsia="Times New Roman" w:hAnsi="Tahoma" w:ascii="Tahoma"/>
          <w:b/>
          <w:color w:val="0000FF"/>
          <w:szCs w:val="20"/>
          <w:lang w:eastAsia="hr-HR"/>
        </w:rPr>
      </w:pPr>
      <w:r w:rsidRPr="008F1710">
        <w:rPr>
          <w:rFonts w:cs="Times New Roman" w:eastAsia="Times New Roman" w:hAnsi="Tahoma" w:ascii="Tahoma"/>
          <w:b/>
          <w:color w:val="0000FF"/>
          <w:szCs w:val="20"/>
          <w:lang w:eastAsia="hr-HR"/>
        </w:rPr>
        <w:tab/>
      </w:r>
    </w:p>
    <w:p w:rsidRDefault="008F1710" w:rsidP="008F1710" w:rsidR="008F1710" w:rsidRPr="008F1710">
      <w:pPr>
        <w:overflowPunct w:val="false"/>
        <w:autoSpaceDE w:val="false"/>
        <w:autoSpaceDN w:val="false"/>
        <w:adjustRightInd w:val="false"/>
        <w:spacing w:after="0"/>
        <w:jc w:val="both"/>
        <w:rPr>
          <w:rFonts w:cs="Times New Roman" w:eastAsia="Times New Roman"/>
          <w:szCs w:val="20"/>
          <w:lang w:eastAsia="hr-HR"/>
        </w:rPr>
      </w:pPr>
      <w:r w:rsidRPr="008F1710">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8F1710" w:rsidP="008F1710" w:rsidR="008F1710" w:rsidRPr="008F1710">
      <w:pPr>
        <w:overflowPunct w:val="false"/>
        <w:autoSpaceDE w:val="false"/>
        <w:autoSpaceDN w:val="false"/>
        <w:adjustRightInd w:val="false"/>
        <w:spacing w:after="0"/>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rPr>
          <w:rFonts w:cs="Times New Roman" w:eastAsia="Times New Roman"/>
          <w:szCs w:val="20"/>
          <w:lang w:eastAsia="hr-HR"/>
        </w:rPr>
      </w:pPr>
    </w:p>
    <w:p w:rsidRDefault="008F1710" w:rsidP="008F1710" w:rsidR="008F1710" w:rsidRPr="008F1710">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710"/>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3009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St-295/2017-4</izvorni_sadrzaj>
    <derivirana_varijabla naziv="DomainObject.Oznaka_1">St-295/2017-4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 odvjetnik</item>
      <item>Perica Medaković</item>
      <item>Odvjetnik Hrvoje Kuprešak</item>
      <item>Odvjetničko društvo Gugić &amp; Kovačić</item>
    </izvorni_sadrzaj>
    <derivirana_varijabla naziv="DomainObject.Predmet.OstaliListFormated_1">
      <item>Pavao Mrkonjić, odvjetnik</item>
      <item>Perica Medaković</item>
      <item>Odvjetnik Hrvoje Kuprešak</item>
      <item>Odvjetničko društvo Gugić &amp; Kovačić</item>
    </derivirana_varijabla>
  </DomainObject.Predmet.OstaliListFormated>
  <DomainObject.Predmet.OstaliListFormatedOIB>
    <izvorni_sadrzaj>
      <item>Pavao Mrkonjić, odvjetnik</item>
      <item>Perica Medaković, OIB 37577204378</item>
      <item>Odvjetnik Hrvoje Kuprešak</item>
      <item>Odvjetničko društvo Gugić &amp; Kovačić</item>
    </izvorni_sadrzaj>
    <derivirana_varijabla naziv="DomainObject.Predmet.OstaliListFormatedOIB_1">
      <item>Pavao Mrkonjić, odvjetnik</item>
      <item>Perica Medaković, OIB 37577204378</item>
      <item>Odvjetnik Hrvoje Kuprešak</item>
      <item>Odvjetničko društvo Gugić &amp; Kovačić</item>
    </derivirana_varijabla>
  </DomainObject.Predmet.OstaliListFormatedOIB>
  <DomainObject.Predmet.OstaliListFormatedWithAdress>
    <izvorni_sadrzaj>
      <item>Pavao Mrkonjić, odvjetnik, Ante Topić Mimare 24, 10000 Zagreb</item>
      <item>Perica Medaković, Ivana Mažuranića 2d, 43500 Daruvar</item>
      <item>Odvjetnik Hrvoje Kuprešak, Meštrovićev trg 2, 10000 Zagreb</item>
      <item>Odvjetničko društvo Gugić &amp; Kovačić, Radnička cesta 52/VII, Green Gold - R2, 10000 Zagreb</item>
    </izvorni_sadrzaj>
    <derivirana_varijabla naziv="DomainObject.Predmet.OstaliListFormatedWithAdress_1">
      <item>Pavao Mrkonjić, odvjetnik, Ante Topić Mimare 24, 10000 Zagreb</item>
      <item>Perica Medaković, Ivana Mažuranića 2d, 43500 Daruvar</item>
      <item>Odvjetnik Hrvoje Kuprešak, Meštrovićev trg 2, 10000 Zagreb</item>
      <item>Odvjetničko društvo Gugić &amp; Kovačić, Radnička cesta 52/VII, Green Gold - R2, 10000 Zagreb</item>
    </derivirana_varijabla>
  </DomainObject.Predmet.OstaliListFormatedWithAdress>
  <DomainObject.Predmet.OstaliListFormatedWithAdressOIB>
    <izvorni_sadrzaj>
      <item>Pavao Mrkonjić, odvjetnik, Ante Topić Mimare 24, 10000 Zagreb</item>
      <item>Perica Medaković, OIB 37577204378, Ivana Mažuranića 2d, 43500 Daruvar</item>
      <item>Odvjetnik Hrvoje Kuprešak, Meštrovićev trg 2, 10000 Zagreb</item>
      <item>Odvjetničko društvo Gugić &amp; Kovačić, Radnička cesta 52/VII, Green Gold - R2, 10000 Zagreb</item>
    </izvorni_sadrzaj>
    <derivirana_varijabla naziv="DomainObject.Predmet.OstaliListFormatedWithAdressOIB_1">
      <item>Pavao Mrkonjić, odvjetnik, Ante Topić Mimare 24, 10000 Zagreb</item>
      <item>Perica Medaković, OIB 37577204378, Ivana Mažuranića 2d, 43500 Daruvar</item>
      <item>Odvjetnik Hrvoje Kuprešak, Meštrovićev trg 2, 10000 Zagreb</item>
      <item>Odvjetničko društvo Gugić &amp; Kovačić, Radnička cesta 52/VII, Green Gold - R2, 10000 Zagreb</item>
    </derivirana_varijabla>
  </DomainObject.Predmet.OstaliListFormatedWithAdressOIB>
  <DomainObject.Predmet.OstaliListNazivFormated>
    <izvorni_sadrzaj>
      <item>Pavao Mrkonjić, odvjetnik</item>
      <item>Perica Medaković</item>
      <item>Odvjetnik Hrvoje Kuprešak</item>
      <item>Odvjetničko društvo Gugić &amp; Kovačić</item>
    </izvorni_sadrzaj>
    <derivirana_varijabla naziv="DomainObject.Predmet.OstaliListNazivFormated_1">
      <item>Pavao Mrkonjić, odvjetnik</item>
      <item>Perica Medaković</item>
      <item>Odvjetnik Hrvoje Kuprešak</item>
      <item>Odvjetničko društvo Gugić &amp; Kovačić</item>
    </derivirana_varijabla>
  </DomainObject.Predmet.OstaliListNazivFormated>
  <DomainObject.Predmet.OstaliListNazivFormatedOIB>
    <izvorni_sadrzaj>
      <item>Pavao Mrkonjić, odvjetnik</item>
      <item>Perica Medaković, OIB 37577204378</item>
      <item>Odvjetnik Hrvoje Kuprešak</item>
      <item>Odvjetničko društvo Gugić &amp; Kovačić</item>
    </izvorni_sadrzaj>
    <derivirana_varijabla naziv="DomainObject.Predmet.OstaliListNazivFormatedOIB_1">
      <item>Pavao Mrkonjić, odvjetnik</item>
      <item>Perica Medaković, OIB 37577204378</item>
      <item>Odvjetnik Hrvoje Kuprešak</item>
      <item>Odvjetničko društvo Gugić &amp; Kovačić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St-295/2017-4</izvorni_sadrzaj>
    <derivirana_varijabla naziv="DomainObject.PoslovniBrojDokumenta_1">St-295/2017-4</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Pavao Mrkonjić, odvjetnik</item>
      <item>Perica Medaković</item>
      <item>Odvjetnik Hrvoje Kuprešak</item>
      <item>Odvjetničko društvo Gugić &amp; Kovačić</item>
    </izvorni_sadrzaj>
    <derivirana_varijabla naziv="DomainObject.Predmet.SudioniciListNaziv_1">
      <item>VOĆNJAK društvo s ograničenom odgovornošću za proizvodnju i usluge</item>
      <item>Pavao Mrkonjić, odvjetnik</item>
      <item>Perica Medaković</item>
      <item>Odvjetnik Hrvoje Kuprešak</item>
      <item>Odvjetničko društvo Gugić &amp; Kovačić</item>
    </derivirana_varijabla>
  </DomainObject.Predmet.SudioniciListNaziv>
  <DomainObject.Predmet.SudioniciListAdressOIB>
    <izvorni_sadrzaj>
      <item>VOĆNJAK društvo s ograničenom odgovornošću za proizvodnju i usluge, OIB 52871551229, Matice Hrvatske 4/1,43000 Bjelovar</item>
      <item>Pavao Mrkonjić, odvjetnik, Ante Topić Mimare 24,10000 Zagreb</item>
      <item>Perica Medaković, OIB 37577204378, Ivana Mažuranića 2d,43500 Daruvar</item>
      <item>Odvjetnik Hrvoje Kuprešak, Meštrovićev trg 2,10000 Zagreb</item>
      <item>Odvjetničko društvo Gugić &amp; Kovačić, Radnička cesta 52/VII, Green Gold - R2,10000 Zagreb</item>
    </izvorni_sadrzaj>
    <derivirana_varijabla naziv="DomainObject.Predmet.SudioniciListAdressOIB_1">
      <item>VOĆNJAK društvo s ograničenom odgovornošću za proizvodnju i usluge, OIB 52871551229, Matice Hrvatske 4/1,43000 Bjelovar</item>
      <item>Pavao Mrkonjić, odvjetnik, Ante Topić Mimare 24,10000 Zagreb</item>
      <item>Perica Medaković, OIB 37577204378, Ivana Mažuranića 2d,43500 Daruvar</item>
      <item>Odvjetnik Hrvoje Kuprešak, Meštrovićev trg 2,10000 Zagreb</item>
      <item>Odvjetničko društvo Gugić &amp; Kovačić, Radnička cesta 52/VII, Green Gold - R2,10000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BDDF44-7D87-43A1-AAC4-585BFF0392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3048</properties:Characters>
  <properties:Lines>85</properties:Lines>
  <properties:Paragraphs>20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2017-07-24T12:38:00Z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St-295/2017-4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