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1b899" w14:paraId="ef1b899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881CD3">
      <w:pPr>
        <w:jc w:val="both"/>
        <w:rPr>
          <w:rFonts w:hAnsi="Times New Roman" w:ascii="Times New Roman"/>
          <w:b/>
          <w:sz w:val="24"/>
        </w:rPr>
      </w:pPr>
      <w:r w:rsidRPr="00881CD3">
        <w:rPr>
          <w:rFonts w:hAnsi="Times New Roman" w:ascii="Times New Roman"/>
          <w:b/>
          <w:sz w:val="24"/>
          <w:szCs w:val="24"/>
          <w:lang w:val="pl-PL"/>
        </w:rPr>
        <w:t>Nadle</w:t>
      </w:r>
      <w:r w:rsidRPr="00881CD3">
        <w:rPr>
          <w:rFonts w:hAnsi="Times New Roman" w:ascii="Times New Roman"/>
          <w:b/>
          <w:sz w:val="24"/>
        </w:rPr>
        <w:t>ž</w:t>
      </w:r>
      <w:r w:rsidRPr="00881CD3">
        <w:rPr>
          <w:rFonts w:hAnsi="Times New Roman" w:ascii="Times New Roman"/>
          <w:b/>
          <w:sz w:val="24"/>
          <w:szCs w:val="24"/>
          <w:lang w:val="pl-PL"/>
        </w:rPr>
        <w:t>ni</w:t>
      </w:r>
      <w:r w:rsidRPr="00881CD3">
        <w:rPr>
          <w:rFonts w:hAnsi="Times New Roman" w:ascii="Times New Roman"/>
          <w:b/>
          <w:sz w:val="24"/>
        </w:rPr>
        <w:t xml:space="preserve"> </w:t>
      </w:r>
      <w:r w:rsidRPr="00881CD3">
        <w:rPr>
          <w:rFonts w:hAnsi="Times New Roman" w:ascii="Times New Roman"/>
          <w:b/>
          <w:sz w:val="24"/>
          <w:szCs w:val="24"/>
          <w:lang w:val="pl-PL"/>
        </w:rPr>
        <w:t>trgova</w:t>
      </w:r>
      <w:r w:rsidRPr="00881CD3">
        <w:rPr>
          <w:rFonts w:hAnsi="Times New Roman" w:ascii="Times New Roman"/>
          <w:b/>
          <w:sz w:val="24"/>
        </w:rPr>
        <w:t>č</w:t>
      </w:r>
      <w:r w:rsidRPr="00881CD3">
        <w:rPr>
          <w:rFonts w:hAnsi="Times New Roman" w:ascii="Times New Roman"/>
          <w:b/>
          <w:sz w:val="24"/>
          <w:szCs w:val="24"/>
          <w:lang w:val="pl-PL"/>
        </w:rPr>
        <w:t>ki</w:t>
      </w:r>
      <w:r w:rsidRPr="00881CD3">
        <w:rPr>
          <w:rFonts w:hAnsi="Times New Roman" w:ascii="Times New Roman"/>
          <w:b/>
          <w:sz w:val="24"/>
        </w:rPr>
        <w:t xml:space="preserve"> </w:t>
      </w:r>
      <w:r w:rsidRPr="00881CD3">
        <w:rPr>
          <w:rFonts w:hAnsi="Times New Roman" w:ascii="Times New Roman"/>
          <w:b/>
          <w:sz w:val="24"/>
          <w:szCs w:val="24"/>
          <w:lang w:val="pl-PL"/>
        </w:rPr>
        <w:t>sud</w:t>
      </w:r>
      <w:r w:rsidR="00881CD3" w:rsidRPr="00881CD3">
        <w:rPr>
          <w:rFonts w:hAnsi="Times New Roman" w:ascii="Times New Roman"/>
          <w:b/>
          <w:sz w:val="24"/>
          <w:szCs w:val="24"/>
          <w:lang w:val="pl-PL"/>
        </w:rPr>
        <w:t>:</w:t>
      </w:r>
      <w:r w:rsidR="00881CD3" w:rsidRPr="00881CD3">
        <w:rPr>
          <w:rFonts w:hAnsi="Times New Roman" w:ascii="Times New Roman"/>
          <w:b/>
          <w:sz w:val="24"/>
        </w:rPr>
        <w:t xml:space="preserve"> Trgovački sud u</w:t>
      </w:r>
      <w:r w:rsidR="007374E2">
        <w:rPr>
          <w:rFonts w:hAnsi="Times New Roman" w:ascii="Times New Roman"/>
          <w:b/>
          <w:sz w:val="24"/>
        </w:rPr>
        <w:t xml:space="preserve"> Zagrebu</w:t>
      </w:r>
    </w:p>
    <w:p w:rsidRDefault="000E1F39" w:rsidP="000E1F39" w:rsidR="000E1F39" w:rsidRPr="00881CD3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881CD3">
        <w:rPr>
          <w:rFonts w:hAnsi="Times New Roman" w:ascii="Times New Roman"/>
          <w:b/>
          <w:sz w:val="24"/>
          <w:szCs w:val="24"/>
          <w:lang w:val="pl-PL"/>
        </w:rPr>
        <w:t>Poslovni bro</w:t>
      </w:r>
      <w:r w:rsidR="007374E2">
        <w:rPr>
          <w:rFonts w:hAnsi="Times New Roman" w:ascii="Times New Roman"/>
          <w:b/>
          <w:sz w:val="24"/>
          <w:szCs w:val="24"/>
          <w:lang w:val="pl-PL"/>
        </w:rPr>
        <w:t>j spisa: 48.St-6435/2016</w:t>
      </w:r>
    </w:p>
    <w:p w:rsidRDefault="000E1F39" w:rsidP="00881CD3" w:rsidR="00881CD3">
      <w:pPr>
        <w:rPr>
          <w:rFonts w:hAnsi="Times New Roman" w:ascii="Times New Roman"/>
          <w:b/>
          <w:sz w:val="24"/>
          <w:szCs w:val="24"/>
          <w:lang w:val="pl-PL"/>
        </w:rPr>
      </w:pPr>
      <w:r w:rsidRPr="00881CD3">
        <w:rPr>
          <w:rFonts w:hAnsi="Times New Roman" w:ascii="Times New Roman"/>
          <w:b/>
          <w:sz w:val="24"/>
          <w:szCs w:val="24"/>
          <w:lang w:val="pl-PL"/>
        </w:rPr>
        <w:t xml:space="preserve">Dužnik (ime i prezime / tvrtka ili naziv, OIB, adresa / </w:t>
      </w:r>
      <w:r w:rsidR="00881CD3" w:rsidRPr="00881CD3">
        <w:rPr>
          <w:rFonts w:hAnsi="Times New Roman" w:ascii="Times New Roman"/>
          <w:b/>
          <w:sz w:val="24"/>
          <w:szCs w:val="24"/>
          <w:lang w:val="pl-PL"/>
        </w:rPr>
        <w:t xml:space="preserve">sjedište): </w:t>
      </w:r>
    </w:p>
    <w:p w:rsidRDefault="007374E2" w:rsidP="007374E2" w:rsidR="007374E2" w:rsidRPr="00881CD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GMT d.o.o. u stečaju, Kipišće 14, Strmec, </w:t>
      </w:r>
      <w:r w:rsidRPr="007374E2">
        <w:rPr>
          <w:rFonts w:hAnsi="Times New Roman" w:ascii="Times New Roman"/>
          <w:b/>
          <w:sz w:val="24"/>
          <w:szCs w:val="24"/>
          <w:lang w:val="pl-PL"/>
        </w:rPr>
        <w:t>OIB: 56975833731</w:t>
      </w:r>
    </w:p>
    <w:p w:rsidRDefault="00881CD3" w:rsidP="00881CD3" w:rsidR="00881CD3" w:rsidRPr="00881CD3">
      <w:pPr>
        <w:rPr>
          <w:rFonts w:hAnsi="Times New Roman" w:ascii="Times New Roman"/>
          <w:b/>
          <w:sz w:val="24"/>
          <w:szCs w:val="24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</w:t>
      </w:r>
      <w:r w:rsidR="00881CD3">
        <w:rPr>
          <w:rFonts w:hAnsi="Times New Roman" w:ascii="Times New Roman"/>
          <w:sz w:val="24"/>
          <w:szCs w:val="24"/>
          <w:lang w:val="pl-PL"/>
        </w:rPr>
        <w:t xml:space="preserve">OSTUPKA U RAZDOBLJU </w:t>
      </w:r>
      <w:r w:rsidR="00E46B46">
        <w:rPr>
          <w:rFonts w:hAnsi="Times New Roman" w:ascii="Times New Roman"/>
          <w:sz w:val="24"/>
          <w:szCs w:val="24"/>
          <w:lang w:val="pl-PL"/>
        </w:rPr>
        <w:t>OD 19.07.2018 DO 19.10</w:t>
      </w:r>
      <w:r w:rsidR="003D016C">
        <w:rPr>
          <w:rFonts w:hAnsi="Times New Roman" w:ascii="Times New Roman"/>
          <w:sz w:val="24"/>
          <w:szCs w:val="24"/>
          <w:lang w:val="pl-PL"/>
        </w:rPr>
        <w:t>.</w:t>
      </w:r>
      <w:r w:rsidR="0042502E">
        <w:rPr>
          <w:rFonts w:hAnsi="Times New Roman" w:ascii="Times New Roman"/>
          <w:sz w:val="24"/>
          <w:szCs w:val="24"/>
          <w:lang w:val="pl-PL"/>
        </w:rPr>
        <w:t>2018</w:t>
      </w:r>
      <w:r w:rsidR="00881CD3">
        <w:rPr>
          <w:rFonts w:hAnsi="Times New Roman" w:ascii="Times New Roman"/>
          <w:sz w:val="24"/>
          <w:szCs w:val="24"/>
          <w:lang w:val="pl-PL"/>
        </w:rPr>
        <w:t>.</w:t>
      </w:r>
    </w:p>
    <w:p w:rsidRDefault="00C40FA4" w:rsidP="00462014" w:rsidR="00C40FA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348F1" w:rsidP="00462014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dosadašnjem tijeku </w:t>
      </w:r>
      <w:r w:rsidR="007B157B">
        <w:rPr>
          <w:rFonts w:hAnsi="Times New Roman" w:ascii="Times New Roman"/>
          <w:sz w:val="24"/>
          <w:szCs w:val="24"/>
          <w:lang w:val="pl-PL"/>
        </w:rPr>
        <w:t>stečajnog postupka utvrđena je</w:t>
      </w:r>
      <w:r w:rsidR="007374E2">
        <w:rPr>
          <w:rFonts w:hAnsi="Times New Roman" w:ascii="Times New Roman"/>
          <w:sz w:val="24"/>
          <w:szCs w:val="24"/>
          <w:lang w:val="pl-PL"/>
        </w:rPr>
        <w:t xml:space="preserve"> imovina stečajnog dužnika te je ista procjenjena od strane sudskih vještaka.</w:t>
      </w:r>
    </w:p>
    <w:p w:rsidRDefault="00462014" w:rsidP="00462014" w:rsidR="0046201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I.1.Nekretnine:</w:t>
      </w:r>
    </w:p>
    <w:p w:rsidRDefault="00B013C2" w:rsidP="00B013C2" w:rsidR="00B013C2">
      <w:pPr>
        <w:jc w:val="both"/>
        <w:rPr>
          <w:rFonts w:hAnsi="Times New Roman" w:ascii="Times New Roman"/>
          <w:sz w:val="24"/>
          <w:szCs w:val="24"/>
        </w:rPr>
      </w:pPr>
      <w:r w:rsidRPr="00B013C2">
        <w:rPr>
          <w:rFonts w:hAnsi="Times New Roman" w:ascii="Times New Roman"/>
          <w:sz w:val="24"/>
          <w:szCs w:val="24"/>
        </w:rPr>
        <w:t xml:space="preserve">Nekretnine ukupno procijenjene vrijednosti od </w:t>
      </w:r>
      <w:r w:rsidR="007374E2">
        <w:rPr>
          <w:rFonts w:hAnsi="Times New Roman" w:ascii="Times New Roman"/>
          <w:sz w:val="24"/>
          <w:szCs w:val="24"/>
        </w:rPr>
        <w:t>7.211.238,00</w:t>
      </w:r>
      <w:r w:rsidRPr="00B013C2">
        <w:rPr>
          <w:rFonts w:hAnsi="Times New Roman" w:ascii="Times New Roman"/>
          <w:sz w:val="24"/>
          <w:szCs w:val="24"/>
        </w:rPr>
        <w:t xml:space="preserve"> kuna, </w:t>
      </w:r>
      <w:r w:rsidR="00462014">
        <w:rPr>
          <w:rFonts w:hAnsi="Times New Roman" w:ascii="Times New Roman"/>
          <w:sz w:val="24"/>
          <w:szCs w:val="24"/>
        </w:rPr>
        <w:t>prema procjeni stalnog sudskog vještaka ing. građ. Zdenko Čiček</w:t>
      </w:r>
      <w:r w:rsidR="00462014" w:rsidRPr="00462014">
        <w:rPr>
          <w:rFonts w:hAnsi="Times New Roman" w:ascii="Times New Roman"/>
          <w:sz w:val="24"/>
          <w:szCs w:val="24"/>
        </w:rPr>
        <w:t xml:space="preserve"> </w:t>
      </w:r>
      <w:r w:rsidRPr="00B013C2">
        <w:rPr>
          <w:rFonts w:hAnsi="Times New Roman" w:ascii="Times New Roman"/>
          <w:sz w:val="24"/>
          <w:szCs w:val="24"/>
        </w:rPr>
        <w:t>i to:</w:t>
      </w:r>
    </w:p>
    <w:p w:rsidRDefault="00462014" w:rsidP="00E46B46" w:rsidR="00462014">
      <w:pPr>
        <w:numPr>
          <w:ilvl w:val="0"/>
          <w:numId w:val="2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>nekretnina upisana u zemljišne knjige Općinskog suda u Novom Zagrebu, zemljišnoknjižni odjel Samobor, zk.ul.br: 3674, k.o. Strmec Samoborski, z.k.č. 5453, u naravi zgrada br.14, Ul.Kipišće i dvorište ukupne površine 2798 m2.</w:t>
      </w:r>
    </w:p>
    <w:p w:rsidRDefault="00462014" w:rsidP="00462014" w:rsidR="00462014" w:rsidRPr="00462014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62014" w:rsidP="00462014" w:rsidR="00462014" w:rsidRPr="00462014">
      <w:pPr>
        <w:numPr>
          <w:ilvl w:val="0"/>
          <w:numId w:val="2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462014">
        <w:rPr>
          <w:rFonts w:eastAsia="Times New Roman" w:hAnsi="Times New Roman" w:ascii="Times New Roman"/>
          <w:b/>
          <w:sz w:val="24"/>
          <w:szCs w:val="24"/>
          <w:lang w:eastAsia="hr-HR"/>
        </w:rPr>
        <w:t>nekretnina upisana u zemljišne knjige Općinskog suda u Novom Zagrebu, zemljišnoknjižni odjel Samobor, zk.ul.br: 1958, k.o. Strmec Samoborski, z.k.č. 5453/1 u naravi oranica pri Kipišću, površine 1012 m2, z.k.č. b5454 u naravi oranica pri Kipišću, površine 962 m2, z.k.č. 5455 u naravi oranica pri Kipišću površine 489m2, sveukupne površine 2762 m2.</w:t>
      </w:r>
    </w:p>
    <w:p w:rsidRDefault="00462014" w:rsidP="00462014" w:rsidR="00462014" w:rsidRPr="00462014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E46B46" w:rsidP="00462014" w:rsidR="00462014" w:rsidRPr="00462014">
      <w:pPr>
        <w:spacing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Razlučno pravo na navedenim nekretninama</w:t>
      </w:r>
      <w:r w:rsidR="00462014" w:rsidRPr="00462014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 je za korist:</w:t>
      </w:r>
    </w:p>
    <w:p w:rsidRDefault="00462014" w:rsidP="00462014" w:rsidR="00462014" w:rsidRPr="00462014">
      <w:pPr>
        <w:spacing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</w:p>
    <w:p w:rsidRDefault="00462014" w:rsidP="00462014" w:rsidR="00462014" w:rsidRPr="00E46B46">
      <w:pPr>
        <w:numPr>
          <w:ilvl w:val="0"/>
          <w:numId w:val="4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62014">
        <w:rPr>
          <w:rFonts w:eastAsia="Times New Roman" w:hAnsi="Times New Roman" w:ascii="Times New Roman"/>
          <w:sz w:val="24"/>
          <w:szCs w:val="24"/>
          <w:lang w:eastAsia="hr-HR"/>
        </w:rPr>
        <w:t>ERSTE &amp; STEIERMARKISCHE BANK D. D., JADRANSKI TRG 3 A, RIJEKA</w:t>
      </w:r>
    </w:p>
    <w:p w:rsidRDefault="00462014" w:rsidP="00462014" w:rsidR="00462014" w:rsidRPr="00462014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62014" w:rsidP="00462014" w:rsidR="00462014" w:rsidRPr="00462014">
      <w:pPr>
        <w:numPr>
          <w:ilvl w:val="0"/>
          <w:numId w:val="4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62014">
        <w:rPr>
          <w:rFonts w:eastAsia="Times New Roman" w:hAnsi="Times New Roman" w:ascii="Times New Roman"/>
          <w:sz w:val="24"/>
          <w:szCs w:val="24"/>
          <w:lang w:eastAsia="hr-HR"/>
        </w:rPr>
        <w:t>ZAGREBAČKA BANKA D.D., OIB: 92963223473, TRG BANA JOSIPA JELAČIĆA 10, ZAGREB</w:t>
      </w:r>
    </w:p>
    <w:p w:rsidRDefault="00462014" w:rsidP="00462014" w:rsidR="00462014" w:rsidRPr="00462014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62014" w:rsidP="00B013C2" w:rsidR="009F1A7A" w:rsidRPr="006A5F3D">
      <w:pPr>
        <w:numPr>
          <w:ilvl w:val="0"/>
          <w:numId w:val="4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62014">
        <w:rPr>
          <w:rFonts w:eastAsia="Times New Roman" w:hAnsi="Times New Roman" w:ascii="Times New Roman"/>
          <w:sz w:val="24"/>
          <w:szCs w:val="24"/>
          <w:lang w:eastAsia="hr-HR"/>
        </w:rPr>
        <w:t>HRVATSKA AGENCIJA ZA MALO GOSPODARSTVO, INOVACIJE I INVESTICIJE/HAMAG-BICRO, (prije HRVATSKA AGENCIJA ZA MALO GOSPODARSTVO I INVESTICIJE/HAMAG INVEST, OIB: 25609559342, PRILAZ GJURE DEŽELIĆA 7, ZAGREB)</w:t>
      </w:r>
    </w:p>
    <w:p w:rsidRDefault="009F1A7A" w:rsidP="00B013C2" w:rsidR="009F1A7A">
      <w:pPr>
        <w:jc w:val="both"/>
        <w:rPr>
          <w:rFonts w:hAnsi="Times New Roman" w:ascii="Times New Roman"/>
          <w:sz w:val="24"/>
          <w:szCs w:val="24"/>
        </w:rPr>
      </w:pPr>
    </w:p>
    <w:p w:rsidRDefault="00462014" w:rsidP="00B013C2" w:rsidR="0046201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I.2. Pokretnine</w:t>
      </w:r>
    </w:p>
    <w:p w:rsidRDefault="00462014" w:rsidP="00B013C2" w:rsidR="0046201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Vozila</w:t>
      </w:r>
    </w:p>
    <w:p w:rsidRDefault="002500FE" w:rsidP="007751C3" w:rsidR="00C40FA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Vozila ukupne </w:t>
      </w:r>
      <w:r w:rsidR="007751C3">
        <w:rPr>
          <w:rFonts w:hAnsi="Times New Roman" w:ascii="Times New Roman"/>
          <w:sz w:val="24"/>
          <w:szCs w:val="24"/>
        </w:rPr>
        <w:t>vrijednosti 15.464,27 kn</w:t>
      </w:r>
      <w:r w:rsidR="00487048">
        <w:rPr>
          <w:rFonts w:hAnsi="Times New Roman" w:ascii="Times New Roman"/>
          <w:sz w:val="24"/>
          <w:szCs w:val="24"/>
        </w:rPr>
        <w:t xml:space="preserve"> (s uključenim PDV-om)</w:t>
      </w:r>
      <w:r>
        <w:rPr>
          <w:rFonts w:hAnsi="Times New Roman" w:ascii="Times New Roman"/>
          <w:sz w:val="24"/>
          <w:szCs w:val="24"/>
        </w:rPr>
        <w:t>.</w:t>
      </w:r>
      <w:r w:rsidR="007751C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462014" w:rsidRPr="00462014">
        <w:rPr>
          <w:rFonts w:hAnsi="Times New Roman" w:ascii="Times New Roman"/>
          <w:sz w:val="24"/>
          <w:szCs w:val="24"/>
        </w:rPr>
        <w:t>rijednost vozila procijenjena je po stalnom sudskom vještaku za cestovni promet, tehniku i procjenu motornih vo</w:t>
      </w:r>
      <w:r w:rsidR="007751C3">
        <w:rPr>
          <w:rFonts w:hAnsi="Times New Roman" w:ascii="Times New Roman"/>
          <w:sz w:val="24"/>
          <w:szCs w:val="24"/>
        </w:rPr>
        <w:t>zila  dipl.</w:t>
      </w:r>
      <w:r>
        <w:rPr>
          <w:rFonts w:hAnsi="Times New Roman" w:ascii="Times New Roman"/>
          <w:sz w:val="24"/>
          <w:szCs w:val="24"/>
        </w:rPr>
        <w:t xml:space="preserve"> </w:t>
      </w:r>
      <w:r w:rsidR="00C40FA4">
        <w:rPr>
          <w:rFonts w:hAnsi="Times New Roman" w:ascii="Times New Roman"/>
          <w:sz w:val="24"/>
          <w:szCs w:val="24"/>
        </w:rPr>
        <w:t>ing. Goranu Husinecu.</w:t>
      </w:r>
    </w:p>
    <w:p w:rsidRDefault="009F1A7A" w:rsidP="007751C3" w:rsidR="009F1A7A">
      <w:pPr>
        <w:jc w:val="both"/>
        <w:rPr>
          <w:rFonts w:hAnsi="Times New Roman" w:ascii="Times New Roman"/>
          <w:sz w:val="24"/>
          <w:szCs w:val="24"/>
        </w:rPr>
      </w:pPr>
    </w:p>
    <w:p w:rsidRDefault="006A5F3D" w:rsidP="007751C3" w:rsidR="006A5F3D">
      <w:pPr>
        <w:jc w:val="both"/>
        <w:rPr>
          <w:rFonts w:hAnsi="Times New Roman" w:ascii="Times New Roman"/>
          <w:sz w:val="24"/>
          <w:szCs w:val="24"/>
        </w:rPr>
      </w:pPr>
    </w:p>
    <w:p w:rsidRDefault="007751C3" w:rsidP="007751C3" w:rsidR="007751C3" w:rsidRPr="007751C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Strojevi</w:t>
      </w:r>
    </w:p>
    <w:p w:rsidRDefault="002500FE" w:rsidP="00B013C2" w:rsidR="002500F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Strojevi ukupne vrijednosti </w:t>
      </w:r>
      <w:r w:rsidR="002B689A">
        <w:rPr>
          <w:rFonts w:hAnsi="Times New Roman" w:ascii="Times New Roman"/>
          <w:sz w:val="24"/>
          <w:szCs w:val="24"/>
        </w:rPr>
        <w:t>2.027.885,69 kn (</w:t>
      </w:r>
      <w:r>
        <w:rPr>
          <w:rFonts w:hAnsi="Times New Roman" w:ascii="Times New Roman"/>
          <w:sz w:val="24"/>
          <w:szCs w:val="24"/>
        </w:rPr>
        <w:t>s uključenim PDV-om). V</w:t>
      </w:r>
      <w:r w:rsidRPr="002500FE">
        <w:rPr>
          <w:rFonts w:hAnsi="Times New Roman" w:ascii="Times New Roman"/>
          <w:sz w:val="24"/>
          <w:szCs w:val="24"/>
        </w:rPr>
        <w:t>rijednost strojeva procijenjena je po stalnom sudskom vještaku za strojarstvo d</w:t>
      </w:r>
      <w:r>
        <w:rPr>
          <w:rFonts w:hAnsi="Times New Roman" w:ascii="Times New Roman"/>
          <w:sz w:val="24"/>
          <w:szCs w:val="24"/>
        </w:rPr>
        <w:t>r.sc. Aco Šikanić, dipl.ing.str i to:</w:t>
      </w:r>
    </w:p>
    <w:tbl>
      <w:tblPr>
        <w:tblW w:type="pct" w:w="5078"/>
        <w:tblLayout w:type="fixed"/>
        <w:tblLook w:val="04A0" w:noVBand="1" w:noHBand="0" w:lastColumn="0" w:firstColumn="1" w:lastRow="0" w:firstRow="1"/>
      </w:tblPr>
      <w:tblGrid>
        <w:gridCol w:w="581"/>
        <w:gridCol w:w="6677"/>
        <w:gridCol w:w="1594"/>
        <w:gridCol w:w="581"/>
      </w:tblGrid>
      <w:tr w:rsidTr="003D1830" w:rsidR="00AD2FF5" w:rsidRPr="007D4BFE">
        <w:trPr>
          <w:trHeight w:val="255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3539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Vaga skalar</w:t>
            </w:r>
          </w:p>
        </w:tc>
        <w:tc>
          <w:tcPr>
            <w:tcW w:type="pct" w:w="845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5.869,10</w:t>
            </w:r>
          </w:p>
        </w:tc>
        <w:tc>
          <w:tcPr>
            <w:tcW w:type="pct" w:w="308"/>
          </w:tcPr>
          <w:p w:rsidRDefault="00AD2FF5" w:rsidP="00AD2FF5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3D1830" w:rsidR="00AD2FF5" w:rsidRPr="007D4BFE">
        <w:trPr>
          <w:trHeight w:val="255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3539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Matrikola varilica</w:t>
            </w:r>
          </w:p>
        </w:tc>
        <w:tc>
          <w:tcPr>
            <w:tcW w:type="pct" w:w="845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8.692,25</w:t>
            </w:r>
          </w:p>
        </w:tc>
        <w:tc>
          <w:tcPr>
            <w:tcW w:type="pct" w:w="308"/>
          </w:tcPr>
          <w:p w:rsidRDefault="00AD2FF5" w:rsidP="00AD2FF5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3D1830" w:rsidR="00AD2FF5" w:rsidRPr="007D4BFE">
        <w:trPr>
          <w:trHeight w:val="255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3539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Elba varilica</w:t>
            </w:r>
          </w:p>
        </w:tc>
        <w:tc>
          <w:tcPr>
            <w:tcW w:type="pct" w:w="845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16.650,00</w:t>
            </w:r>
          </w:p>
        </w:tc>
        <w:tc>
          <w:tcPr>
            <w:tcW w:type="pct" w:w="308"/>
          </w:tcPr>
          <w:p w:rsidRDefault="00AD2FF5" w:rsidP="00AD2FF5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D2FF5">
              <w:rPr>
                <w:rFonts w:eastAsia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3D1830" w:rsidR="00AD2FF5" w:rsidRPr="007D4BFE">
        <w:trPr>
          <w:trHeight w:val="255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3539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Presa</w:t>
            </w:r>
          </w:p>
        </w:tc>
        <w:tc>
          <w:tcPr>
            <w:tcW w:type="pct" w:w="845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8.475,00</w:t>
            </w:r>
          </w:p>
        </w:tc>
        <w:tc>
          <w:tcPr>
            <w:tcW w:type="pct" w:w="308"/>
          </w:tcPr>
          <w:p w:rsidRDefault="00AD2FF5" w:rsidP="00AD2FF5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D2FF5">
              <w:rPr>
                <w:rFonts w:eastAsia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3D1830" w:rsidR="00AD2FF5" w:rsidRPr="007D4BFE">
        <w:trPr>
          <w:trHeight w:val="255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3539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Metron varilica</w:t>
            </w:r>
          </w:p>
        </w:tc>
        <w:tc>
          <w:tcPr>
            <w:tcW w:type="pct" w:w="845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13.942,50</w:t>
            </w:r>
          </w:p>
        </w:tc>
        <w:tc>
          <w:tcPr>
            <w:tcW w:type="pct" w:w="308"/>
          </w:tcPr>
          <w:p w:rsidRDefault="00AD2FF5" w:rsidP="00AD2FF5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D2FF5">
              <w:rPr>
                <w:rFonts w:eastAsia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3D1830" w:rsidR="00AD2FF5" w:rsidRPr="007D4BFE">
        <w:trPr>
          <w:trHeight w:val="255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3539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Ekstruder</w:t>
            </w:r>
          </w:p>
        </w:tc>
        <w:tc>
          <w:tcPr>
            <w:tcW w:type="pct" w:w="845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172.719,85</w:t>
            </w:r>
          </w:p>
        </w:tc>
        <w:tc>
          <w:tcPr>
            <w:tcW w:type="pct" w:w="308"/>
          </w:tcPr>
          <w:p w:rsidRDefault="00AD2FF5" w:rsidP="00AD2FF5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D2FF5">
              <w:rPr>
                <w:rFonts w:eastAsia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3D1830" w:rsidR="00AD2FF5" w:rsidRPr="007D4BFE">
        <w:trPr>
          <w:trHeight w:val="255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3539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Stroj za tisak</w:t>
            </w:r>
          </w:p>
        </w:tc>
        <w:tc>
          <w:tcPr>
            <w:tcW w:type="pct" w:w="845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109.588,39</w:t>
            </w:r>
          </w:p>
        </w:tc>
        <w:tc>
          <w:tcPr>
            <w:tcW w:type="pct" w:w="308"/>
          </w:tcPr>
          <w:p w:rsidRDefault="00AD2FF5" w:rsidP="00AD2FF5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D2FF5">
              <w:rPr>
                <w:rFonts w:eastAsia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3D1830" w:rsidR="00AD2FF5" w:rsidRPr="007D4BFE">
        <w:trPr>
          <w:trHeight w:val="255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3539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Bombarder</w:t>
            </w:r>
          </w:p>
        </w:tc>
        <w:tc>
          <w:tcPr>
            <w:tcW w:type="pct" w:w="845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22.112,80</w:t>
            </w:r>
          </w:p>
        </w:tc>
        <w:tc>
          <w:tcPr>
            <w:tcW w:type="pct" w:w="308"/>
          </w:tcPr>
          <w:p w:rsidRDefault="00AD2FF5" w:rsidP="00AD2FF5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D2FF5">
              <w:rPr>
                <w:rFonts w:eastAsia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3D1830" w:rsidR="00AD2FF5" w:rsidRPr="007D4BFE">
        <w:trPr>
          <w:trHeight w:val="255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3539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Viličar - marka Nissan DX 15, god. proizvodnje 2006</w:t>
            </w:r>
          </w:p>
        </w:tc>
        <w:tc>
          <w:tcPr>
            <w:tcW w:type="pct" w:w="845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30.000,00</w:t>
            </w:r>
          </w:p>
        </w:tc>
        <w:tc>
          <w:tcPr>
            <w:tcW w:type="pct" w:w="308"/>
          </w:tcPr>
          <w:p w:rsidRDefault="00AD2FF5" w:rsidP="00AD2FF5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D2FF5">
              <w:rPr>
                <w:rFonts w:eastAsia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3D1830" w:rsidR="00AD2FF5" w:rsidRPr="007D4BFE">
        <w:trPr>
          <w:trHeight w:val="645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pct" w:w="3539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Štamparski stroj Paganini: Stroj za fleksigrafski tisak Filipini e Paganini - model Luce, god. proizvodnje  2005</w:t>
            </w:r>
          </w:p>
        </w:tc>
        <w:tc>
          <w:tcPr>
            <w:tcW w:type="pct" w:w="845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139.379,46</w:t>
            </w:r>
          </w:p>
        </w:tc>
        <w:tc>
          <w:tcPr>
            <w:tcW w:type="pct" w:w="308"/>
            <w:vAlign w:val="bottom"/>
          </w:tcPr>
          <w:p w:rsidRDefault="00AD2FF5" w:rsidP="00AD2FF5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D2FF5">
              <w:rPr>
                <w:rFonts w:eastAsia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3D1830" w:rsidR="00AD2FF5" w:rsidRPr="007D4BFE">
        <w:trPr>
          <w:trHeight w:val="870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pct" w:w="3539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Bernardi varilica i rezalica za ručke: Stroj za konfekcioniranje polietilenske folije s pripadajućim priborom Di Bernardi - model D8100ESH,</w:t>
            </w:r>
          </w:p>
        </w:tc>
        <w:tc>
          <w:tcPr>
            <w:tcW w:type="pct" w:w="845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213.817,74</w:t>
            </w:r>
          </w:p>
        </w:tc>
        <w:tc>
          <w:tcPr>
            <w:tcW w:type="pct" w:w="308"/>
            <w:vAlign w:val="bottom"/>
          </w:tcPr>
          <w:p w:rsidRDefault="00AD2FF5" w:rsidP="00AD2FF5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D2FF5">
              <w:rPr>
                <w:rFonts w:eastAsia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3D1830" w:rsidR="00AD2FF5" w:rsidRPr="007D4BFE">
        <w:trPr>
          <w:trHeight w:val="705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pct" w:w="3539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 xml:space="preserve">Ekstruder CMG: Stroj za preradu plastike Utility 55/1400 TA-D-EXTRUDER, </w:t>
            </w:r>
          </w:p>
        </w:tc>
        <w:tc>
          <w:tcPr>
            <w:tcW w:type="pct" w:w="845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542.594,36</w:t>
            </w:r>
          </w:p>
        </w:tc>
        <w:tc>
          <w:tcPr>
            <w:tcW w:type="pct" w:w="308"/>
            <w:vAlign w:val="bottom"/>
          </w:tcPr>
          <w:p w:rsidRDefault="00AD2FF5" w:rsidP="00AD2FF5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D2FF5">
              <w:rPr>
                <w:rFonts w:eastAsia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3D1830" w:rsidR="00AD2FF5" w:rsidRPr="007D4BFE">
        <w:trPr>
          <w:trHeight w:val="660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pct" w:w="3539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Stroj za rolanje: Stroj za proizvodnju plastičnih vrećica u roli  ROLL-O-MATIC COMBI 605/130 OT, god.proizvodnje 2005</w:t>
            </w:r>
          </w:p>
        </w:tc>
        <w:tc>
          <w:tcPr>
            <w:tcW w:type="pct" w:w="845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377.951,68</w:t>
            </w:r>
          </w:p>
        </w:tc>
        <w:tc>
          <w:tcPr>
            <w:tcW w:type="pct" w:w="308"/>
            <w:vAlign w:val="bottom"/>
          </w:tcPr>
          <w:p w:rsidRDefault="00AD2FF5" w:rsidP="00AD2FF5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D2FF5">
              <w:rPr>
                <w:rFonts w:eastAsia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3D1830" w:rsidR="00AD2FF5" w:rsidRPr="007D4BFE">
        <w:trPr>
          <w:trHeight w:val="840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pct" w:w="3539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both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Stroj za zavarivanje VYCTRO 110/2005: Stroj za zavarivanje plastike, proizvođač MOBERT, model Vyctro 1100, godina proizvodnje 2005</w:t>
            </w:r>
          </w:p>
        </w:tc>
        <w:tc>
          <w:tcPr>
            <w:tcW w:type="pct" w:w="845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335.859,55</w:t>
            </w:r>
          </w:p>
        </w:tc>
        <w:tc>
          <w:tcPr>
            <w:tcW w:type="pct" w:w="308"/>
            <w:vAlign w:val="bottom"/>
          </w:tcPr>
          <w:p w:rsidRDefault="00AD2FF5" w:rsidP="00AD2FF5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D2FF5">
              <w:rPr>
                <w:rFonts w:eastAsia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3D1830" w:rsidR="00AD2FF5" w:rsidRPr="007D4BFE">
        <w:trPr>
          <w:trHeight w:val="255"/>
        </w:trPr>
        <w:tc>
          <w:tcPr>
            <w:tcW w:type="pct" w:w="308"/>
            <w:shd w:fill="auto" w:color="auto" w:val="clear"/>
            <w:noWrap/>
            <w:vAlign w:val="center"/>
            <w:hideMark/>
          </w:tcPr>
          <w:p w:rsidRDefault="00AD2FF5" w:rsidP="002500FE" w:rsidR="00AD2FF5" w:rsidRPr="007D4BFE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pct" w:w="3539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Šator i cerada</w:t>
            </w:r>
          </w:p>
        </w:tc>
        <w:tc>
          <w:tcPr>
            <w:tcW w:type="pct" w:w="845"/>
            <w:shd w:fill="auto" w:color="auto" w:val="clear"/>
            <w:noWrap/>
            <w:vAlign w:val="bottom"/>
            <w:hideMark/>
          </w:tcPr>
          <w:p w:rsidRDefault="00AD2FF5" w:rsidP="002500FE" w:rsidR="00AD2FF5" w:rsidRPr="007D4BFE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7D4BFE">
              <w:rPr>
                <w:rFonts w:eastAsia="Times New Roman" w:hAnsi="Times New Roman" w:ascii="Times New Roman"/>
                <w:sz w:val="24"/>
                <w:szCs w:val="24"/>
              </w:rPr>
              <w:t>30.233,01</w:t>
            </w:r>
          </w:p>
        </w:tc>
        <w:tc>
          <w:tcPr>
            <w:tcW w:type="pct" w:w="308"/>
            <w:vAlign w:val="bottom"/>
          </w:tcPr>
          <w:p w:rsidRDefault="00AD2FF5" w:rsidP="00AD2FF5" w:rsidR="00AD2FF5" w:rsidRPr="007D4BF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D2FF5">
              <w:rPr>
                <w:rFonts w:eastAsia="Times New Roman" w:hAnsi="Times New Roman" w:ascii="Times New Roman"/>
                <w:sz w:val="24"/>
                <w:szCs w:val="24"/>
              </w:rPr>
              <w:t>kn</w:t>
            </w:r>
          </w:p>
        </w:tc>
      </w:tr>
      <w:tr w:rsidTr="003D1830" w:rsidR="00AD2FF5" w:rsidRPr="002B689A">
        <w:trPr>
          <w:trHeight w:val="255"/>
        </w:trPr>
        <w:tc>
          <w:tcPr>
            <w:tcW w:type="pct" w:w="308"/>
            <w:shd w:fill="auto" w:color="auto" w:val="clear"/>
            <w:noWrap/>
            <w:vAlign w:val="bottom"/>
            <w:hideMark/>
          </w:tcPr>
          <w:p w:rsidRDefault="00AD2FF5" w:rsidP="002500FE" w:rsidR="00AD2FF5" w:rsidRPr="002B689A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2B689A">
              <w:rPr>
                <w:rFonts w:eastAsia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3539"/>
            <w:shd w:fill="auto" w:color="auto" w:val="clear"/>
            <w:noWrap/>
            <w:vAlign w:val="bottom"/>
            <w:hideMark/>
          </w:tcPr>
          <w:p w:rsidRDefault="00AD2FF5" w:rsidP="002500FE" w:rsidR="00AD2FF5" w:rsidRPr="002B689A">
            <w:pPr>
              <w:spacing w:after="0"/>
              <w:rPr>
                <w:rFonts w:eastAsia="Times New Roman" w:hAnsi="Times New Roman" w:ascii="Times New Roman"/>
                <w:bCs/>
                <w:sz w:val="24"/>
                <w:szCs w:val="24"/>
              </w:rPr>
            </w:pPr>
            <w:r w:rsidRPr="002B689A">
              <w:rPr>
                <w:rFonts w:eastAsia="Times New Roman" w:hAnsi="Times New Roman" w:ascii="Times New Roman"/>
                <w:bCs/>
                <w:sz w:val="24"/>
                <w:szCs w:val="24"/>
              </w:rPr>
              <w:t>UKUPNO:</w:t>
            </w:r>
          </w:p>
        </w:tc>
        <w:tc>
          <w:tcPr>
            <w:tcW w:type="pct" w:w="845"/>
            <w:shd w:fill="auto" w:color="auto" w:val="clear"/>
            <w:noWrap/>
            <w:vAlign w:val="bottom"/>
            <w:hideMark/>
          </w:tcPr>
          <w:p w:rsidRDefault="00AD2FF5" w:rsidP="002500FE" w:rsidR="00AD2FF5" w:rsidRPr="002B689A">
            <w:pPr>
              <w:spacing w:after="0"/>
              <w:jc w:val="right"/>
              <w:rPr>
                <w:rFonts w:eastAsia="Times New Roman" w:hAnsi="Times New Roman" w:ascii="Times New Roman"/>
                <w:bCs/>
                <w:sz w:val="24"/>
                <w:szCs w:val="24"/>
              </w:rPr>
            </w:pPr>
            <w:r w:rsidRPr="002B689A">
              <w:rPr>
                <w:rFonts w:eastAsia="Times New Roman" w:hAnsi="Times New Roman" w:ascii="Times New Roman"/>
                <w:bCs/>
                <w:sz w:val="24"/>
                <w:szCs w:val="24"/>
              </w:rPr>
              <w:t>2.027.885,69</w:t>
            </w:r>
          </w:p>
        </w:tc>
        <w:tc>
          <w:tcPr>
            <w:tcW w:type="pct" w:w="308"/>
          </w:tcPr>
          <w:p w:rsidRDefault="00AD2FF5" w:rsidP="00AD2FF5" w:rsidR="00AD2FF5" w:rsidRPr="002B689A">
            <w:pPr>
              <w:spacing w:after="0"/>
              <w:rPr>
                <w:rFonts w:eastAsia="Times New Roman" w:hAnsi="Times New Roman" w:ascii="Times New Roman"/>
                <w:bCs/>
                <w:sz w:val="24"/>
                <w:szCs w:val="24"/>
              </w:rPr>
            </w:pPr>
            <w:r w:rsidRPr="00AD2FF5">
              <w:rPr>
                <w:rFonts w:eastAsia="Times New Roman" w:hAnsi="Times New Roman" w:ascii="Times New Roman"/>
                <w:bCs/>
                <w:sz w:val="24"/>
                <w:szCs w:val="24"/>
              </w:rPr>
              <w:t>kn</w:t>
            </w:r>
          </w:p>
        </w:tc>
      </w:tr>
    </w:tbl>
    <w:p w:rsidRDefault="002500FE" w:rsidP="00B013C2" w:rsidR="002500FE">
      <w:pPr>
        <w:jc w:val="both"/>
        <w:rPr>
          <w:rFonts w:hAnsi="Times New Roman" w:ascii="Times New Roman"/>
          <w:sz w:val="24"/>
          <w:szCs w:val="24"/>
        </w:rPr>
      </w:pPr>
    </w:p>
    <w:p w:rsidRDefault="002500FE" w:rsidP="002500FE" w:rsidR="002500FE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500FE">
        <w:rPr>
          <w:rFonts w:eastAsia="Times New Roman" w:hAnsi="Times New Roman" w:ascii="Times New Roman"/>
          <w:sz w:val="24"/>
          <w:szCs w:val="24"/>
        </w:rPr>
        <w:t>Na pokretninama pod rednim brojevima: 9., 10., 11., 12., 13., 14. i 15. upisano je založno pravo u korist ERSTE&amp;STEIERMARKISCHE BANK d.d.</w:t>
      </w:r>
    </w:p>
    <w:p w:rsidRDefault="00C40FA4" w:rsidP="002500FE" w:rsidR="00C40FA4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C40FA4" w:rsidP="002500FE" w:rsidR="00C40FA4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U dosadašnjem tijeku stečajnog postupka u odnosu na prethodno izvještajno razdoblje navodi se sljedeće:</w:t>
      </w:r>
    </w:p>
    <w:p w:rsidRDefault="00C40FA4" w:rsidP="00B474E2" w:rsidR="00B474E2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Sukladno odluci skupštine vjerovnika sa izvještajnog ročišta od dana 18.travnja 2018 godine kojom se daje suglasnost stečajnom upravitelju da pristupi prodaji pokretnina objavom oglasa i prikupljanjem pisanih ponuda, u dosadašnjem tij</w:t>
      </w:r>
      <w:r w:rsidR="00B474E2">
        <w:rPr>
          <w:rFonts w:eastAsia="Times New Roman" w:hAnsi="Times New Roman" w:ascii="Times New Roman"/>
          <w:sz w:val="24"/>
          <w:szCs w:val="24"/>
        </w:rPr>
        <w:t>eku stečajnog postupka objavljena su tri oglasa za prodaju pokretnina. Na prvom oglasu prodana su vozila za iznos od 17.300,00 kn s PDV-om. Na drugom oglasu prodan je uz suglasnost razlučnog vjerovnika viličar za iznos od 34.250,00 kn s PDV-om, koji će se isplatiti razlučnom vjerovniku nakon obračuna troškova stečajnog postupka sukladno</w:t>
      </w:r>
      <w:r w:rsidR="006A5F3D">
        <w:rPr>
          <w:rFonts w:eastAsia="Times New Roman" w:hAnsi="Times New Roman" w:ascii="Times New Roman"/>
          <w:sz w:val="24"/>
          <w:szCs w:val="24"/>
        </w:rPr>
        <w:t xml:space="preserve"> čl.254</w:t>
      </w:r>
      <w:r w:rsidR="00B474E2">
        <w:rPr>
          <w:rFonts w:eastAsia="Times New Roman" w:hAnsi="Times New Roman" w:ascii="Times New Roman"/>
          <w:sz w:val="24"/>
          <w:szCs w:val="24"/>
        </w:rPr>
        <w:t xml:space="preserve"> Stečajnog zakona.</w:t>
      </w:r>
      <w:r w:rsidR="00D04CC6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D04CC6" w:rsidP="00B474E2" w:rsidR="00D04CC6" w:rsidRPr="002500FE">
      <w:pPr>
        <w:spacing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U tijeku je odabir najpovoljnije ponude prema trećem objavljenom oglasu.</w:t>
      </w:r>
    </w:p>
    <w:p w:rsidRDefault="00F6039E" w:rsidP="00E5621D" w:rsidR="00F6039E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13C2" w:rsidP="000E1F39" w:rsidR="00B013C2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A050D2" w:rsidP="00A050D2" w:rsidR="00CC7F51" w:rsidRPr="003D1830">
      <w:pPr>
        <w:jc w:val="both"/>
        <w:rPr>
          <w:rFonts w:hAnsi="Times New Roman" w:ascii="Times New Roman"/>
          <w:sz w:val="24"/>
          <w:szCs w:val="24"/>
        </w:rPr>
      </w:pPr>
      <w:r w:rsidRPr="003D1830">
        <w:rPr>
          <w:rFonts w:hAnsi="Times New Roman" w:ascii="Times New Roman"/>
          <w:sz w:val="24"/>
          <w:szCs w:val="24"/>
        </w:rPr>
        <w:t>Stečajnu masu čine nekretnine kako je prethodno opisano pod točkom I</w:t>
      </w:r>
      <w:r w:rsidR="005D4E6E" w:rsidRPr="003D1830">
        <w:rPr>
          <w:rFonts w:hAnsi="Times New Roman" w:ascii="Times New Roman"/>
          <w:sz w:val="24"/>
          <w:szCs w:val="24"/>
        </w:rPr>
        <w:t>. 1. i pokretnine opisane pod točkom I.2.</w:t>
      </w:r>
      <w:r w:rsidR="00D04CC6" w:rsidRPr="003D1830">
        <w:rPr>
          <w:rFonts w:hAnsi="Times New Roman" w:ascii="Times New Roman"/>
          <w:sz w:val="24"/>
          <w:szCs w:val="24"/>
        </w:rPr>
        <w:t xml:space="preserve"> Dio pokretnina je unovčen kako je opisano pod točkom I.</w:t>
      </w:r>
    </w:p>
    <w:p w:rsidRDefault="00D04CC6" w:rsidP="00A050D2" w:rsidR="00D04CC6" w:rsidRPr="003D1830">
      <w:pPr>
        <w:jc w:val="both"/>
        <w:rPr>
          <w:rFonts w:hAnsi="Times New Roman" w:ascii="Times New Roman"/>
          <w:sz w:val="24"/>
          <w:szCs w:val="24"/>
        </w:rPr>
      </w:pPr>
      <w:r w:rsidRPr="003D1830">
        <w:rPr>
          <w:rFonts w:hAnsi="Times New Roman" w:ascii="Times New Roman"/>
          <w:sz w:val="24"/>
          <w:szCs w:val="24"/>
        </w:rPr>
        <w:t>Stanje na računu na dan 19.10.2018 godine iznosi 189.558,31 kn.</w:t>
      </w:r>
    </w:p>
    <w:p w:rsidRDefault="000E1F39" w:rsidP="003D1830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3D016C" w:rsidP="000E1F39" w:rsidR="003D016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010FA" w:rsidP="00DA086E" w:rsidR="000E1F39" w:rsidRPr="003D1830">
      <w:pPr>
        <w:jc w:val="both"/>
        <w:rPr>
          <w:rFonts w:hAnsi="Times New Roman" w:ascii="Times New Roman"/>
          <w:sz w:val="24"/>
          <w:szCs w:val="24"/>
        </w:rPr>
      </w:pPr>
      <w:r w:rsidRPr="003D1830">
        <w:rPr>
          <w:rFonts w:hAnsi="Times New Roman" w:ascii="Times New Roman"/>
          <w:sz w:val="24"/>
          <w:szCs w:val="24"/>
        </w:rPr>
        <w:t xml:space="preserve">U narednom razdoblju </w:t>
      </w:r>
      <w:r w:rsidR="00DA086E" w:rsidRPr="003D1830">
        <w:rPr>
          <w:rFonts w:hAnsi="Times New Roman" w:ascii="Times New Roman"/>
          <w:sz w:val="24"/>
          <w:szCs w:val="24"/>
        </w:rPr>
        <w:t>stečajni upravitelj će nastaviti s prodajom pokretnina stečajnog dužnika.</w:t>
      </w:r>
      <w:r w:rsidR="009F1A7A" w:rsidRPr="003D1830">
        <w:rPr>
          <w:rFonts w:hAnsi="Times New Roman" w:ascii="Times New Roman"/>
          <w:sz w:val="24"/>
          <w:szCs w:val="24"/>
        </w:rPr>
        <w:t xml:space="preserve"> </w:t>
      </w:r>
    </w:p>
    <w:p w:rsidRDefault="003D1830" w:rsidP="00DA086E" w:rsidR="003D1830" w:rsidRPr="003D1830">
      <w:pPr>
        <w:jc w:val="both"/>
        <w:rPr>
          <w:rFonts w:hAnsi="Times New Roman" w:ascii="Times New Roman"/>
          <w:sz w:val="24"/>
          <w:szCs w:val="24"/>
        </w:rPr>
      </w:pPr>
      <w:r w:rsidRPr="003D1830">
        <w:rPr>
          <w:rFonts w:hAnsi="Times New Roman" w:ascii="Times New Roman"/>
          <w:sz w:val="24"/>
          <w:szCs w:val="24"/>
        </w:rPr>
        <w:t>Trgovački sud u Zagrebu rješenjem od 01. listopad</w:t>
      </w:r>
      <w:r>
        <w:rPr>
          <w:rFonts w:hAnsi="Times New Roman" w:ascii="Times New Roman"/>
          <w:sz w:val="24"/>
          <w:szCs w:val="24"/>
        </w:rPr>
        <w:t>a</w:t>
      </w:r>
      <w:r w:rsidRPr="003D1830">
        <w:rPr>
          <w:rFonts w:hAnsi="Times New Roman" w:ascii="Times New Roman"/>
          <w:sz w:val="24"/>
          <w:szCs w:val="24"/>
        </w:rPr>
        <w:t xml:space="preserve"> 2018 godine određuje prodaju nekretnina u stečajnom postupku u vlasništvu stečajnog dužnika. Zaključkom Trgovačkog suda u Zagrebu od 01. listopada 2018 godine zakazano je ročište radi utvrđivanja vrijednosti nekretnina za dan 13. studeni 2018 godine.</w:t>
      </w:r>
    </w:p>
    <w:p w:rsidRDefault="007B0242" w:rsidP="000D6E75" w:rsidR="009C62C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utvrđivanja vrijednosti neketnine poduzet će se sve potrebne radnje radi prodaje iste.</w:t>
      </w:r>
    </w:p>
    <w:p w:rsidRDefault="009C62C1" w:rsidP="000D6E75" w:rsidR="009C62C1">
      <w:pPr>
        <w:rPr>
          <w:rFonts w:hAnsi="Times New Roman" w:ascii="Times New Roman"/>
          <w:sz w:val="24"/>
          <w:szCs w:val="24"/>
          <w:lang w:val="pl-PL"/>
        </w:rPr>
      </w:pPr>
    </w:p>
    <w:p w:rsidRDefault="009C62C1" w:rsidP="000D6E75" w:rsidR="009C62C1">
      <w:pPr>
        <w:rPr>
          <w:rFonts w:hAnsi="Times New Roman" w:ascii="Times New Roman"/>
          <w:sz w:val="24"/>
          <w:szCs w:val="24"/>
          <w:lang w:val="pl-PL"/>
        </w:rPr>
      </w:pPr>
    </w:p>
    <w:p w:rsidRDefault="009C62C1" w:rsidP="000D6E75" w:rsidR="009C62C1">
      <w:pPr>
        <w:rPr>
          <w:rFonts w:hAnsi="Times New Roman" w:ascii="Times New Roman"/>
          <w:sz w:val="24"/>
          <w:szCs w:val="24"/>
          <w:lang w:val="pl-PL"/>
        </w:rPr>
      </w:pPr>
    </w:p>
    <w:p w:rsidRDefault="009C62C1" w:rsidP="000D6E75" w:rsidR="009C62C1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42502E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426D6D">
        <w:rPr>
          <w:rFonts w:hAnsi="Times New Roman" w:ascii="Times New Roman"/>
          <w:sz w:val="24"/>
          <w:szCs w:val="24"/>
          <w:lang w:val="pl-PL"/>
        </w:rPr>
        <w:t>19.10</w:t>
      </w:r>
      <w:r>
        <w:rPr>
          <w:rFonts w:hAnsi="Times New Roman" w:ascii="Times New Roman"/>
          <w:sz w:val="24"/>
          <w:szCs w:val="24"/>
          <w:lang w:val="pl-PL"/>
        </w:rPr>
        <w:t>.2018</w:t>
      </w:r>
      <w:r w:rsidR="009C62C1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9C62C1">
        <w:rPr>
          <w:rFonts w:hAnsi="Times New Roman" w:ascii="Times New Roman"/>
          <w:sz w:val="24"/>
          <w:szCs w:val="24"/>
          <w:lang w:val="pl-PL"/>
        </w:rPr>
        <w:tab/>
      </w:r>
      <w:r w:rsidR="009C62C1">
        <w:rPr>
          <w:rFonts w:hAnsi="Times New Roman" w:ascii="Times New Roman"/>
          <w:sz w:val="24"/>
          <w:szCs w:val="24"/>
          <w:lang w:val="pl-PL"/>
        </w:rPr>
        <w:tab/>
      </w:r>
      <w:r w:rsidR="009C62C1">
        <w:rPr>
          <w:rFonts w:hAnsi="Times New Roman" w:ascii="Times New Roman"/>
          <w:sz w:val="24"/>
          <w:szCs w:val="24"/>
          <w:lang w:val="pl-PL"/>
        </w:rPr>
        <w:tab/>
        <w:t xml:space="preserve">                           Ivana Brebrić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93BCF"/>
    <w:multiLevelType w:val="hybridMultilevel"/>
    <w:tmpl w:val="618EF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0B3469"/>
    <w:multiLevelType w:val="hybridMultilevel"/>
    <w:tmpl w:val="0BC258D6"/>
    <w:lvl w:tplc="041A0011" w:ilvl="0">
      <w:start w:val="1"/>
      <w:numFmt w:val="decimal"/>
      <w:lvlText w:val="%1)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1FD614B3"/>
    <w:multiLevelType w:val="hybridMultilevel"/>
    <w:tmpl w:val="5ECAD29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39543A"/>
    <w:multiLevelType w:val="hybridMultilevel"/>
    <w:tmpl w:val="0BC258D6"/>
    <w:lvl w:tplc="041A0011" w:ilvl="0">
      <w:start w:val="1"/>
      <w:numFmt w:val="decimal"/>
      <w:lvlText w:val="%1)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79951BDB"/>
    <w:multiLevelType w:val="hybridMultilevel"/>
    <w:tmpl w:val="9FACF1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7747C"/>
    <w:rsid w:val="000D6E75"/>
    <w:rsid w:val="000E1F39"/>
    <w:rsid w:val="00131873"/>
    <w:rsid w:val="00152135"/>
    <w:rsid w:val="002500FE"/>
    <w:rsid w:val="002B689A"/>
    <w:rsid w:val="002F1134"/>
    <w:rsid w:val="003010FA"/>
    <w:rsid w:val="003348F1"/>
    <w:rsid w:val="00386C21"/>
    <w:rsid w:val="003D016C"/>
    <w:rsid w:val="003D1830"/>
    <w:rsid w:val="0042502E"/>
    <w:rsid w:val="00426D6D"/>
    <w:rsid w:val="00442095"/>
    <w:rsid w:val="00462014"/>
    <w:rsid w:val="00487048"/>
    <w:rsid w:val="004C2652"/>
    <w:rsid w:val="0055483B"/>
    <w:rsid w:val="005879D6"/>
    <w:rsid w:val="005D4E6E"/>
    <w:rsid w:val="006A5F3D"/>
    <w:rsid w:val="007337A0"/>
    <w:rsid w:val="007374E2"/>
    <w:rsid w:val="00745861"/>
    <w:rsid w:val="007751C3"/>
    <w:rsid w:val="00794C7A"/>
    <w:rsid w:val="007A0AAA"/>
    <w:rsid w:val="007B0242"/>
    <w:rsid w:val="007B157B"/>
    <w:rsid w:val="007D4BFE"/>
    <w:rsid w:val="008512FB"/>
    <w:rsid w:val="00855BC9"/>
    <w:rsid w:val="00881CD3"/>
    <w:rsid w:val="008917B4"/>
    <w:rsid w:val="008C12D3"/>
    <w:rsid w:val="0090030F"/>
    <w:rsid w:val="009C62C1"/>
    <w:rsid w:val="009F1A7A"/>
    <w:rsid w:val="00A050D2"/>
    <w:rsid w:val="00AD2FF5"/>
    <w:rsid w:val="00B013C2"/>
    <w:rsid w:val="00B27B32"/>
    <w:rsid w:val="00B474E2"/>
    <w:rsid w:val="00BD6C29"/>
    <w:rsid w:val="00C3500C"/>
    <w:rsid w:val="00C36754"/>
    <w:rsid w:val="00C40FA4"/>
    <w:rsid w:val="00C51F36"/>
    <w:rsid w:val="00C61F72"/>
    <w:rsid w:val="00CA00CB"/>
    <w:rsid w:val="00CC7F51"/>
    <w:rsid w:val="00D04CC6"/>
    <w:rsid w:val="00DA086E"/>
    <w:rsid w:val="00E46B46"/>
    <w:rsid w:val="00E5621D"/>
    <w:rsid w:val="00ED2ECF"/>
    <w:rsid w:val="00F358CF"/>
    <w:rsid w:val="00F6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94C7A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4C7A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7751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7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7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75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75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75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94C7A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4C7A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7751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7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7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75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75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75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162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246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82AFDA-B42A-4CC7-98EB-101E6F2F1E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699</properties:Words>
  <properties:Characters>4162</properties:Characters>
  <properties:Lines>157</properties:Lines>
  <properties:Paragraphs>97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2018-10-21T20:35:00Z</dcterms:created>
  <dc:creator>ADMINIBM</dc:creator>
  <cp:lastModifiedBy>Matea Bizjak</cp:lastModifiedBy>
  <cp:lastPrinted>2017-12-18T11:20:00Z</cp:lastPrinted>
  <dcterms:modified xmlns:xsi="http://www.w3.org/2001/XMLSchema-instance" xsi:type="dcterms:W3CDTF">2018-10-24T09:08:00Z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St-6435/2016-34 / Podnesak - Izvješće stečajnog upravitelja (O20 Izvješće stečajnoga upravitelja o tijeku stečajnoga postupka i o stanju stečajne mase od do 19.10.2018.docx)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