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0dab0" w14:paraId="730dab0" w:rsidRDefault="002C64B3" w:rsidP="002C64B3" w:rsidR="002C64B3">
      <w:pPr>
        <w:jc w:val="both"/>
        <w15:collapsed w:val="false"/>
      </w:pPr>
      <w:bookmarkStart w:name="_GoBack" w:id="0"/>
      <w:bookmarkEnd w:id="0"/>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2C64B3" w:rsidR="002C64B3">
        <w:tc>
          <w:tcPr>
            <w:tcW w:type="dxa" w:w="2985"/>
            <w:hideMark/>
          </w:tcPr>
          <w:p w:rsidRDefault="002C64B3" w:rsidR="002C64B3">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C64B3" w:rsidR="002C64B3">
            <w:pPr>
              <w:jc w:val="center"/>
            </w:pPr>
            <w:r>
              <w:t>Republika Hrvatska</w:t>
            </w:r>
          </w:p>
          <w:p w:rsidRDefault="002C64B3" w:rsidR="002C64B3">
            <w:pPr>
              <w:jc w:val="center"/>
            </w:pPr>
            <w:r>
              <w:t>Trgovački sud u Varaždinu</w:t>
            </w:r>
          </w:p>
          <w:p w:rsidRDefault="002C64B3" w:rsidR="002C64B3">
            <w:pPr>
              <w:jc w:val="center"/>
            </w:pPr>
            <w:r>
              <w:t>Varaždin, Braće Radić 2</w:t>
            </w:r>
          </w:p>
        </w:tc>
      </w:tr>
    </w:tbl>
    <w:p w:rsidRDefault="002C64B3" w:rsidP="002C64B3" w:rsidR="002C64B3">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2C64B3" w:rsidR="002C64B3">
        <w:trPr>
          <w:jc w:val="right"/>
        </w:trPr>
        <w:tc>
          <w:tcPr>
            <w:tcW w:type="dxa" w:w="4320"/>
            <w:hideMark/>
          </w:tcPr>
          <w:p w:rsidRDefault="002C64B3" w:rsidR="002C64B3">
            <w:pPr>
              <w:pStyle w:val="VSVerzija"/>
              <w:jc w:val="center"/>
            </w:pPr>
            <w:r>
              <w:t xml:space="preserve">                   Poslovni broj:  6 St-48/2009-108</w:t>
            </w:r>
          </w:p>
        </w:tc>
      </w:tr>
    </w:tbl>
    <w:p w:rsidRDefault="002C64B3" w:rsidP="002C64B3" w:rsidR="002C64B3">
      <w:pPr>
        <w:jc w:val="both"/>
      </w:pPr>
    </w:p>
    <w:p w:rsidRDefault="002C64B3" w:rsidP="002C64B3" w:rsidR="002C64B3">
      <w:pPr>
        <w:jc w:val="both"/>
        <w:rPr>
          <w:b/>
        </w:rPr>
      </w:pPr>
    </w:p>
    <w:p w:rsidRDefault="002C64B3" w:rsidP="002C64B3" w:rsidR="002C64B3">
      <w:pPr>
        <w:jc w:val="center"/>
        <w:rPr>
          <w:b/>
        </w:rPr>
      </w:pPr>
    </w:p>
    <w:p w:rsidRDefault="002C64B3" w:rsidP="002C64B3" w:rsidR="002C64B3">
      <w:pPr>
        <w:pStyle w:val="NormaleSPIS"/>
        <w:spacing w:after="0"/>
        <w:jc w:val="center"/>
      </w:pPr>
      <w:r>
        <w:t>U    I M E    R E P U B L I K E     H R V A T S K E</w:t>
      </w:r>
    </w:p>
    <w:p w:rsidRDefault="002C64B3" w:rsidP="002C64B3" w:rsidR="002C64B3">
      <w:pPr>
        <w:pStyle w:val="NormaleSPIS"/>
        <w:spacing w:after="0"/>
        <w:jc w:val="center"/>
      </w:pPr>
    </w:p>
    <w:p w:rsidRDefault="002C64B3" w:rsidP="002C64B3" w:rsidR="002C64B3">
      <w:pPr>
        <w:pStyle w:val="NormaleSPIS"/>
        <w:spacing w:after="0"/>
        <w:jc w:val="center"/>
      </w:pPr>
      <w:r>
        <w:t>R  J  E  Š  E  N  J  E</w:t>
      </w:r>
    </w:p>
    <w:p w:rsidRDefault="002C64B3" w:rsidP="002C64B3" w:rsidR="002C64B3">
      <w:pPr>
        <w:pStyle w:val="NormaleSPIS"/>
        <w:spacing w:after="0"/>
      </w:pPr>
    </w:p>
    <w:p w:rsidRDefault="002C64B3" w:rsidP="002C64B3" w:rsidR="002C64B3">
      <w:pPr>
        <w:pStyle w:val="NormaleSPIS"/>
        <w:spacing w:after="0"/>
      </w:pPr>
    </w:p>
    <w:p w:rsidRDefault="002C64B3" w:rsidP="002C64B3" w:rsidR="002C64B3">
      <w:pPr>
        <w:ind w:firstLine="708"/>
        <w:jc w:val="both"/>
      </w:pPr>
      <w:r>
        <w:t xml:space="preserve">Trgovački sud u Varaždinu, po sucu Hugu </w:t>
      </w:r>
      <w:proofErr w:type="spellStart"/>
      <w:r>
        <w:t>Wedemeyeru</w:t>
      </w:r>
      <w:proofErr w:type="spellEnd"/>
      <w:r>
        <w:t>, u stečajnom postupku nad stečajnim dužnikom</w:t>
      </w:r>
      <w:r>
        <w:rPr>
          <w:szCs w:val="20"/>
        </w:rPr>
        <w:t xml:space="preserve"> PRIM - ART d.o.o</w:t>
      </w:r>
      <w:r>
        <w:t xml:space="preserve">., u stečaju, iz Čakovca, Kralja Zvonimira br. 5, OIB: 42691519762, kojeg zastupa stečajni upravitelj Tea </w:t>
      </w:r>
      <w:proofErr w:type="spellStart"/>
      <w:r>
        <w:t>Gatternig</w:t>
      </w:r>
      <w:proofErr w:type="spellEnd"/>
      <w:r>
        <w:t>, odvjetnica iz Varaždina, Branka Vodnika br. 4, izvan ročišta 31. siječnja 2019.</w:t>
      </w:r>
    </w:p>
    <w:p w:rsidRDefault="002C64B3" w:rsidP="002C64B3" w:rsidR="002C64B3">
      <w:pPr>
        <w:jc w:val="both"/>
      </w:pPr>
    </w:p>
    <w:p w:rsidRDefault="002C64B3" w:rsidP="002C64B3" w:rsidR="002C64B3">
      <w:pPr>
        <w:jc w:val="both"/>
      </w:pPr>
    </w:p>
    <w:p w:rsidRDefault="002C64B3" w:rsidP="002C64B3" w:rsidR="002C64B3">
      <w:pPr>
        <w:jc w:val="center"/>
      </w:pPr>
      <w:r>
        <w:t>r  i  j  e  š  i  o            j   e</w:t>
      </w:r>
    </w:p>
    <w:p w:rsidRDefault="002C64B3" w:rsidP="002C64B3" w:rsidR="002C64B3">
      <w:pPr>
        <w:jc w:val="both"/>
      </w:pPr>
    </w:p>
    <w:p w:rsidRDefault="002C64B3" w:rsidP="002C64B3" w:rsidR="002C64B3">
      <w:pPr>
        <w:jc w:val="both"/>
      </w:pPr>
      <w:r>
        <w:t xml:space="preserve">            1) Zaključuje se stečajni postupak nad stečajnim dužnikom </w:t>
      </w:r>
      <w:r>
        <w:rPr>
          <w:szCs w:val="20"/>
        </w:rPr>
        <w:t>PRIM - ART d.o.o.</w:t>
      </w:r>
      <w:r>
        <w:t>, u stečaju, iz Čakovca, Kralja Zvonimira br. 5, OIB: 42691519762, sa danom 31. siječnja 2019., nakon završne diobe i provedenog stečajnog postupka, primjenom odredbe čl. 196. st. 1. Stečajnog zakona (Narodne novine br. 44/96., 29/99., 129/00., 123/03., 82/06., 116/10., 25/12., 133/12. i 45/13., dalje : SZ-a).</w:t>
      </w:r>
    </w:p>
    <w:p w:rsidRDefault="002C64B3" w:rsidP="002C64B3" w:rsidR="002C64B3">
      <w:pPr>
        <w:jc w:val="both"/>
      </w:pPr>
    </w:p>
    <w:p w:rsidRDefault="002C64B3" w:rsidP="002C64B3" w:rsidR="002C64B3">
      <w:pPr>
        <w:jc w:val="both"/>
      </w:pPr>
      <w:r>
        <w:tab/>
        <w:t xml:space="preserve"> 2) Ovo rješenje i osnova zaključenja ovog stečajnog postupka objaviti će se na e-Oglasnoj ploči ovoga suda.</w:t>
      </w:r>
    </w:p>
    <w:p w:rsidRDefault="002C64B3" w:rsidP="002C64B3" w:rsidR="002C64B3">
      <w:pPr>
        <w:jc w:val="both"/>
      </w:pPr>
    </w:p>
    <w:p w:rsidRDefault="002C64B3" w:rsidP="002C64B3" w:rsidR="002C64B3">
      <w:pPr>
        <w:jc w:val="both"/>
      </w:pPr>
      <w:r>
        <w:t xml:space="preserve">             3) Nakon pravomoćnosti ovog rješenja stečajni dužnik brisati će se iz sudskog registra. </w:t>
      </w:r>
    </w:p>
    <w:p w:rsidRDefault="002C64B3" w:rsidP="002C64B3" w:rsidR="002C64B3">
      <w:pPr>
        <w:jc w:val="both"/>
      </w:pPr>
      <w:r>
        <w:tab/>
        <w:t xml:space="preserve"> </w:t>
      </w:r>
    </w:p>
    <w:p w:rsidRDefault="002C64B3" w:rsidP="002C64B3" w:rsidR="002C64B3">
      <w:pPr>
        <w:jc w:val="both"/>
      </w:pPr>
    </w:p>
    <w:p w:rsidRDefault="002C64B3" w:rsidP="002C64B3" w:rsidR="002C64B3">
      <w:pPr>
        <w:jc w:val="center"/>
      </w:pPr>
      <w:r>
        <w:t xml:space="preserve">Obrazloženje  </w:t>
      </w:r>
    </w:p>
    <w:p w:rsidRDefault="002C64B3" w:rsidP="002C64B3" w:rsidR="002C64B3">
      <w:pPr>
        <w:jc w:val="center"/>
      </w:pPr>
    </w:p>
    <w:p w:rsidRDefault="002C64B3" w:rsidP="002C64B3" w:rsidR="002C64B3">
      <w:pPr>
        <w:jc w:val="both"/>
      </w:pPr>
    </w:p>
    <w:p w:rsidRDefault="002C64B3" w:rsidP="002C64B3" w:rsidR="002C64B3">
      <w:pPr>
        <w:jc w:val="both"/>
      </w:pPr>
      <w:r>
        <w:tab/>
        <w:t xml:space="preserve">Rješenjem ovoga suda poslovni broj St-48/09-12 od 27. studenoga 2009.  otvoren je stečajni postupak nad dužnikom </w:t>
      </w:r>
      <w:r>
        <w:rPr>
          <w:szCs w:val="20"/>
        </w:rPr>
        <w:t>PRIM - ART d.o.o.</w:t>
      </w:r>
      <w:r>
        <w:t xml:space="preserve">, iz Čakovca, Kralja Zvonimira br. 5, OIB: 42691519762, te je za stečajnog upravitelja imenovana Tea </w:t>
      </w:r>
      <w:proofErr w:type="spellStart"/>
      <w:r>
        <w:t>Gatternig</w:t>
      </w:r>
      <w:proofErr w:type="spellEnd"/>
      <w:r>
        <w:t>, odvjetnica iz Varaždina.</w:t>
      </w:r>
    </w:p>
    <w:p w:rsidRDefault="002C64B3" w:rsidP="002C64B3" w:rsidR="002C64B3">
      <w:pPr>
        <w:jc w:val="both"/>
      </w:pPr>
      <w:r>
        <w:tab/>
        <w:t xml:space="preserve">Stečajni je upravitelj u spis 23. veljače 2018.  dostavio završni račun u kojem je, u bitnome, naveo da je tijekom ovog postupka unovčena sva stečajna masa koju su činile nekretnine i to poslovni, proizvodni i skladišni prostor sa dvorištem na adresi Kralja Zvonimira br. 5. u Čakovcu, te teretno vozilo marke </w:t>
      </w:r>
      <w:proofErr w:type="spellStart"/>
      <w:r>
        <w:t>Seat</w:t>
      </w:r>
      <w:proofErr w:type="spellEnd"/>
      <w:r>
        <w:t xml:space="preserve"> </w:t>
      </w:r>
      <w:proofErr w:type="spellStart"/>
      <w:r>
        <w:t>Inca</w:t>
      </w:r>
      <w:proofErr w:type="spellEnd"/>
      <w:r>
        <w:t xml:space="preserve"> Van 1.9 CDI, da je predmetna nekretnina pred ovim sudom prodana na šestoj javnoj dražbi 24. svibnja 2016. za cijenu od </w:t>
      </w:r>
      <w:r>
        <w:lastRenderedPageBreak/>
        <w:t xml:space="preserve">534.000,00 kuna, da je 27. rujna 2016. donijeto rješenje o namirenju kojim je prihvaćen prijedlog za diobu stečajne mase, da je dioba stečajne mase provedena u skladu sa odredbama čl. 164. st. 3. i čl. 170. st. 1. i st. 2. SZ-a, da su time podmirene dospjele obveze stečajne mase u ukupnom iznosu od 258.526,36 kuna, a da je preostali iznos od 275.473,64 kuna isplaćen </w:t>
      </w:r>
      <w:proofErr w:type="spellStart"/>
      <w:r>
        <w:t>razlučnom</w:t>
      </w:r>
      <w:proofErr w:type="spellEnd"/>
      <w:r>
        <w:t xml:space="preserve"> vjerovniku H-</w:t>
      </w:r>
      <w:proofErr w:type="spellStart"/>
      <w:r>
        <w:t>Abduco</w:t>
      </w:r>
      <w:proofErr w:type="spellEnd"/>
      <w:r>
        <w:t xml:space="preserve"> d.o.o. iz Zagreba. </w:t>
      </w:r>
    </w:p>
    <w:p w:rsidRDefault="002C64B3" w:rsidP="002C64B3" w:rsidR="002C64B3">
      <w:pPr>
        <w:jc w:val="both"/>
      </w:pPr>
      <w:r>
        <w:t xml:space="preserve">Također, stečajni je upravitelj naveo da je 13. rujna 2012. unovčeno i gore navedeno vozilo marke </w:t>
      </w:r>
      <w:proofErr w:type="spellStart"/>
      <w:r>
        <w:t>Seat</w:t>
      </w:r>
      <w:proofErr w:type="spellEnd"/>
      <w:r>
        <w:t xml:space="preserve"> </w:t>
      </w:r>
      <w:proofErr w:type="spellStart"/>
      <w:r>
        <w:t>Inca</w:t>
      </w:r>
      <w:proofErr w:type="spellEnd"/>
      <w:r>
        <w:t xml:space="preserve"> za ukupan iznos od 5.875,00 kuna, te da su na račun</w:t>
      </w:r>
      <w:r w:rsidR="00660320">
        <w:t>u</w:t>
      </w:r>
      <w:r>
        <w:t xml:space="preserve"> stečajnog dužnika na dan 31. siječnja 2018. novčana sredstva u iznosu od 28.443,74 kuna, koja se za završnu diobu predlažu rasporediti i to za namirenje nepodmirenih obveza stečajne mase u iznosu od 17.385,00 kuna, a preostali iznos od 11.058,74 kuna raspoređuje se za djelomično namirenje tražbine vjerovnika Republike Hrvatske, Ministarstva financija kao tražbine vjerovnika I višeg isplatnog </w:t>
      </w:r>
      <w:proofErr w:type="spellStart"/>
      <w:r>
        <w:t>reda.Stečajni</w:t>
      </w:r>
      <w:proofErr w:type="spellEnd"/>
      <w:r>
        <w:t xml:space="preserve"> je upravitelj predložio da se zakaže završno ročište, da se predmetni završni račun prihvati te da se nakon toga donese rješenje o zaključenju ovoga stečajnog postupka.</w:t>
      </w:r>
    </w:p>
    <w:p w:rsidRDefault="004B552E" w:rsidP="002C64B3" w:rsidR="002C64B3">
      <w:pPr>
        <w:jc w:val="both"/>
      </w:pPr>
      <w:r>
        <w:tab/>
        <w:t>Sud je odredio završno ročište</w:t>
      </w:r>
      <w:r w:rsidR="002C64B3">
        <w:t xml:space="preserve"> za 19. ožujka 2018., a na kojem je ročištu stečajni upravitelj u cijelosti ostao kod svog završnog računa od 23. veljače 2018., međutim, zastupnik Republike Hrvatske, Ministarstva financija, Porezne uprave na navedenom ročištu nije prihvatio navedeni završni račun iz razloga što, a nakon unovčenja predmetnog vozila marke </w:t>
      </w:r>
      <w:proofErr w:type="spellStart"/>
      <w:r w:rsidR="002C64B3">
        <w:t>Seat</w:t>
      </w:r>
      <w:proofErr w:type="spellEnd"/>
      <w:r w:rsidR="002C64B3">
        <w:t xml:space="preserve"> </w:t>
      </w:r>
      <w:proofErr w:type="spellStart"/>
      <w:r w:rsidR="002C64B3">
        <w:t>Inca</w:t>
      </w:r>
      <w:proofErr w:type="spellEnd"/>
      <w:r w:rsidR="002C64B3">
        <w:t xml:space="preserve"> za iznos od 5.875,00 kuna iz tog iznosa nije namiren </w:t>
      </w:r>
      <w:proofErr w:type="spellStart"/>
      <w:r w:rsidR="002C64B3">
        <w:t>razlučni</w:t>
      </w:r>
      <w:proofErr w:type="spellEnd"/>
      <w:r w:rsidR="002C64B3">
        <w:t xml:space="preserve"> vjerovnik Republika Hrvatska, Ministarstvo financija.</w:t>
      </w:r>
    </w:p>
    <w:p w:rsidRDefault="002C64B3" w:rsidP="002C64B3" w:rsidR="002C64B3">
      <w:pPr>
        <w:jc w:val="both"/>
      </w:pPr>
      <w:r>
        <w:tab/>
        <w:t xml:space="preserve">Sud je stoga riješio da će se o navedenom prigovoru vjerovnika na završni popis odlučiti pisanim putem, međutim, 4. rujna 2018. stečajni upravitelj dostavio je u spis dopunu završnog računa u kojem je naveo da je izvršio dopunu završnog računa od 23. veljače 2018. na način da je uzeo u obzir prijedlog vjerovnika Republike Hrvatske, Ministarstva financija, Porezne uprave da se tom vjerovniku podmiri i razmjeran dio tražbine po osnovi </w:t>
      </w:r>
      <w:proofErr w:type="spellStart"/>
      <w:r>
        <w:t>razlučnog</w:t>
      </w:r>
      <w:proofErr w:type="spellEnd"/>
      <w:r>
        <w:t xml:space="preserve"> prava koje je stekao na gore navedenom motornom vozilu tijekom postupka prisilne naplate pljenidbom i to tako što j</w:t>
      </w:r>
      <w:r w:rsidR="00574E22">
        <w:t>e uzeo u obzir vrijednost dobive</w:t>
      </w:r>
      <w:r>
        <w:t>nu prodajom tog vozila u iznosu od 5.875,00 kuna u odnosu na ukupne prihode ostvarene u ovom postupku prodajom preostale imovine, zakupom, te povratom PDV-a u ukupnom iznosu od 603.310,49 kuna čime se dobio postotak učešća sudjelovanja u podmirenju obveza stečajne mase od strane navedenog vjerovnika gdje taj postotak, u konkretnom slučaju, iznosi 0,97%. Stečajni je upravitelj, uzimajući iznijeto u obzir, te uzimajući u obzir ukupan iznos obveza stečajne mase prikazan u tablici završnog računa kao ukupan rashod u iznosu od 299. 393,11 kuna, izračunao da navedeni stečajni vjerovnik u podmirenju obveza stečajne mase mora sudjelovati u iznosu od 2.904,11 kuna, te da preostali iznos od iznosa dobivenog prodajom vozila i to u visini od 2.970,89 kuna pripada navedenom vjerovniku radi namirenja dijela njegove tražbine I višeg isplatnog reda.</w:t>
      </w:r>
    </w:p>
    <w:p w:rsidRDefault="002C64B3" w:rsidP="002C64B3" w:rsidR="002C64B3">
      <w:pPr>
        <w:jc w:val="both"/>
      </w:pPr>
      <w:r>
        <w:t>Stečajni je upravitelj predložio da se završnom diobom ukupan iznos na račun</w:t>
      </w:r>
      <w:r w:rsidR="005E1E0A">
        <w:t>u</w:t>
      </w:r>
      <w:r>
        <w:t xml:space="preserve"> stečajnog dužnika od 31.625,64 kuna rasporedi na način da se za podmirenje dospjelih, a nepodmirenih obveza stečajne mase odredi iznos od 17.596,01 kuna, a da se za podmirenje dijela tražbine navedenog vjerovnika Republike Hrvatske, Ministarstva financija, Porezne uprave rasporedi iznos od 14.029,63 kuna.</w:t>
      </w:r>
    </w:p>
    <w:p w:rsidRDefault="002C64B3" w:rsidP="002C64B3" w:rsidR="002C64B3">
      <w:pPr>
        <w:jc w:val="both"/>
      </w:pPr>
      <w:r>
        <w:tab/>
        <w:t>Sud je dao suglasnost na navedenu završnu diobu sukladno prijedlogu stečajnog upravitelja iz dopune završnog računa od 31. kolovoza 2018., te je odredio završno ročište za 9. listopada 2018., na kojem je stečajni upravitelj u cijelosti ostao kod svog prijedloga dopune završnog računa, ponovio je da je unovčena sva imovina stečajnog dužnika te je predložio da se ovaj stečajni postupak zaključi.</w:t>
      </w:r>
    </w:p>
    <w:p w:rsidRDefault="002C64B3" w:rsidP="002C64B3" w:rsidR="002C64B3">
      <w:pPr>
        <w:jc w:val="both"/>
      </w:pPr>
      <w:r>
        <w:lastRenderedPageBreak/>
        <w:tab/>
        <w:t>Na navedenom ročištu vjerovnik Republika Hrvatska, Ministarstvo financija prihvatio je u cijelosti završni račun stečajnog upravitelja, te nije bilo prigovora na završni popis.</w:t>
      </w:r>
    </w:p>
    <w:p w:rsidRDefault="002C64B3" w:rsidP="002C64B3" w:rsidR="002C64B3">
      <w:pPr>
        <w:jc w:val="both"/>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2C64B3" w:rsidP="002C64B3" w:rsidR="002C64B3">
      <w:pPr>
        <w:jc w:val="both"/>
      </w:pPr>
      <w:r>
        <w:tab/>
        <w:t>Radi svega navedenog valjalo je temeljem citirane odredbe čl. 196. st. 1., st. 2. i st. 3. SZ-a, odlučiti kao u izreci ovog rješenja.</w:t>
      </w:r>
    </w:p>
    <w:p w:rsidRDefault="002C64B3" w:rsidP="002C64B3" w:rsidR="002C64B3">
      <w:pPr>
        <w:jc w:val="both"/>
      </w:pPr>
      <w:r>
        <w:tab/>
      </w:r>
    </w:p>
    <w:p w:rsidRDefault="002C64B3" w:rsidP="002C64B3" w:rsidR="002C64B3">
      <w:pPr>
        <w:jc w:val="center"/>
      </w:pPr>
      <w:r>
        <w:t>U Varaždinu 31. siječnja 2019.</w:t>
      </w:r>
    </w:p>
    <w:p w:rsidRDefault="002C64B3" w:rsidP="002C64B3" w:rsidR="002C64B3">
      <w:pPr>
        <w:jc w:val="both"/>
      </w:pPr>
    </w:p>
    <w:p w:rsidRDefault="002C64B3" w:rsidP="002C64B3" w:rsidR="002C64B3">
      <w:pPr>
        <w:jc w:val="both"/>
      </w:pPr>
      <w:r>
        <w:tab/>
        <w:t xml:space="preserve"> </w:t>
      </w:r>
      <w:r>
        <w:tab/>
      </w:r>
      <w:r>
        <w:tab/>
      </w:r>
      <w:r>
        <w:tab/>
      </w:r>
      <w:r>
        <w:tab/>
      </w:r>
      <w:r>
        <w:tab/>
      </w:r>
      <w:r>
        <w:tab/>
      </w:r>
      <w:r>
        <w:tab/>
        <w:t xml:space="preserve">               Sudac :</w:t>
      </w:r>
    </w:p>
    <w:p w:rsidRDefault="002C64B3" w:rsidP="002C64B3" w:rsidR="002C64B3">
      <w:pPr>
        <w:jc w:val="both"/>
      </w:pPr>
    </w:p>
    <w:p w:rsidRDefault="002C64B3" w:rsidP="00EF118A" w:rsidR="002C64B3">
      <w:pPr>
        <w:jc w:val="both"/>
      </w:pPr>
      <w:r>
        <w:tab/>
      </w:r>
      <w:r>
        <w:tab/>
      </w:r>
      <w:r>
        <w:tab/>
      </w:r>
      <w:r>
        <w:tab/>
      </w:r>
      <w:r>
        <w:tab/>
      </w:r>
      <w:r>
        <w:tab/>
      </w:r>
      <w:r>
        <w:tab/>
      </w:r>
      <w:r>
        <w:tab/>
        <w:t xml:space="preserve">   </w:t>
      </w:r>
      <w:r w:rsidR="00EF118A">
        <w:t xml:space="preserve">  </w:t>
      </w:r>
      <w:r>
        <w:t>Hugo Wedemeyer</w:t>
      </w:r>
    </w:p>
    <w:p w:rsidRDefault="00EF118A" w:rsidP="00EF118A" w:rsidR="00EF118A">
      <w:pPr>
        <w:jc w:val="both"/>
        <w:rPr>
          <w:u w:val="single"/>
        </w:rPr>
      </w:pPr>
    </w:p>
    <w:p w:rsidRDefault="002C64B3" w:rsidP="002C64B3" w:rsidR="002C64B3">
      <w:pPr>
        <w:jc w:val="both"/>
        <w:rPr>
          <w:u w:val="single"/>
        </w:rPr>
      </w:pPr>
    </w:p>
    <w:p w:rsidRDefault="00EF118A" w:rsidP="002C64B3" w:rsidR="00EF118A">
      <w:pPr>
        <w:jc w:val="both"/>
      </w:pPr>
    </w:p>
    <w:p w:rsidRDefault="002C64B3" w:rsidP="002C64B3" w:rsidR="002C64B3">
      <w:pPr>
        <w:jc w:val="both"/>
      </w:pPr>
      <w:r>
        <w:tab/>
      </w:r>
      <w:r>
        <w:tab/>
      </w:r>
      <w:r>
        <w:tab/>
      </w:r>
      <w:r>
        <w:tab/>
      </w:r>
      <w:r>
        <w:tab/>
      </w:r>
      <w:r>
        <w:tab/>
        <w:t xml:space="preserve">             </w:t>
      </w:r>
    </w:p>
    <w:p w:rsidRDefault="002C64B3" w:rsidP="002C64B3" w:rsidR="002C64B3">
      <w:pPr>
        <w:jc w:val="both"/>
      </w:pPr>
      <w:r>
        <w:t>Uputa  o  pravnom  lijeku :</w:t>
      </w:r>
    </w:p>
    <w:p w:rsidRDefault="002C64B3" w:rsidP="002C64B3" w:rsidR="002C64B3">
      <w:pPr>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2C64B3" w:rsidP="002C64B3" w:rsidR="002C64B3">
      <w:pPr>
        <w:jc w:val="both"/>
      </w:pPr>
    </w:p>
    <w:p w:rsidRDefault="002C64B3" w:rsidP="002C64B3" w:rsidR="002C64B3">
      <w:pPr>
        <w:jc w:val="both"/>
      </w:pPr>
    </w:p>
    <w:p w:rsidRDefault="002C64B3" w:rsidP="002C64B3" w:rsidR="002C64B3">
      <w:pPr>
        <w:jc w:val="both"/>
      </w:pPr>
      <w:r>
        <w:t>DNA :</w:t>
      </w:r>
    </w:p>
    <w:p w:rsidRDefault="002C64B3" w:rsidP="002C64B3" w:rsidR="002C64B3"/>
    <w:p w:rsidRDefault="002C64B3" w:rsidP="002C64B3" w:rsidR="002C64B3">
      <w:r>
        <w:t xml:space="preserve">Stečajni upravitelj Tea </w:t>
      </w:r>
      <w:proofErr w:type="spellStart"/>
      <w:r>
        <w:t>Gatternig</w:t>
      </w:r>
      <w:proofErr w:type="spellEnd"/>
      <w:r>
        <w:t>, odvjetnica iz Varaždina, Branka Vodnika br. 4,</w:t>
      </w:r>
    </w:p>
    <w:p w:rsidRDefault="002C64B3" w:rsidP="002C64B3" w:rsidR="002C64B3"/>
    <w:p w:rsidRDefault="002C64B3" w:rsidP="002C64B3" w:rsidR="002C64B3">
      <w:r>
        <w:t xml:space="preserve">Financijska agencija, Regionalni centar Zagreb,Vrtni put br. 3, </w:t>
      </w:r>
    </w:p>
    <w:p w:rsidRDefault="002C64B3" w:rsidP="002C64B3" w:rsidR="002C64B3">
      <w:r>
        <w:t xml:space="preserve"> </w:t>
      </w:r>
      <w:r>
        <w:tab/>
      </w:r>
      <w:r>
        <w:tab/>
      </w:r>
      <w:r>
        <w:tab/>
      </w:r>
      <w:r>
        <w:tab/>
      </w:r>
      <w:r>
        <w:tab/>
      </w:r>
      <w:r>
        <w:tab/>
      </w:r>
      <w:r>
        <w:tab/>
      </w:r>
      <w:r>
        <w:tab/>
        <w:t xml:space="preserve">            </w:t>
      </w:r>
    </w:p>
    <w:p w:rsidRDefault="002C64B3" w:rsidP="002C64B3" w:rsidR="002C64B3">
      <w:pPr>
        <w:jc w:val="both"/>
      </w:pPr>
      <w:r>
        <w:t>Sudski registar ovoga suda radi zabilježbe, te nakon pravomoćnosti</w:t>
      </w:r>
    </w:p>
    <w:p w:rsidRDefault="002C64B3" w:rsidP="002C64B3" w:rsidR="002C64B3">
      <w:pPr>
        <w:jc w:val="both"/>
      </w:pPr>
      <w:r>
        <w:t>ovog rješenja radi brisanja stečajnog dužnika iz sudskog registra,</w:t>
      </w:r>
    </w:p>
    <w:p w:rsidRDefault="002C64B3" w:rsidP="002C64B3" w:rsidR="002C64B3">
      <w:pPr>
        <w:jc w:val="both"/>
      </w:pPr>
    </w:p>
    <w:p w:rsidRDefault="002C64B3" w:rsidP="002C64B3" w:rsidR="002C64B3">
      <w:pPr>
        <w:jc w:val="both"/>
      </w:pPr>
      <w:r>
        <w:t>e-Oglasna ploča ovoga suda.</w:t>
      </w:r>
    </w:p>
    <w:p w:rsidRDefault="00AE649C" w:rsidP="004F27AE" w:rsidR="00AE649C" w:rsidRPr="00B76F3C">
      <w:pPr>
        <w:pStyle w:val="NormaleSPIS"/>
      </w:pPr>
    </w:p>
    <w:sectPr w:rsidSect="002C64B3"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5B14" w:rsidP="00537B78" w:rsidR="005C5B14">
      <w:r>
        <w:separator/>
      </w:r>
    </w:p>
  </w:endnote>
  <w:endnote w:id="0" w:type="continuationSeparator">
    <w:p w:rsidRDefault="005C5B14" w:rsidP="00537B78" w:rsidR="005C5B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5097172"/>
      <w:docPartObj>
        <w:docPartGallery w:val="Page Numbers (Bottom of Page)"/>
        <w:docPartUnique/>
      </w:docPartObj>
    </w:sdtPr>
    <w:sdtEndPr/>
    <w:sdtContent>
      <w:p w:rsidRDefault="002C64B3" w:rsidR="002C64B3">
        <w:pPr>
          <w:pStyle w:val="Podnoje"/>
        </w:pPr>
        <w:r>
          <w:fldChar w:fldCharType="begin"/>
        </w:r>
        <w:r>
          <w:instrText>PAGE   \* MERGEFORMAT</w:instrText>
        </w:r>
        <w:r>
          <w:fldChar w:fldCharType="separate"/>
        </w:r>
        <w:r w:rsidR="00583DF6">
          <w:t>3</w:t>
        </w:r>
        <w:r>
          <w:fldChar w:fldCharType="end"/>
        </w:r>
      </w:p>
    </w:sdtContent>
  </w:sdt>
  <w:p w:rsidRDefault="002C64B3" w:rsidR="002C64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5B14" w:rsidP="00537B78" w:rsidR="005C5B14">
      <w:r>
        <w:separator/>
      </w:r>
    </w:p>
  </w:footnote>
  <w:footnote w:id="0" w:type="continuationSeparator">
    <w:p w:rsidRDefault="005C5B14" w:rsidP="00537B78" w:rsidR="005C5B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64B3" w:rsidR="008333A9">
    <w:pPr>
      <w:pStyle w:val="Zaglavlje"/>
    </w:pPr>
    <w:r>
      <w:rPr>
        <w:rStyle w:val="PozadinaSvijetloCrvena"/>
        <w:shd w:fill="auto" w:color="auto" w:val="clear"/>
      </w:rPr>
      <w:t>Poslovni broj : 6 St-48/2009-108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6B1"/>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4B3"/>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552E"/>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4D27"/>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E22"/>
    <w:rsid w:val="00575B34"/>
    <w:rsid w:val="005764F4"/>
    <w:rsid w:val="00577686"/>
    <w:rsid w:val="00580782"/>
    <w:rsid w:val="005814C3"/>
    <w:rsid w:val="005819B6"/>
    <w:rsid w:val="0058272D"/>
    <w:rsid w:val="00582F3E"/>
    <w:rsid w:val="00583602"/>
    <w:rsid w:val="005837BE"/>
    <w:rsid w:val="00583DF6"/>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5B14"/>
    <w:rsid w:val="005C6CCB"/>
    <w:rsid w:val="005C7E51"/>
    <w:rsid w:val="005C7ED5"/>
    <w:rsid w:val="005D0447"/>
    <w:rsid w:val="005D2A7B"/>
    <w:rsid w:val="005D44CC"/>
    <w:rsid w:val="005D4BD0"/>
    <w:rsid w:val="005D7931"/>
    <w:rsid w:val="005D7A0C"/>
    <w:rsid w:val="005E103D"/>
    <w:rsid w:val="005E1E0A"/>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0320"/>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E8F"/>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6826"/>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1008"/>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18A"/>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C64B3"/>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2C64B3"/>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C64B3"/>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2C64B3"/>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4731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St-48/2009-108</izvorni_sadrzaj>
    <derivirana_varijabla naziv="DomainObject.Oznaka_1">St-48/2009-108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2009.</izvorni_sadrzaj>
    <derivirana_varijabla naziv="DomainObject.Predmet.DatumOsnivanja_1">18.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siječnja 2019.</izvorni_sadrzaj>
    <derivirana_varijabla naziv="DomainObject.Predmet.DatumRjesavanja_1">31.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27.11.2009. (rješenje br. 
St-48/09-12). Objava - ogl. ploča: 27.11.2009.
Objava - NN-147/09 od 10.12.2009.</izvorni_sadrzaj>
    <derivirana_varijabla naziv="DomainObject.Predmet.Opis_1">Stečaj otvoren: 27.11.2009. (rješenje br. 
St-48/09-12). Objava - ogl. ploča: 27.11.2009.
Objava - NN-147/09 od 10.12.2009.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St-48/2009</izvorni_sadrzaj>
    <derivirana_varijabla naziv="DomainObject.Predmet.OznakaBroj_1">St-48/2009</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Žalba 27.07.2016., Žalba na dopunsko rješenje 05.09.2016.
Ref 6</izvorni_sadrzaj>
    <derivirana_varijabla naziv="DomainObject.Predmet.PrimjedbaSuca_1">Žalba 27.07.2016., Žalba na dopunsko rješenje 05.09.2016.
Ref 6</derivirana_varijabla>
  </DomainObject.Predmet.PrimjedbaSuca>
  <DomainObject.Predmet.PrimjedbaUpisnicara>
    <izvorni_sadrzaj/>
    <derivirana_varijabla naziv="DomainObject.Predmet.PrimjedbaUpisnicara_1"/>
  </DomainObject.Predmet.PrimjedbaUpisnicara>
  <DomainObject.Predmet.ProtustrankaFormated>
    <izvorni_sadrzaj>  PRIM-ART društvo s ograničenom odgovornošću za proizvodnju namještaja "u stečaju"</izvorni_sadrzaj>
    <derivirana_varijabla naziv="DomainObject.Predmet.ProtustrankaFormated_1">  PRIM-ART društvo s ograničenom odgovornošću za proizvodnju namještaja "u stečaju"</derivirana_varijabla>
  </DomainObject.Predmet.ProtustrankaFormated>
  <DomainObject.Predmet.ProtustrankaFormatedOIB>
    <izvorni_sadrzaj>  PRIM-ART društvo s ograničenom odgovornošću za proizvodnju namještaja "u stečaju", OIB 42691519762</izvorni_sadrzaj>
    <derivirana_varijabla naziv="DomainObject.Predmet.ProtustrankaFormatedOIB_1">  PRIM-ART društvo s ograničenom odgovornošću za proizvodnju namještaja "u stečaju", OIB 42691519762</derivirana_varijabla>
  </DomainObject.Predmet.ProtustrankaFormatedOIB>
  <DomainObject.Predmet.ProtustrankaFormatedWithAdress>
    <izvorni_sadrzaj> PRIM-ART društvo s ograničenom odgovornošću za proizvodnju namještaja "u stečaju", Kralja Zvonimira 5, 40000 Čakovec</izvorni_sadrzaj>
    <derivirana_varijabla naziv="DomainObject.Predmet.ProtustrankaFormatedWithAdress_1"> PRIM-ART društvo s ograničenom odgovornošću za proizvodnju namještaja "u stečaju", Kralja Zvonimira 5, 40000 Čakovec</derivirana_varijabla>
  </DomainObject.Predmet.ProtustrankaFormatedWithAdress>
  <DomainObject.Predmet.ProtustrankaFormatedWithAdressOIB>
    <izvorni_sadrzaj> PRIM-ART društvo s ograničenom odgovornošću za proizvodnju namještaja "u stečaju", OIB 42691519762, Kralja Zvonimira 5, 40000 Čakovec</izvorni_sadrzaj>
    <derivirana_varijabla naziv="DomainObject.Predmet.ProtustrankaFormatedWithAdressOIB_1"> PRIM-ART društvo s ograničenom odgovornošću za proizvodnju namještaja "u stečaju", OIB 42691519762, Kralja Zvonimira 5, 40000 Čakovec</derivirana_varijabla>
  </DomainObject.Predmet.ProtustrankaFormatedWithAdressOIB>
  <DomainObject.Predmet.ProtustrankaWithAdress>
    <izvorni_sadrzaj>PRIM-ART društvo s ograničenom odgovornošću za proizvodnju namještaja "u stečaju" Kralja Zvonimira 5, 40000 Čakovec</izvorni_sadrzaj>
    <derivirana_varijabla naziv="DomainObject.Predmet.ProtustrankaWithAdress_1">PRIM-ART društvo s ograničenom odgovornošću za proizvodnju namještaja "u stečaju" Kralja Zvonimira 5, 40000 Čakovec</derivirana_varijabla>
  </DomainObject.Predmet.ProtustrankaWithAdress>
  <DomainObject.Predmet.ProtustrankaWithAdressOIB>
    <izvorni_sadrzaj>PRIM-ART društvo s ograničenom odgovornošću za proizvodnju namještaja "u stečaju", OIB 42691519762, Kralja Zvonimira 5, 40000 Čakovec</izvorni_sadrzaj>
    <derivirana_varijabla naziv="DomainObject.Predmet.ProtustrankaWithAdressOIB_1">PRIM-ART društvo s ograničenom odgovornošću za proizvodnju namještaja "u stečaju", OIB 42691519762, Kralja Zvonimira 5, 40000 Čakovec</derivirana_varijabla>
  </DomainObject.Predmet.ProtustrankaWithAdressOIB>
  <DomainObject.Predmet.ProtustrankaNazivFormated>
    <izvorni_sadrzaj>PRIM-ART društvo s ograničenom odgovornošću za proizvodnju namještaja "u stečaju"</izvorni_sadrzaj>
    <derivirana_varijabla naziv="DomainObject.Predmet.ProtustrankaNazivFormated_1">PRIM-ART društvo s ograničenom odgovornošću za proizvodnju namještaja "u stečaju"</derivirana_varijabla>
  </DomainObject.Predmet.ProtustrankaNazivFormated>
  <DomainObject.Predmet.ProtustrankaNazivFormatedOIB>
    <izvorni_sadrzaj>PRIM-ART društvo s ograničenom odgovornošću za proizvodnju namještaja "u stečaju", OIB 42691519762</izvorni_sadrzaj>
    <derivirana_varijabla naziv="DomainObject.Predmet.ProtustrankaNazivFormatedOIB_1">PRIM-ART društvo s ograničenom odgovornošću za proizvodnju namještaja "u stečaju", OIB 42691519762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Čakovec</izvorni_sadrzaj>
    <derivirana_varijabla naziv="DomainObject.Predmet.StrankaFormated_1">  RH Ministarstvo financija, Porezna uprava Čakovec</derivirana_varijabla>
  </DomainObject.Predmet.StrankaFormated>
  <DomainObject.Predmet.StrankaFormatedOIB>
    <izvorni_sadrzaj>  RH Ministarstvo financija, Porezna uprava Čakovec, OIB 18683136487</izvorni_sadrzaj>
    <derivirana_varijabla naziv="DomainObject.Predmet.StrankaFormatedOIB_1">  RH Ministarstvo financija, Porezna uprava Čakovec, OIB 18683136487</derivirana_varijabla>
  </DomainObject.Predmet.StrankaFormatedOIB>
  <DomainObject.Predmet.StrankaFormatedWithAdress>
    <izvorni_sadrzaj> RH Ministarstvo financija, Porezna uprava Čakovec, Otokara Keršovanija 11, 40000 Čakovec</izvorni_sadrzaj>
    <derivirana_varijabla naziv="DomainObject.Predmet.StrankaFormatedWithAdress_1"> RH Ministarstvo financija, Porezna uprava Čakovec, Otokara Keršovanija 11, 40000 Čakovec</derivirana_varijabla>
  </DomainObject.Predmet.StrankaFormatedWithAdress>
  <DomainObject.Predmet.StrankaFormatedWithAdressOIB>
    <izvorni_sadrzaj> RH Ministarstvo financija, Porezna uprava Čakovec, OIB 18683136487, Otokara Keršovanija 11, 40000 Čakovec</izvorni_sadrzaj>
    <derivirana_varijabla naziv="DomainObject.Predmet.StrankaFormatedWithAdressOIB_1"> RH Ministarstvo financija, Porezna uprava Čakovec, OIB 18683136487, Otokara Keršovanija 11, 40000 Čakovec</derivirana_varijabla>
  </DomainObject.Predmet.StrankaFormatedWithAdressOIB>
  <DomainObject.Predmet.StrankaWithAdress>
    <izvorni_sadrzaj>RH Ministarstvo financija, Porezna uprava Čakovec Otokara Keršovanija 11,40000 Čakovec</izvorni_sadrzaj>
    <derivirana_varijabla naziv="DomainObject.Predmet.StrankaWithAdress_1">RH Ministarstvo financija, Porezna uprava Čakovec Otokara Keršovanija 11,40000 Čakovec</derivirana_varijabla>
  </DomainObject.Predmet.StrankaWithAdress>
  <DomainObject.Predmet.StrankaWithAdressOIB>
    <izvorni_sadrzaj>RH Ministarstvo financija, Porezna uprava Čakovec, OIB 18683136487, Otokara Keršovanija 11,40000 Čakovec</izvorni_sadrzaj>
    <derivirana_varijabla naziv="DomainObject.Predmet.StrankaWithAdressOIB_1">RH Ministarstvo financija, Porezna uprava Čakovec, OIB 18683136487, Otokara Keršovanija 11,40000 Čakovec</derivirana_varijabla>
  </DomainObject.Predmet.StrankaWithAdressOIB>
  <DomainObject.Predmet.StrankaNazivFormated>
    <izvorni_sadrzaj>RH Ministarstvo financija, Porezna uprava Čakovec</izvorni_sadrzaj>
    <derivirana_varijabla naziv="DomainObject.Predmet.StrankaNazivFormated_1">RH Ministarstvo financija, Porezna uprava Čakovec</derivirana_varijabla>
  </DomainObject.Predmet.StrankaNazivFormated>
  <DomainObject.Predmet.StrankaNazivFormatedOIB>
    <izvorni_sadrzaj>RH Ministarstvo financija, Porezna uprava Čakovec, OIB 18683136487</izvorni_sadrzaj>
    <derivirana_varijabla naziv="DomainObject.Predmet.StrankaNazivFormatedOIB_1">RH Ministarstvo financija, 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Porezna uprava Čakovec</item>
    </izvorni_sadrzaj>
    <derivirana_varijabla naziv="DomainObject.Predmet.StrankaListFormated_1">
      <item>RH Ministarstvo financija, Porezna uprava Čakovec</item>
    </derivirana_varijabla>
  </DomainObject.Predmet.StrankaListFormated>
  <DomainObject.Predmet.StrankaListFormatedOIB>
    <izvorni_sadrzaj>
      <item>RH Ministarstvo financija, Porezna uprava Čakovec, OIB 18683136487</item>
    </izvorni_sadrzaj>
    <derivirana_varijabla naziv="DomainObject.Predmet.StrankaListFormatedOIB_1">
      <item>RH Ministarstvo financija, Porezna uprava Čakovec, OIB 18683136487</item>
    </derivirana_varijabla>
  </DomainObject.Predmet.StrankaListFormatedOIB>
  <DomainObject.Predmet.StrankaListFormatedWithAdress>
    <izvorni_sadrzaj>
      <item>RH Ministarstvo financija, Porezna uprava Čakovec, Otokara Keršovanija 11, 40000 Čakovec</item>
    </izvorni_sadrzaj>
    <derivirana_varijabla naziv="DomainObject.Predmet.StrankaListFormatedWithAdress_1">
      <item>RH Ministarstvo financija, Porezna uprava Čakovec, Otokara Keršovanija 11, 40000 Čakovec</item>
    </derivirana_varijabla>
  </DomainObject.Predmet.StrankaListFormatedWithAdress>
  <DomainObject.Predmet.StrankaListFormatedWithAdressOIB>
    <izvorni_sadrzaj>
      <item>RH Ministarstvo financija, Porezna uprava Čakovec, OIB 18683136487, Otokara Keršovanija 11, 40000 Čakovec</item>
    </izvorni_sadrzaj>
    <derivirana_varijabla naziv="DomainObject.Predmet.StrankaListFormatedWithAdressOIB_1">
      <item>RH Ministarstvo financija, Porezna uprava Čakovec, OIB 18683136487, Otokara Keršovanija 11, 40000 Čakovec</item>
    </derivirana_varijabla>
  </DomainObject.Predmet.StrankaListFormatedWithAdressOIB>
  <DomainObject.Predmet.StrankaListNazivFormated>
    <izvorni_sadrzaj>
      <item>RH Ministarstvo financija, Porezna uprava Čakovec</item>
    </izvorni_sadrzaj>
    <derivirana_varijabla naziv="DomainObject.Predmet.StrankaListNazivFormated_1">
      <item>RH Ministarstvo financija, Porezna uprava Čakovec</item>
    </derivirana_varijabla>
  </DomainObject.Predmet.StrankaListNazivFormated>
  <DomainObject.Predmet.StrankaListNazivFormatedOIB>
    <izvorni_sadrzaj>
      <item>RH Ministarstvo financija, Porezna uprava Čakovec, OIB 18683136487</item>
    </izvorni_sadrzaj>
    <derivirana_varijabla naziv="DomainObject.Predmet.StrankaListNazivFormatedOIB_1">
      <item>RH Ministarstvo financija, Porezna uprava Čakovec, OIB 18683136487</item>
    </derivirana_varijabla>
  </DomainObject.Predmet.StrankaListNazivFormatedOIB>
  <DomainObject.Predmet.ProtuStrankaListFormated>
    <izvorni_sadrzaj>
      <item>PRIM-ART društvo s ograničenom odgovornošću za proizvodnju namještaja "u stečaju"</item>
    </izvorni_sadrzaj>
    <derivirana_varijabla naziv="DomainObject.Predmet.ProtuStrankaListFormated_1">
      <item>PRIM-ART društvo s ograničenom odgovornošću za proizvodnju namještaja "u stečaju"</item>
    </derivirana_varijabla>
  </DomainObject.Predmet.ProtuStrankaListFormated>
  <DomainObject.Predmet.ProtuStrankaListFormatedOIB>
    <izvorni_sadrzaj>
      <item>PRIM-ART društvo s ograničenom odgovornošću za proizvodnju namještaja "u stečaju", OIB 42691519762</item>
    </izvorni_sadrzaj>
    <derivirana_varijabla naziv="DomainObject.Predmet.ProtuStrankaListFormatedOIB_1">
      <item>PRIM-ART društvo s ograničenom odgovornošću za proizvodnju namještaja "u stečaju", OIB 42691519762</item>
    </derivirana_varijabla>
  </DomainObject.Predmet.ProtuStrankaListFormatedOIB>
  <DomainObject.Predmet.ProtuStrankaListFormatedWithAdress>
    <izvorni_sadrzaj>
      <item>PRIM-ART društvo s ograničenom odgovornošću za proizvodnju namještaja "u stečaju", Kralja Zvonimira 5, 40000 Čakovec</item>
    </izvorni_sadrzaj>
    <derivirana_varijabla naziv="DomainObject.Predmet.ProtuStrankaListFormatedWithAdress_1">
      <item>PRIM-ART društvo s ograničenom odgovornošću za proizvodnju namještaja "u stečaju", Kralja Zvonimira 5, 40000 Čakovec</item>
    </derivirana_varijabla>
  </DomainObject.Predmet.ProtuStrankaListFormatedWithAdress>
  <DomainObject.Predmet.ProtuStrankaListFormatedWithAdressOIB>
    <izvorni_sadrzaj>
      <item>PRIM-ART društvo s ograničenom odgovornošću za proizvodnju namještaja "u stečaju", OIB 42691519762, Kralja Zvonimira 5, 40000 Čakovec</item>
    </izvorni_sadrzaj>
    <derivirana_varijabla naziv="DomainObject.Predmet.ProtuStrankaListFormatedWithAdressOIB_1">
      <item>PRIM-ART društvo s ograničenom odgovornošću za proizvodnju namještaja "u stečaju", OIB 42691519762, Kralja Zvonimira 5, 40000 Čakovec</item>
    </derivirana_varijabla>
  </DomainObject.Predmet.ProtuStrankaListFormatedWithAdressOIB>
  <DomainObject.Predmet.ProtuStrankaListNazivFormated>
    <izvorni_sadrzaj>
      <item>PRIM-ART društvo s ograničenom odgovornošću za proizvodnju namještaja "u stečaju"</item>
    </izvorni_sadrzaj>
    <derivirana_varijabla naziv="DomainObject.Predmet.ProtuStrankaListNazivFormated_1">
      <item>PRIM-ART društvo s ograničenom odgovornošću za proizvodnju namještaja "u stečaju"</item>
    </derivirana_varijabla>
  </DomainObject.Predmet.ProtuStrankaListNazivFormated>
  <DomainObject.Predmet.ProtuStrankaListNazivFormatedOIB>
    <izvorni_sadrzaj>
      <item>PRIM-ART društvo s ograničenom odgovornošću za proizvodnju namještaja "u stečaju", OIB 42691519762</item>
    </izvorni_sadrzaj>
    <derivirana_varijabla naziv="DomainObject.Predmet.ProtuStrankaListNazivFormatedOIB_1">
      <item>PRIM-ART društvo s ograničenom odgovornošću za proizvodnju namještaja "u stečaju", OIB 42691519762</item>
    </derivirana_varijabla>
  </DomainObject.Predmet.ProtuStrankaListNazivFormatedOIB>
  <DomainObject.Predmet.OstaliListFormated>
    <izvorni_sadrzaj>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tem>Tanja Purić-Stamenković, zamjenik ŽDO</item>
      <item>Zdravko Frleta steč. upravitelj s liste B stečajnih upravitelja</item>
    </izvorni_sadrzaj>
    <derivirana_varijabla naziv="DomainObject.Predmet.OstaliListFormated_1">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tem>Tanja Purić-Stamenković, zamjenik ŽDO</item>
      <item>Zdravko Frleta steč. upravitelj s liste B stečajnih upravitelja</item>
    </derivirana_varijabla>
  </DomainObject.Predmet.OstaliListFormated>
  <DomainObject.Predmet.OstaliListFormatedOIB>
    <izvorni_sadrzaj>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item>Tanja Purić-Stamenković, zamjenik ŽDO</item>
      <item>Zdravko Frleta steč. upravitelj s liste B stečajnih upravitelja</item>
    </izvorni_sadrzaj>
    <derivirana_varijabla naziv="DomainObject.Predmet.OstaliListFormatedOIB_1">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item>Tanja Purić-Stamenković, zamjenik ŽDO</item>
      <item>Zdravko Frleta steč. upravitelj s liste B stečajnih upravitelja</item>
    </derivirana_varijabla>
  </DomainObject.Predmet.OstaliListFormatedOIB>
  <DomainObject.Predmet.OstaliListFormatedWithAdress>
    <izvorni_sadrzaj>
      <item>ŽDO Građansko-upravni odjel u Čakovcu  (za Poreznu upravu Čakovec), I. Mažuranića 2, 40000 Čakovec</item>
      <item>Tea Gatternig,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Koranska 16, 10000 Zagreb</item>
      <item>EUROLEASING, d.o.o. za prodaju vozila, Remetinečka cesta 98, 10000 Zagreb</item>
      <item>RH Ministarstvo financija - Porezna uprava Čakovec, I. Mažuranića 2, 40000 Čakovec</item>
      <item>SG FORMA d.o.o. za trgovinu i usluge, Nalješkovićeva 45, 10000 Zagreb</item>
      <item>JADRANSKO OSIGURANJE dioničko društvo, Listopadska 2, 10000 Zagreb</item>
      <item>TRIGLAV OSIGURANJE d. d., Antuna Heinza 4, 10000 Zagreb</item>
      <item>HELIOS Vienna Insurance Group dioničko društvo za osiguranje, Poljička ulica 5, 10000 Zagreb</item>
      <item>Gradsko komunalno poduzeće ČAKOM d.o.o., Mihovljanska/bb, Čakovec</item>
      <item>Međimurske vode d.o.o. za javnu vodoopskrbu i javnu odvodnju, Matice hrvatske 10, Čakovec</item>
      <item>ZAGREBAČKI HOLDING, društvo s ograničenom odgovornošću za javni prijevoz, opskrbu vodom, održavanje čistoće, putnička a, Ulica grada Vukovara 41, 10000 Zagreb</item>
      <item>Grgić &amp; Partneri odvjetničko društvo j.t.d., Ulica grada Vukovara 282, 10000 Zagreb</item>
      <item>Marijan Topličanec, Zavnoh-a 25c, 40000 Čakovec</item>
      <item>Tanja Purić-Stamenković, zamjenik ŽDO</item>
      <item>Zdravko Frleta steč. upravitelj s liste B stečajnih upravitelja</item>
    </izvorni_sadrzaj>
    <derivirana_varijabla naziv="DomainObject.Predmet.OstaliListFormatedWithAdress_1">
      <item>ŽDO Građansko-upravni odjel u Čakovcu  (za Poreznu upravu Čakovec), I. Mažuranića 2, 40000 Čakovec</item>
      <item>Tea Gatternig,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Koranska 16, 10000 Zagreb</item>
      <item>EUROLEASING, d.o.o. za prodaju vozila, Remetinečka cesta 98, 10000 Zagreb</item>
      <item>RH Ministarstvo financija - Porezna uprava Čakovec, I. Mažuranića 2, 40000 Čakovec</item>
      <item>SG FORMA d.o.o. za trgovinu i usluge, Nalješkovićeva 45, 10000 Zagreb</item>
      <item>JADRANSKO OSIGURANJE dioničko društvo, Listopadska 2, 10000 Zagreb</item>
      <item>TRIGLAV OSIGURANJE d. d., Antuna Heinza 4, 10000 Zagreb</item>
      <item>HELIOS Vienna Insurance Group dioničko društvo za osiguranje, Poljička ulica 5, 10000 Zagreb</item>
      <item>Gradsko komunalno poduzeće ČAKOM d.o.o., Mihovljanska/bb, Čakovec</item>
      <item>Međimurske vode d.o.o. za javnu vodoopskrbu i javnu odvodnju, Matice hrvatske 10, Čakovec</item>
      <item>ZAGREBAČKI HOLDING, društvo s ograničenom odgovornošću za javni prijevoz, opskrbu vodom, održavanje čistoće, putnička a, Ulica grada Vukovara 41, 10000 Zagreb</item>
      <item>Grgić &amp; Partneri odvjetničko društvo j.t.d., Ulica grada Vukovara 282, 10000 Zagreb</item>
      <item>Marijan Topličanec, Zavnoh-a 25c, 40000 Čakovec</item>
      <item>Tanja Purić-Stamenković, zamjenik ŽDO</item>
      <item>Zdravko Frleta steč. upravitelj s liste B stečajnih upravitelja</item>
    </derivirana_varijabla>
  </DomainObject.Predmet.OstaliListFormatedWithAdress>
  <DomainObject.Predmet.OstaliListFormatedWithAdressOIB>
    <izvorni_sadrzaj>
      <item>ŽDO Građansko-upravni odjel u Čakovcu  (za Poreznu upravu Čakovec), I. Mažuranića 2, 40000 Čakovec</item>
      <item>Tea Gatternig, OIB 20214370352,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OIB 87064273078, Koranska 16, 10000 Zagreb</item>
      <item>EUROLEASING, d.o.o. za prodaju vozila, OIB 48922277230, Remetinečka cesta 98, 10000 Zagreb</item>
      <item>RH Ministarstvo financija - Porezna uprava Čakovec, I. Mažuranića 2, 40000 Čakovec</item>
      <item>SG FORMA d.o.o. za trgovinu i usluge, OIB 22010742388, Nalješkovićeva 45, 10000 Zagreb</item>
      <item>JADRANSKO OSIGURANJE dioničko društvo, OIB 94472454976, Listopadska 2, 10000 Zagreb</item>
      <item>TRIGLAV OSIGURANJE d. d., OIB 29743547503, Antuna Heinza 4, 10000 Zagreb</item>
      <item>HELIOS Vienna Insurance Group dioničko društvo za osiguranje, OIB 59369087232, Poljička ulica 5, 10000 Zagreb</item>
      <item>Gradsko komunalno poduzeće ČAKOM d.o.o., OIB 14001865632, Mihovljanska/bb, Čakovec</item>
      <item>Međimurske vode d.o.o. za javnu vodoopskrbu i javnu odvodnju, OIB 81394716246, Matice hrvatske 10, Čakovec</item>
      <item>ZAGREBAČKI HOLDING, društvo s ograničenom odgovornošću za javni prijevoz, opskrbu vodom, održavanje čistoće, putnička a, OIB 85584865987, Ulica grada Vukovara 41, 10000 Zagreb</item>
      <item>Grgić &amp; Partneri odvjetničko društvo j.t.d., OIB 16457179668, Ulica grada Vukovara 282, 10000 Zagreb</item>
      <item>Marijan Topličanec, OIB 72768251393, Zavnoh-a 25c, 40000 Čakovec</item>
      <item>Tanja Purić-Stamenković, zamjenik ŽDO</item>
      <item>Zdravko Frleta steč. upravitelj s liste B stečajnih upravitelja</item>
    </izvorni_sadrzaj>
    <derivirana_varijabla naziv="DomainObject.Predmet.OstaliListFormatedWithAdressOIB_1">
      <item>ŽDO Građansko-upravni odjel u Čakovcu  (za Poreznu upravu Čakovec), I. Mažuranića 2, 40000 Čakovec</item>
      <item>Tea Gatternig, OIB 20214370352, A. Šenoe 3, 42000 Varaždin</item>
      <item>Josip Čiček, odvjetnik  (za Hypo Steirmark Maschinenles), Cankareva 3, 42000 Varaždin</item>
      <item>Vladimir Slunjski, odvjetnik (za Euroleasing d.o.o.), Zagrebačka 63, 42000 Varaždin</item>
      <item>Hypo Steiermark Maschinenles, Joanneumring 20, GRAZ</item>
      <item>HYPO-LEASING KROATIEN, društvo za financiranje, d.o.o., OIB 87064273078, Koranska 16, 10000 Zagreb</item>
      <item>EUROLEASING, d.o.o. za prodaju vozila, OIB 48922277230, Remetinečka cesta 98, 10000 Zagreb</item>
      <item>RH Ministarstvo financija - Porezna uprava Čakovec, I. Mažuranića 2, 40000 Čakovec</item>
      <item>SG FORMA d.o.o. za trgovinu i usluge, OIB 22010742388, Nalješkovićeva 45, 10000 Zagreb</item>
      <item>JADRANSKO OSIGURANJE dioničko društvo, OIB 94472454976, Listopadska 2, 10000 Zagreb</item>
      <item>TRIGLAV OSIGURANJE d. d., OIB 29743547503, Antuna Heinza 4, 10000 Zagreb</item>
      <item>HELIOS Vienna Insurance Group dioničko društvo za osiguranje, OIB 59369087232, Poljička ulica 5, 10000 Zagreb</item>
      <item>Gradsko komunalno poduzeće ČAKOM d.o.o., OIB 14001865632, Mihovljanska/bb, Čakovec</item>
      <item>Međimurske vode d.o.o. za javnu vodoopskrbu i javnu odvodnju, OIB 81394716246, Matice hrvatske 10, Čakovec</item>
      <item>ZAGREBAČKI HOLDING, društvo s ograničenom odgovornošću za javni prijevoz, opskrbu vodom, održavanje čistoće, putnička a, OIB 85584865987, Ulica grada Vukovara 41, 10000 Zagreb</item>
      <item>Grgić &amp; Partneri odvjetničko društvo j.t.d., OIB 16457179668, Ulica grada Vukovara 282, 10000 Zagreb</item>
      <item>Marijan Topličanec, OIB 72768251393, Zavnoh-a 25c, 40000 Čakovec</item>
      <item>Tanja Purić-Stamenković, zamjenik ŽDO</item>
      <item>Zdravko Frleta steč. upravitelj s liste B stečajnih upravitelja</item>
    </derivirana_varijabla>
  </DomainObject.Predmet.OstaliListFormatedWithAdressOIB>
  <DomainObject.Predmet.OstaliListNazivFormated>
    <izvorni_sadrzaj>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tem>Tanja Purić-Stamenković, zamjenik ŽDO</item>
      <item>Zdravko Frleta steč. upravitelj s liste B stečajnih upravitelja</item>
    </izvorni_sadrzaj>
    <derivirana_varijabla naziv="DomainObject.Predmet.OstaliListNazivFormated_1">
      <item>ŽDO Građansko-upravni odjel u Čakovcu  (za Poreznu upravu Čakovec)</item>
      <item>Tea Gatternig</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tem>Tanja Purić-Stamenković, zamjenik ŽDO</item>
      <item>Zdravko Frleta steč. upravitelj s liste B stečajnih upravitelja</item>
    </derivirana_varijabla>
  </DomainObject.Predmet.OstaliListNazivFormated>
  <DomainObject.Predmet.OstaliListNazivFormatedOIB>
    <izvorni_sadrzaj>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item>Tanja Purić-Stamenković, zamjenik ŽDO</item>
      <item>Zdravko Frleta steč. upravitelj s liste B stečajnih upravitelja</item>
    </izvorni_sadrzaj>
    <derivirana_varijabla naziv="DomainObject.Predmet.OstaliListNazivFormatedOIB_1">
      <item>ŽDO Građansko-upravni odjel u Čakovcu  (za Poreznu upravu Čakovec)</item>
      <item>Tea Gatternig, OIB 20214370352</item>
      <item>Josip Čiček, odvjetnik  (za Hypo Steirmark Maschinenles)</item>
      <item>Vladimir Slunjski, odvjetnik (za Euroleasing d.o.o.)</item>
      <item>Hypo Steiermark Maschinenles</item>
      <item>HYPO-LEASING KROATIEN, društvo za financiranje, d.o.o., OIB 87064273078</item>
      <item>EUROLEASING, d.o.o. za prodaju vozila, OIB 48922277230</item>
      <item>RH Ministarstvo financija - Porezna uprava Čakovec</item>
      <item>SG FORMA d.o.o. za trgovinu i usluge, OIB 22010742388</item>
      <item>JADRANSKO OSIGURANJE dioničko društvo, OIB 94472454976</item>
      <item>TRIGLAV OSIGURANJE d. d., OIB 29743547503</item>
      <item>HELIOS Vienna Insurance Group dioničko društvo za osiguranje, OIB 59369087232</item>
      <item>Gradsko komunalno poduzeće ČAKOM d.o.o., OIB 14001865632</item>
      <item>Međimurske vode d.o.o. za javnu vodoopskrbu i javnu odvodnju, OIB 81394716246</item>
      <item>ZAGREBAČKI HOLDING, društvo s ograničenom odgovornošću za javni prijevoz, opskrbu vodom, održavanje čistoće, putnička a, OIB 85584865987</item>
      <item>Grgić &amp; Partneri odvjetničko društvo j.t.d., OIB 16457179668</item>
      <item>Marijan Topličanec, OIB 72768251393</item>
      <item>Tanja Purić-Stamenković, zamjenik ŽDO</item>
      <item>Zdravko Frleta steč. upravitelj s liste B stečajnih upravitelja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St-48/2009-108</izvorni_sadrzaj>
    <derivirana_varijabla naziv="DomainObject.PoslovniBrojDokumenta_1">St-48/2009-108</derivirana_varijabla>
  </DomainObject.PoslovniBrojDokumenta>
  <DomainObject.Predmet.StrankaIDrugi>
    <izvorni_sadrzaj>RH Ministarstvo financija, Porezna uprava Čakovec</izvorni_sadrzaj>
    <derivirana_varijabla naziv="DomainObject.Predmet.StrankaIDrugi_1">RH Ministarstvo financija, Porezna uprava Čakovec</derivirana_varijabla>
  </DomainObject.Predmet.StrankaIDrugi>
  <DomainObject.Predmet.ProtustrankaIDrugi>
    <izvorni_sadrzaj>PRIM-ART društvo s ograničenom odgovornošću za proizvodnju namještaja "u stečaju"</izvorni_sadrzaj>
    <derivirana_varijabla naziv="DomainObject.Predmet.ProtustrankaIDrugi_1">PRIM-ART društvo s ograničenom odgovornošću za proizvodnju namještaja "u stečaju"</derivirana_varijabla>
  </DomainObject.Predmet.ProtustrankaIDrugi>
  <DomainObject.Predmet.StrankaIDrugiAdressOIB>
    <izvorni_sadrzaj>RH Ministarstvo financija, Porezna uprava Čakovec, OIB 18683136487, Otokara Keršovanija 11, 40000 Čakovec</izvorni_sadrzaj>
    <derivirana_varijabla naziv="DomainObject.Predmet.StrankaIDrugiAdressOIB_1">RH Ministarstvo financija, Porezna uprava Čakovec, OIB 18683136487, Otokara Keršovanija 11, 40000 Čakovec</derivirana_varijabla>
  </DomainObject.Predmet.StrankaIDrugiAdressOIB>
  <DomainObject.Predmet.ProtustrankaIDrugiAdressOIB>
    <izvorni_sadrzaj>PRIM-ART društvo s ograničenom odgovornošću za proizvodnju namještaja "u stečaju", OIB 42691519762, Kralja Zvonimira 5, 40000 Čakovec</izvorni_sadrzaj>
    <derivirana_varijabla naziv="DomainObject.Predmet.ProtustrankaIDrugiAdressOIB_1">PRIM-ART društvo s ograničenom odgovornošću za proizvodnju namještaja "u stečaju", OIB 42691519762, Kralja Zvonimira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2019.</izvorni_sadrzaj>
    <derivirana_varijabla naziv="DomainObject.Predmet.OdlukaRjesenje.DatumDonosenjaOdluke_1">31.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St-48/2009-108</izvorni_sadrzaj>
    <derivirana_varijabla naziv="DomainObject.Predmet.OdlukaRjesenje.Oznaka_1">St-48/2009-108</derivirana_varijabla>
  </DomainObject.Predmet.OdlukaRjesenje.Oznaka>
  <DomainObject.Predmet.SudioniciListNaziv>
    <izvorni_sadrzaj>
      <item>ŽDO Građansko-upravni odjel u Čakovcu  (za Poreznu upravu Čakovec)</item>
      <item>Tea Gatternig</item>
      <item>PRIM-ART društvo s ograničenom odgovornošću za proizvodnju namještaja "u stečaju"</item>
      <item>RH Ministarstvo financija, Porezna uprava Čakovec</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tem>Tanja Purić-Stamenković, zamjenik ŽDO</item>
      <item>Zdravko Frleta steč. upravitelj s liste B stečajnih upravitelja</item>
    </izvorni_sadrzaj>
    <derivirana_varijabla naziv="DomainObject.Predmet.SudioniciListNaziv_1">
      <item>ŽDO Građansko-upravni odjel u Čakovcu  (za Poreznu upravu Čakovec)</item>
      <item>Tea Gatternig</item>
      <item>PRIM-ART društvo s ograničenom odgovornošću za proizvodnju namještaja "u stečaju"</item>
      <item>RH Ministarstvo financija, Porezna uprava Čakovec</item>
      <item>Josip Čiček, odvjetnik  (za Hypo Steirmark Maschinenles)</item>
      <item>Vladimir Slunjski, odvjetnik (za Euroleasing d.o.o.)</item>
      <item>Hypo Steiermark Maschinenles</item>
      <item>HYPO-LEASING KROATIEN, društvo za financiranje, d.o.o.</item>
      <item>EUROLEASING, d.o.o. za prodaju vozila</item>
      <item>RH Ministarstvo financija - Porezna uprava Čakovec</item>
      <item>SG FORMA d.o.o. za trgovinu i usluge</item>
      <item>JADRANSKO OSIGURANJE dioničko društvo</item>
      <item>TRIGLAV OSIGURANJE d. d.</item>
      <item>HELIOS Vienna Insurance Group dioničko društvo za osiguranje</item>
      <item>Gradsko komunalno poduzeće ČAKOM d.o.o.</item>
      <item>Međimurske vode d.o.o. za javnu vodoopskrbu i javnu odvodnju</item>
      <item>ZAGREBAČKI HOLDING, društvo s ograničenom odgovornošću za javni prijevoz, opskrbu vodom, održavanje čistoće, putnička a</item>
      <item>Grgić &amp; Partneri odvjetničko društvo j.t.d.</item>
      <item>Marijan Topličanec</item>
      <item>Tanja Purić-Stamenković, zamjenik ŽDO</item>
      <item>Zdravko Frleta steč. upravitelj s liste B stečajnih upravitelja</item>
    </derivirana_varijabla>
  </DomainObject.Predmet.SudioniciListNaziv>
  <DomainObject.Predmet.SudioniciListAdressOIB>
    <izvorni_sadrzaj>
      <item>ŽDO Građansko-upravni odjel u Čakovcu  (za Poreznu upravu Čakovec), I. Mažuranića 2,40000 Čakovec</item>
      <item>Tea Gatternig, OIB 20214370352, A. Šenoe 3,42000 Varaždin</item>
      <item>PRIM-ART društvo s ograničenom odgovornošću za proizvodnju namještaja "u stečaju", OIB 42691519762, Kralja Zvonimira 5,40000 Čakovec</item>
      <item>RH Ministarstvo financija, Porezna uprava Čakovec, OIB 18683136487, Otokara Keršovanija 11,40000 Čakovec</item>
      <item>Josip Čiček, odvjetnik  (za Hypo Steirmark Maschinenles), Cankareva 3,42000 Varaždin</item>
      <item>Vladimir Slunjski, odvjetnik (za Euroleasing d.o.o.), Zagrebačka 63,42000 Varaždin</item>
      <item>Hypo Steiermark Maschinenles, Joanneumring 20,GRAZ</item>
      <item>HYPO-LEASING KROATIEN, društvo za financiranje, d.o.o., OIB 87064273078, Koranska 16,10000 Zagreb</item>
      <item>EUROLEASING, d.o.o. za prodaju vozila, OIB 48922277230, Remetinečka cesta 98,10000 Zagreb</item>
      <item>RH Ministarstvo financija - Porezna uprava Čakovec, I. Mažuranića 2,40000 Čakovec</item>
      <item>SG FORMA d.o.o. za trgovinu i usluge, OIB 22010742388, Nalješkovićeva 45,10000 Zagreb</item>
      <item>JADRANSKO OSIGURANJE dioničko društvo, OIB 94472454976, Listopadska 2,10000 Zagreb</item>
      <item>TRIGLAV OSIGURANJE d. d., OIB 29743547503, Antuna Heinza 4,10000 Zagreb</item>
      <item>HELIOS Vienna Insurance Group dioničko društvo za osiguranje, OIB 59369087232, Poljička ulica 5,10000 Zagreb</item>
      <item>Gradsko komunalno poduzeće ČAKOM d.o.o., OIB 14001865632, Mihovljanska/bb,Čakovec</item>
      <item>Međimurske vode d.o.o. za javnu vodoopskrbu i javnu odvodnju, OIB 81394716246, Matice hrvatske 10,Čakovec</item>
      <item>ZAGREBAČKI HOLDING, društvo s ograničenom odgovornošću za javni prijevoz, opskrbu vodom, održavanje čistoće, putnička a, OIB 85584865987, Ulica grada Vukovara 41,10000 Zagreb</item>
      <item>Grgić &amp; Partneri odvjetničko društvo j.t.d., OIB 16457179668, Ulica grada Vukovara 282,10000 Zagreb</item>
      <item>Marijan Topličanec, OIB 72768251393, Zavnoh-a 25c,40000 Čakovec</item>
      <item>Tanja Purić-Stamenković, zamjenik ŽDO</item>
      <item>Zdravko Frleta steč. upravitelj s liste B stečajnih upravitelja</item>
    </izvorni_sadrzaj>
    <derivirana_varijabla naziv="DomainObject.Predmet.SudioniciListAdressOIB_1">
      <item>ŽDO Građansko-upravni odjel u Čakovcu  (za Poreznu upravu Čakovec), I. Mažuranića 2,40000 Čakovec</item>
      <item>Tea Gatternig, OIB 20214370352, A. Šenoe 3,42000 Varaždin</item>
      <item>PRIM-ART društvo s ograničenom odgovornošću za proizvodnju namještaja "u stečaju", OIB 42691519762, Kralja Zvonimira 5,40000 Čakovec</item>
      <item>RH Ministarstvo financija, Porezna uprava Čakovec, OIB 18683136487, Otokara Keršovanija 11,40000 Čakovec</item>
      <item>Josip Čiček, odvjetnik  (za Hypo Steirmark Maschinenles), Cankareva 3,42000 Varaždin</item>
      <item>Vladimir Slunjski, odvjetnik (za Euroleasing d.o.o.), Zagrebačka 63,42000 Varaždin</item>
      <item>Hypo Steiermark Maschinenles, Joanneumring 20,GRAZ</item>
      <item>HYPO-LEASING KROATIEN, društvo za financiranje, d.o.o., OIB 87064273078, Koranska 16,10000 Zagreb</item>
      <item>EUROLEASING, d.o.o. za prodaju vozila, OIB 48922277230, Remetinečka cesta 98,10000 Zagreb</item>
      <item>RH Ministarstvo financija - Porezna uprava Čakovec, I. Mažuranića 2,40000 Čakovec</item>
      <item>SG FORMA d.o.o. za trgovinu i usluge, OIB 22010742388, Nalješkovićeva 45,10000 Zagreb</item>
      <item>JADRANSKO OSIGURANJE dioničko društvo, OIB 94472454976, Listopadska 2,10000 Zagreb</item>
      <item>TRIGLAV OSIGURANJE d. d., OIB 29743547503, Antuna Heinza 4,10000 Zagreb</item>
      <item>HELIOS Vienna Insurance Group dioničko društvo za osiguranje, OIB 59369087232, Poljička ulica 5,10000 Zagreb</item>
      <item>Gradsko komunalno poduzeće ČAKOM d.o.o., OIB 14001865632, Mihovljanska/bb,Čakovec</item>
      <item>Međimurske vode d.o.o. za javnu vodoopskrbu i javnu odvodnju, OIB 81394716246, Matice hrvatske 10,Čakovec</item>
      <item>ZAGREBAČKI HOLDING, društvo s ograničenom odgovornošću za javni prijevoz, opskrbu vodom, održavanje čistoće, putnička a, OIB 85584865987, Ulica grada Vukovara 41,10000 Zagreb</item>
      <item>Grgić &amp; Partneri odvjetničko društvo j.t.d., OIB 16457179668, Ulica grada Vukovara 282,10000 Zagreb</item>
      <item>Marijan Topličanec, OIB 72768251393, Zavnoh-a 25c,40000 Čakovec</item>
      <item>Tanja Purić-Stamenković, zamjenik ŽDO</item>
      <item>Zdravko Frleta steč. upravitelj s liste B stečajnih upravitelja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6A9AC5-6B32-457E-8A6B-C582C0441F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1139</properties:Words>
  <properties:Characters>6114</properties:Characters>
  <properties:Lines>134</properties:Lines>
  <properties:Paragraphs>33</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2019-01-31T13:20:00Z</cp:lastPrinted>
  <dcterms:modified xmlns:xsi="http://www.w3.org/2001/XMLSchema-instance" xsi:type="dcterms:W3CDTF">2019-01-31T13:27:00Z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St-48/2009-108 / Odluka - Rješenje - zaključen stečajni postupak (čl. 196 SZ-a) (odluka_St-48_2009-108.docx)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