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f8c75" w14:paraId="65f8c75" w:rsidRDefault="00AE649C" w:rsidP="00FA5B5E" w:rsidR="00AE649C" w:rsidRPr="00B76F3C">
      <w:pPr>
        <w:pStyle w:val="Naslov3"/>
        <w15:collapsed w:val="false"/>
      </w:pPr>
    </w:p>
    <w:p w:rsidRDefault="00826F9E" w:rsidP="00826F9E" w:rsidR="00826F9E" w:rsidRPr="00826F9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r w:rsidR="00EA1C6D">
        <w:tab/>
      </w:r>
    </w:p>
    <w:p w:rsidRDefault="00826F9E" w:rsidP="00826F9E" w:rsidR="00826F9E" w:rsidRPr="00826F9E">
      <w:pPr>
        <w:spacing w:lineRule="auto" w:line="276" w:after="0"/>
        <w:jc w:val="center"/>
        <w:rPr>
          <w:rFonts w:cs="Times New Roman" w:eastAsia="Calibri" w:hAnsi="Cambria" w:ascii="Cambria"/>
        </w:rPr>
      </w:pPr>
      <w:r w:rsidRPr="00826F9E">
        <w:rPr>
          <w:rFonts w:cs="Times New Roman" w:eastAsia="Calibri" w:hAnsi="Cambria" w:ascii="Cambria"/>
        </w:rPr>
        <w:t>TRGOVAČKI SUD U BJELOVARU</w:t>
      </w:r>
    </w:p>
    <w:p w:rsidRDefault="00826F9E" w:rsidP="00826F9E" w:rsidR="00826F9E" w:rsidRPr="00826F9E">
      <w:pPr>
        <w:spacing w:lineRule="auto" w:line="276" w:after="0"/>
        <w:jc w:val="center"/>
        <w:rPr>
          <w:rFonts w:cs="Times New Roman" w:eastAsia="Calibri" w:hAnsi="Cambria" w:ascii="Cambria"/>
        </w:rPr>
      </w:pPr>
      <w:r w:rsidRPr="00826F9E">
        <w:rPr>
          <w:rFonts w:cs="Times New Roman" w:eastAsia="Calibri" w:hAnsi="Cambria" w:ascii="Cambria"/>
        </w:rPr>
        <w:t xml:space="preserve">Bjelovar, Šetalište dr. I. </w:t>
      </w:r>
      <w:proofErr w:type="spellStart"/>
      <w:r w:rsidRPr="00826F9E">
        <w:rPr>
          <w:rFonts w:cs="Times New Roman" w:eastAsia="Calibri" w:hAnsi="Cambria" w:ascii="Cambria"/>
        </w:rPr>
        <w:t>Lebovića</w:t>
      </w:r>
      <w:proofErr w:type="spellEnd"/>
      <w:r w:rsidRPr="00826F9E">
        <w:rPr>
          <w:rFonts w:cs="Times New Roman" w:eastAsia="Calibri" w:hAnsi="Cambria" w:ascii="Cambria"/>
        </w:rPr>
        <w:t xml:space="preserve"> 42</w:t>
      </w:r>
    </w:p>
    <w:p w:rsidRDefault="00826F9E" w:rsidP="00826F9E" w:rsidR="00826F9E" w:rsidRPr="00826F9E">
      <w:pPr>
        <w:spacing w:lineRule="auto" w:line="276" w:after="0"/>
        <w:jc w:val="center"/>
        <w:rPr>
          <w:rFonts w:cs="Times New Roman" w:eastAsia="Calibri" w:hAnsi="Cambria" w:ascii="Cambria"/>
        </w:rPr>
      </w:pPr>
    </w:p>
    <w:p w:rsidRDefault="00826F9E" w:rsidP="00826F9E" w:rsidR="00826F9E" w:rsidRPr="00826F9E">
      <w:pPr>
        <w:spacing w:lineRule="auto" w:line="276" w:after="0"/>
        <w:jc w:val="center"/>
        <w:rPr>
          <w:rFonts w:cs="Times New Roman" w:eastAsia="Calibri" w:hAnsi="Cambria" w:ascii="Cambria"/>
        </w:rPr>
      </w:pPr>
      <w:r w:rsidRPr="00826F9E">
        <w:rPr>
          <w:rFonts w:cs="Times New Roman" w:eastAsia="Calibri" w:hAnsi="Cambria" w:ascii="Cambria"/>
        </w:rPr>
        <w:t>Na spis: 5 St-290/2016</w:t>
      </w:r>
    </w:p>
    <w:p w:rsidRDefault="00826F9E" w:rsidP="00826F9E" w:rsidR="00826F9E" w:rsidRPr="00826F9E">
      <w:pPr>
        <w:spacing w:lineRule="auto" w:line="276" w:after="200"/>
        <w:rPr>
          <w:rFonts w:cs="Times New Roman" w:eastAsia="Calibri" w:hAnsi="Cambria" w:ascii="Cambria"/>
        </w:rPr>
      </w:pPr>
    </w:p>
    <w:p w:rsidRDefault="00826F9E" w:rsidP="00826F9E" w:rsidR="00826F9E" w:rsidRPr="00826F9E">
      <w:pPr>
        <w:spacing w:lineRule="auto" w:line="276" w:after="200"/>
        <w:rPr>
          <w:rFonts w:cs="Times New Roman" w:eastAsia="Calibri" w:hAnsi="Cambria" w:ascii="Cambria"/>
        </w:rPr>
      </w:pPr>
    </w:p>
    <w:p w:rsidRDefault="00826F9E" w:rsidP="00826F9E" w:rsidR="00826F9E" w:rsidRPr="00826F9E">
      <w:pPr>
        <w:spacing w:lineRule="auto" w:line="276" w:after="200"/>
        <w:jc w:val="center"/>
        <w:rPr>
          <w:rFonts w:cs="Times New Roman" w:eastAsia="Calibri" w:hAnsi="Cambria" w:ascii="Cambria"/>
          <w:b/>
          <w:i/>
          <w:sz w:val="28"/>
        </w:rPr>
      </w:pPr>
      <w:r w:rsidRPr="00826F9E">
        <w:rPr>
          <w:rFonts w:cs="Times New Roman" w:eastAsia="Calibri" w:hAnsi="Cambria" w:ascii="Cambria"/>
          <w:b/>
          <w:i/>
          <w:sz w:val="28"/>
        </w:rPr>
        <w:t>IZVJEŠĆE  STEČAJNOG UPRAVITELJA</w:t>
      </w:r>
    </w:p>
    <w:p w:rsidRDefault="00826F9E" w:rsidP="00826F9E" w:rsidR="00826F9E" w:rsidRPr="00826F9E">
      <w:pPr>
        <w:spacing w:lineRule="auto" w:line="276" w:after="200"/>
        <w:jc w:val="center"/>
        <w:rPr>
          <w:rFonts w:cs="Times New Roman" w:eastAsia="Calibri" w:hAnsi="Cambria" w:ascii="Cambria"/>
          <w:b/>
          <w:i/>
          <w:sz w:val="28"/>
        </w:rPr>
      </w:pPr>
      <w:r w:rsidRPr="00826F9E">
        <w:rPr>
          <w:rFonts w:cs="Times New Roman" w:eastAsia="Calibri" w:hAnsi="Cambria" w:ascii="Cambria"/>
          <w:b/>
          <w:i/>
          <w:sz w:val="28"/>
        </w:rPr>
        <w:t>O GOSPODARSKOM POLOŽAJU STEČAJNOG DUŽNIKA</w:t>
      </w:r>
    </w:p>
    <w:p w:rsidRDefault="00826F9E" w:rsidP="00826F9E" w:rsidR="00826F9E" w:rsidRPr="00826F9E">
      <w:pPr>
        <w:spacing w:lineRule="auto" w:line="276" w:after="200"/>
        <w:jc w:val="center"/>
        <w:rPr>
          <w:rFonts w:cs="Times New Roman" w:eastAsia="Calibri" w:hAnsi="Cambria" w:ascii="Cambria"/>
          <w:b/>
          <w:i/>
        </w:rPr>
      </w:pPr>
      <w:r w:rsidRPr="00826F9E">
        <w:rPr>
          <w:rFonts w:cs="Times New Roman" w:eastAsia="Calibri" w:hAnsi="Cambria" w:ascii="Cambria"/>
          <w:b/>
          <w:i/>
        </w:rPr>
        <w:t>ZA IZVJEŠTAJNO ROČIŠTE</w:t>
      </w:r>
    </w:p>
    <w:p w:rsidRDefault="00826F9E" w:rsidP="00826F9E" w:rsidR="00826F9E" w:rsidRPr="00826F9E">
      <w:pPr>
        <w:spacing w:lineRule="auto" w:line="276" w:after="200"/>
        <w:jc w:val="center"/>
        <w:rPr>
          <w:rFonts w:cs="Times New Roman" w:eastAsia="Calibri" w:hAnsi="Cambria" w:ascii="Cambria"/>
          <w:b/>
          <w:i/>
        </w:rPr>
      </w:pPr>
      <w:r w:rsidRPr="00826F9E">
        <w:rPr>
          <w:rFonts w:cs="Times New Roman" w:eastAsia="Calibri" w:hAnsi="Cambria" w:ascii="Cambria"/>
          <w:b/>
          <w:i/>
        </w:rPr>
        <w:t>23. rujna 2016. godine</w:t>
      </w:r>
    </w:p>
    <w:p w:rsidRDefault="00826F9E" w:rsidP="00826F9E" w:rsidR="00826F9E" w:rsidRPr="00826F9E">
      <w:pPr>
        <w:spacing w:lineRule="auto" w:line="276" w:after="200"/>
        <w:jc w:val="center"/>
        <w:rPr>
          <w:rFonts w:cs="Times New Roman" w:eastAsia="Calibri" w:hAnsi="Cambria" w:ascii="Cambria"/>
          <w:i/>
          <w:sz w:val="28"/>
        </w:rPr>
      </w:pPr>
    </w:p>
    <w:p w:rsidRDefault="00826F9E" w:rsidP="00826F9E" w:rsidR="00826F9E" w:rsidRPr="00826F9E">
      <w:pPr>
        <w:spacing w:lineRule="auto" w:line="276" w:after="200"/>
        <w:rPr>
          <w:rFonts w:cs="Times New Roman" w:eastAsia="Calibri" w:hAnsi="Cambria" w:ascii="Cambria"/>
        </w:rPr>
      </w:pPr>
    </w:p>
    <w:p w:rsidRDefault="00826F9E" w:rsidP="00826F9E" w:rsidR="00826F9E" w:rsidRPr="00826F9E">
      <w:pPr>
        <w:spacing w:lineRule="auto" w:line="276" w:after="200"/>
        <w:rPr>
          <w:rFonts w:cs="Times New Roman" w:eastAsia="Calibri" w:hAnsi="Cambria" w:ascii="Cambria"/>
        </w:rPr>
      </w:pPr>
    </w:p>
    <w:p w:rsidRDefault="00826F9E" w:rsidP="00826F9E" w:rsidR="00826F9E" w:rsidRPr="00826F9E">
      <w:pPr>
        <w:spacing w:lineRule="auto" w:line="276" w:after="200"/>
        <w:rPr>
          <w:rFonts w:cs="Times New Roman" w:eastAsia="Calibri" w:hAnsi="Cambria" w:ascii="Cambria"/>
        </w:rPr>
      </w:pPr>
    </w:p>
    <w:p w:rsidRDefault="00826F9E" w:rsidP="00826F9E" w:rsidR="00826F9E" w:rsidRPr="00826F9E">
      <w:pPr>
        <w:spacing w:lineRule="auto" w:line="276" w:after="200"/>
        <w:rPr>
          <w:rFonts w:cs="Times New Roman" w:eastAsia="Calibri" w:hAnsi="Cambria" w:ascii="Cambria"/>
        </w:rPr>
      </w:pPr>
    </w:p>
    <w:p w:rsidRDefault="00826F9E" w:rsidP="00826F9E" w:rsidR="00826F9E" w:rsidRPr="00826F9E">
      <w:pPr>
        <w:spacing w:lineRule="auto" w:line="276" w:after="200"/>
        <w:rPr>
          <w:rFonts w:cs="Times New Roman" w:eastAsia="Calibri" w:hAnsi="Cambria" w:ascii="Cambria"/>
        </w:rPr>
      </w:pPr>
    </w:p>
    <w:p w:rsidRDefault="00826F9E" w:rsidP="00826F9E" w:rsidR="00826F9E" w:rsidRPr="00826F9E">
      <w:pPr>
        <w:spacing w:lineRule="auto" w:line="276" w:after="200"/>
        <w:rPr>
          <w:rFonts w:cs="Times New Roman" w:eastAsia="Calibri" w:hAnsi="Cambria" w:ascii="Cambria"/>
        </w:rPr>
      </w:pPr>
    </w:p>
    <w:p w:rsidRDefault="00826F9E" w:rsidP="00826F9E" w:rsidR="00826F9E" w:rsidRPr="00826F9E">
      <w:pPr>
        <w:spacing w:lineRule="auto" w:line="276" w:after="0"/>
        <w:rPr>
          <w:rFonts w:cs="Times New Roman" w:eastAsia="Calibri" w:hAnsi="Cambria" w:ascii="Cambria"/>
        </w:rPr>
      </w:pPr>
    </w:p>
    <w:p w:rsidRDefault="00826F9E" w:rsidP="00826F9E" w:rsidR="00826F9E" w:rsidRPr="00826F9E">
      <w:pPr>
        <w:spacing w:lineRule="auto" w:line="276" w:after="0"/>
        <w:rPr>
          <w:rFonts w:cs="Times New Roman" w:eastAsia="Calibri" w:hAnsi="Cambria" w:ascii="Cambria"/>
        </w:rPr>
      </w:pPr>
    </w:p>
    <w:p w:rsidRDefault="00826F9E" w:rsidP="00826F9E" w:rsidR="00826F9E" w:rsidRPr="00826F9E">
      <w:pPr>
        <w:spacing w:lineRule="auto" w:line="276" w:after="0"/>
        <w:rPr>
          <w:rFonts w:cs="Times New Roman" w:eastAsia="Calibri" w:hAnsi="Cambria" w:ascii="Cambria"/>
        </w:rPr>
      </w:pPr>
      <w:r w:rsidRPr="00826F9E">
        <w:rPr>
          <w:rFonts w:cs="Times New Roman" w:eastAsia="Calibri" w:hAnsi="Cambria" w:ascii="Cambria"/>
        </w:rPr>
        <w:tab/>
      </w:r>
      <w:r w:rsidRPr="00826F9E">
        <w:rPr>
          <w:rFonts w:cs="Times New Roman" w:eastAsia="Calibri" w:hAnsi="Cambria" w:ascii="Cambria"/>
        </w:rPr>
        <w:tab/>
      </w:r>
      <w:r w:rsidRPr="00826F9E">
        <w:rPr>
          <w:rFonts w:cs="Times New Roman" w:eastAsia="Calibri" w:hAnsi="Cambria" w:ascii="Cambria"/>
        </w:rPr>
        <w:tab/>
      </w:r>
      <w:r w:rsidRPr="00826F9E">
        <w:rPr>
          <w:rFonts w:cs="Times New Roman" w:eastAsia="Calibri" w:hAnsi="Cambria" w:ascii="Cambria"/>
        </w:rPr>
        <w:tab/>
      </w:r>
      <w:r w:rsidRPr="00826F9E">
        <w:rPr>
          <w:rFonts w:cs="Times New Roman" w:eastAsia="Calibri" w:hAnsi="Cambria" w:ascii="Cambria"/>
        </w:rPr>
        <w:tab/>
      </w:r>
      <w:r w:rsidRPr="00826F9E">
        <w:rPr>
          <w:rFonts w:cs="Times New Roman" w:eastAsia="Calibri" w:hAnsi="Cambria" w:ascii="Cambria"/>
        </w:rPr>
        <w:tab/>
      </w:r>
      <w:r w:rsidRPr="00826F9E">
        <w:rPr>
          <w:rFonts w:cs="Times New Roman" w:eastAsia="Calibri" w:hAnsi="Cambria" w:ascii="Cambria"/>
        </w:rPr>
        <w:tab/>
      </w:r>
      <w:r w:rsidRPr="00826F9E">
        <w:rPr>
          <w:rFonts w:cs="Times New Roman" w:eastAsia="Calibri" w:hAnsi="Cambria" w:ascii="Cambria"/>
        </w:rPr>
        <w:tab/>
        <w:t>Stečajni upravitelj:</w:t>
      </w:r>
    </w:p>
    <w:p w:rsidRDefault="00826F9E" w:rsidP="00826F9E" w:rsidR="00826F9E" w:rsidRPr="00826F9E">
      <w:pPr>
        <w:spacing w:lineRule="auto" w:line="276" w:after="0"/>
        <w:ind w:firstLine="708" w:left="4956"/>
        <w:rPr>
          <w:rFonts w:cs="Times New Roman" w:eastAsia="Calibri" w:hAnsi="Cambria" w:ascii="Cambria"/>
        </w:rPr>
      </w:pPr>
      <w:r w:rsidRPr="00826F9E">
        <w:rPr>
          <w:rFonts w:cs="Times New Roman" w:eastAsia="Calibri" w:hAnsi="Cambria" w:ascii="Cambria"/>
        </w:rPr>
        <w:t>Vinko Ljubičić</w:t>
      </w:r>
      <w:r w:rsidRPr="00826F9E">
        <w:rPr>
          <w:rFonts w:cs="Times New Roman" w:eastAsia="Calibri" w:hAnsi="Cambria" w:ascii="Cambria"/>
        </w:rPr>
        <w:tab/>
      </w:r>
    </w:p>
    <w:p w:rsidRDefault="00826F9E" w:rsidP="00826F9E" w:rsidR="00826F9E" w:rsidRPr="00826F9E">
      <w:pPr>
        <w:spacing w:lineRule="auto" w:line="276" w:after="200"/>
        <w:ind w:firstLine="708" w:left="4956"/>
        <w:rPr>
          <w:rFonts w:cs="Times New Roman" w:eastAsia="Calibri" w:hAnsi="Calibri" w:ascii="Calibri"/>
        </w:rPr>
      </w:pPr>
    </w:p>
    <w:p w:rsidRDefault="00826F9E" w:rsidP="00826F9E" w:rsidR="00826F9E">
      <w:pPr>
        <w:spacing w:lineRule="auto" w:line="276" w:after="200"/>
        <w:rPr>
          <w:rFonts w:cs="Times New Roman" w:eastAsia="Calibri" w:hAnsi="Calibri" w:ascii="Calibri"/>
          <w:sz w:val="22"/>
          <w:szCs w:val="22"/>
        </w:rPr>
      </w:pPr>
    </w:p>
    <w:p w:rsidRDefault="00826F9E" w:rsidP="00826F9E" w:rsidR="00826F9E">
      <w:pPr>
        <w:spacing w:lineRule="auto" w:line="276" w:after="200"/>
        <w:rPr>
          <w:rFonts w:cs="Times New Roman" w:eastAsia="Calibri" w:hAnsi="Calibri" w:ascii="Calibri"/>
          <w:sz w:val="22"/>
          <w:szCs w:val="22"/>
        </w:rPr>
      </w:pPr>
    </w:p>
    <w:p w:rsidRDefault="00826F9E" w:rsidP="00826F9E" w:rsidR="00826F9E">
      <w:pPr>
        <w:spacing w:lineRule="auto" w:line="276" w:after="200"/>
        <w:rPr>
          <w:rFonts w:cs="Times New Roman" w:eastAsia="Calibri" w:hAnsi="Calibri" w:ascii="Calibri"/>
          <w:sz w:val="22"/>
          <w:szCs w:val="22"/>
        </w:rPr>
      </w:pPr>
    </w:p>
    <w:p w:rsidRDefault="00826F9E" w:rsidP="00826F9E" w:rsidR="00826F9E">
      <w:pPr>
        <w:spacing w:lineRule="auto" w:line="276" w:after="200"/>
        <w:rPr>
          <w:rFonts w:cs="Times New Roman" w:eastAsia="Calibri" w:hAnsi="Calibri" w:ascii="Calibri"/>
          <w:sz w:val="22"/>
          <w:szCs w:val="22"/>
        </w:rPr>
      </w:pPr>
    </w:p>
    <w:p w:rsidRDefault="00826F9E" w:rsidP="00826F9E" w:rsidR="00826F9E" w:rsidRPr="00826F9E">
      <w:pPr>
        <w:spacing w:lineRule="auto" w:line="276" w:after="200"/>
        <w:rPr>
          <w:rFonts w:cs="Times New Roman" w:eastAsia="Calibri" w:hAnsi="Calibri" w:ascii="Calibri"/>
          <w:sz w:val="22"/>
          <w:szCs w:val="22"/>
        </w:rPr>
      </w:pPr>
      <w:bookmarkStart w:name="_GoBack" w:id="0"/>
      <w:bookmarkEnd w:id="0"/>
    </w:p>
    <w:p w:rsidRDefault="00826F9E" w:rsidP="00826F9E" w:rsidR="00826F9E" w:rsidRPr="00826F9E">
      <w:pPr>
        <w:numPr>
          <w:ilvl w:val="0"/>
          <w:numId w:val="47"/>
        </w:numPr>
        <w:spacing w:lineRule="auto" w:line="276" w:after="200"/>
        <w:contextualSpacing/>
        <w:rPr>
          <w:rFonts w:cs="Times New Roman" w:eastAsia="Calibri" w:hAnsi="Cambria" w:ascii="Cambria"/>
          <w:b/>
        </w:rPr>
      </w:pPr>
      <w:r w:rsidRPr="00826F9E">
        <w:rPr>
          <w:rFonts w:cs="Times New Roman" w:eastAsia="Calibri" w:hAnsi="Cambria" w:ascii="Cambria"/>
          <w:b/>
        </w:rPr>
        <w:lastRenderedPageBreak/>
        <w:t>UVOD</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 xml:space="preserve">Rješenjem Trgovačkog suda u </w:t>
      </w:r>
      <w:r w:rsidRPr="00826F9E">
        <w:rPr>
          <w:rFonts w:cs="Cambria" w:eastAsia="Calibri" w:hAnsi="Cambria" w:ascii="Cambria"/>
        </w:rPr>
        <w:t xml:space="preserve">Bjelovaru broj 5 St-290/2016-6 dana 17. lipnja 2016. godine otvoren je stečajni postupak nad dužnikom GT-INTERIJERI d.o.o. za proizvodnju, trgovinu i usluge, MBS 010057225, OIB 42102113495. Stečajnim upraviteljem </w:t>
      </w:r>
      <w:r w:rsidRPr="00826F9E">
        <w:rPr>
          <w:rFonts w:cs="Times New Roman" w:eastAsia="Calibri" w:hAnsi="Cambria" w:ascii="Cambria"/>
        </w:rPr>
        <w:t xml:space="preserve">imenovan je Vinko Ljubičić iz Osijeka, </w:t>
      </w:r>
      <w:proofErr w:type="spellStart"/>
      <w:r w:rsidRPr="00826F9E">
        <w:rPr>
          <w:rFonts w:cs="Times New Roman" w:eastAsia="Calibri" w:hAnsi="Cambria" w:ascii="Cambria"/>
        </w:rPr>
        <w:t>Orljavska</w:t>
      </w:r>
      <w:proofErr w:type="spellEnd"/>
      <w:r w:rsidRPr="00826F9E">
        <w:rPr>
          <w:rFonts w:cs="Times New Roman" w:eastAsia="Calibri" w:hAnsi="Cambria" w:ascii="Cambria"/>
        </w:rPr>
        <w:t xml:space="preserve"> 4a, OIB: 91327367435.</w:t>
      </w: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libri" w:ascii="Calibri"/>
          <w:sz w:val="22"/>
          <w:szCs w:val="20"/>
          <w:lang w:eastAsia="hr-HR"/>
        </w:rPr>
      </w:pP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r w:rsidRPr="00826F9E">
        <w:rPr>
          <w:rFonts w:cs="Times New Roman" w:eastAsia="Times New Roman" w:hAnsi="Cambria" w:ascii="Cambria"/>
          <w:lang w:eastAsia="hr-HR"/>
        </w:rPr>
        <w:t>Dana 29. listopada 2015. godine FINANCIJSKA AGENCIJA podnijela je zahtjev za provedbu skraćenog postupka. U zahtjevu za provedbu skraćenog stečajnog postupka navedeno je da na dan 1. rujna 2015. dužnik u Očevidniku redoslijeda osnova za plaćanje ima evidentirane neizvršene osnove za plaćanje u neprekinutom razdoblju od 1365 dana, u ukupnom iznosu od 2.738.018,92 kn, u koji iznos je uračunata kamata i naknada Financijske agencije za provedbu ovrhe na novčanim sredstvima. Iz navedenog proizlazi vjerojatnost postojanja stečajnog razloga nesposobnosti za plaćanje iz čl.6. st.2. SZ-a.</w:t>
      </w: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p>
    <w:p w:rsidRDefault="00826F9E" w:rsidP="00826F9E" w:rsidR="00826F9E" w:rsidRPr="00826F9E">
      <w:pPr>
        <w:overflowPunct w:val="false"/>
        <w:autoSpaceDE w:val="false"/>
        <w:autoSpaceDN w:val="false"/>
        <w:adjustRightInd w:val="false"/>
        <w:spacing w:lineRule="auto" w:line="276" w:after="0"/>
        <w:jc w:val="both"/>
        <w:rPr>
          <w:rFonts w:cs="Times New Roman" w:eastAsia="SimSun" w:hAnsi="Cambria" w:ascii="Cambria"/>
          <w:lang w:eastAsia="zh-CN"/>
        </w:rPr>
      </w:pPr>
      <w:r w:rsidRPr="00826F9E">
        <w:rPr>
          <w:rFonts w:cs="Times New Roman" w:eastAsia="Times New Roman" w:hAnsi="Cambria" w:ascii="Cambria"/>
          <w:lang w:eastAsia="hr-HR"/>
        </w:rPr>
        <w:t xml:space="preserve">Erste &amp; </w:t>
      </w:r>
      <w:proofErr w:type="spellStart"/>
      <w:r w:rsidRPr="00826F9E">
        <w:rPr>
          <w:rFonts w:cs="Times New Roman" w:eastAsia="Times New Roman" w:hAnsi="Cambria" w:ascii="Cambria"/>
          <w:lang w:eastAsia="hr-HR"/>
        </w:rPr>
        <w:t>Steiermarkische</w:t>
      </w:r>
      <w:proofErr w:type="spellEnd"/>
      <w:r w:rsidRPr="00826F9E">
        <w:rPr>
          <w:rFonts w:cs="Times New Roman" w:eastAsia="Times New Roman" w:hAnsi="Cambria" w:ascii="Cambria"/>
          <w:lang w:eastAsia="hr-HR"/>
        </w:rPr>
        <w:t xml:space="preserve"> </w:t>
      </w:r>
      <w:proofErr w:type="spellStart"/>
      <w:r w:rsidRPr="00826F9E">
        <w:rPr>
          <w:rFonts w:cs="Times New Roman" w:eastAsia="Times New Roman" w:hAnsi="Cambria" w:ascii="Cambria"/>
          <w:lang w:eastAsia="hr-HR"/>
        </w:rPr>
        <w:t>bank</w:t>
      </w:r>
      <w:proofErr w:type="spellEnd"/>
      <w:r w:rsidRPr="00826F9E">
        <w:rPr>
          <w:rFonts w:cs="Times New Roman" w:eastAsia="Times New Roman" w:hAnsi="Cambria" w:ascii="Cambria"/>
          <w:lang w:eastAsia="hr-HR"/>
        </w:rPr>
        <w:t xml:space="preserve"> d.d. Rijeka je kao vjerovnik podnio prijedlog za otvaranje stečajnog postupka nad dužnikom, te je sukladno Zaključku ovog suda poslovni broj 7 St-96/2015-4 od dana 11. ožujka 2016. </w:t>
      </w:r>
      <w:r w:rsidRPr="00826F9E">
        <w:rPr>
          <w:rFonts w:cs="Times New Roman" w:eastAsia="SimSun" w:hAnsi="Cambria" w:ascii="Cambria"/>
          <w:lang w:eastAsia="zh-CN"/>
        </w:rPr>
        <w:t>platio predujam od 1.000,00 kn i dodatni iznos predujma od 15.000,00 kn.</w:t>
      </w:r>
    </w:p>
    <w:p w:rsidRDefault="00826F9E" w:rsidP="00826F9E" w:rsidR="00826F9E" w:rsidRPr="00826F9E">
      <w:pPr>
        <w:overflowPunct w:val="false"/>
        <w:autoSpaceDE w:val="false"/>
        <w:autoSpaceDN w:val="false"/>
        <w:adjustRightInd w:val="false"/>
        <w:spacing w:lineRule="auto" w:line="276" w:after="0"/>
        <w:jc w:val="both"/>
        <w:rPr>
          <w:rFonts w:cs="Times New Roman" w:eastAsia="SimSun" w:hAnsi="Cambria" w:ascii="Cambria"/>
          <w:lang w:eastAsia="zh-CN"/>
        </w:rPr>
      </w:pP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r w:rsidRPr="00826F9E">
        <w:rPr>
          <w:rFonts w:cs="Times New Roman" w:eastAsia="Times New Roman" w:hAnsi="Cambria" w:ascii="Cambria"/>
          <w:lang w:eastAsia="hr-HR"/>
        </w:rPr>
        <w:t xml:space="preserve">Rješenjem od 15. ožujka 2016. sud je, sukladno odredbi čl.433. SZ-a, obustavio skraćeni stečajni postupak i riješio da će se posebnim rješenjem odlučiti po prijedlogu vjerovnika Erste &amp; </w:t>
      </w:r>
      <w:proofErr w:type="spellStart"/>
      <w:r w:rsidRPr="00826F9E">
        <w:rPr>
          <w:rFonts w:cs="Times New Roman" w:eastAsia="Times New Roman" w:hAnsi="Cambria" w:ascii="Cambria"/>
          <w:lang w:eastAsia="hr-HR"/>
        </w:rPr>
        <w:t>Steiermarkische</w:t>
      </w:r>
      <w:proofErr w:type="spellEnd"/>
      <w:r w:rsidRPr="00826F9E">
        <w:rPr>
          <w:rFonts w:cs="Times New Roman" w:eastAsia="Times New Roman" w:hAnsi="Cambria" w:ascii="Cambria"/>
          <w:lang w:eastAsia="hr-HR"/>
        </w:rPr>
        <w:t xml:space="preserve"> </w:t>
      </w:r>
      <w:proofErr w:type="spellStart"/>
      <w:r w:rsidRPr="00826F9E">
        <w:rPr>
          <w:rFonts w:cs="Times New Roman" w:eastAsia="Times New Roman" w:hAnsi="Cambria" w:ascii="Cambria"/>
          <w:lang w:eastAsia="hr-HR"/>
        </w:rPr>
        <w:t>bank</w:t>
      </w:r>
      <w:proofErr w:type="spellEnd"/>
      <w:r w:rsidRPr="00826F9E">
        <w:rPr>
          <w:rFonts w:cs="Times New Roman" w:eastAsia="Times New Roman" w:hAnsi="Cambria" w:ascii="Cambria"/>
          <w:lang w:eastAsia="hr-HR"/>
        </w:rPr>
        <w:t xml:space="preserve"> d.d. za pokretanje stečajnog postupka nad dužnikom. </w:t>
      </w:r>
    </w:p>
    <w:p w:rsidRDefault="00826F9E" w:rsidP="00826F9E" w:rsidR="00826F9E" w:rsidRPr="00826F9E">
      <w:pPr>
        <w:overflowPunct w:val="false"/>
        <w:autoSpaceDE w:val="false"/>
        <w:autoSpaceDN w:val="false"/>
        <w:adjustRightInd w:val="false"/>
        <w:spacing w:lineRule="auto" w:line="276" w:after="0"/>
        <w:ind w:firstLine="851"/>
        <w:jc w:val="both"/>
        <w:rPr>
          <w:rFonts w:cs="Times New Roman" w:eastAsia="Times New Roman" w:hAnsi="Cambria" w:ascii="Cambria"/>
          <w:lang w:eastAsia="hr-HR"/>
        </w:rPr>
      </w:pP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r w:rsidRPr="00826F9E">
        <w:rPr>
          <w:rFonts w:cs="Times New Roman" w:eastAsia="Times New Roman" w:hAnsi="Cambria" w:ascii="Cambria"/>
          <w:lang w:eastAsia="hr-HR"/>
        </w:rPr>
        <w:t xml:space="preserve">Slijedom navedenog sud je, temeljem čl.115. st.1. SZ-a, donio rješenje o pokretanju prethodnog postupka radi utvrđivanja pretpostavki za otvaranje stečajnog postupka.  </w:t>
      </w:r>
    </w:p>
    <w:p w:rsidRDefault="00826F9E" w:rsidP="00826F9E" w:rsidR="00826F9E" w:rsidRPr="00826F9E">
      <w:pPr>
        <w:overflowPunct w:val="false"/>
        <w:autoSpaceDE w:val="false"/>
        <w:autoSpaceDN w:val="false"/>
        <w:adjustRightInd w:val="false"/>
        <w:spacing w:lineRule="auto" w:line="276" w:after="0"/>
        <w:ind w:firstLine="851"/>
        <w:jc w:val="both"/>
        <w:rPr>
          <w:rFonts w:cs="Times New Roman" w:eastAsia="Times New Roman" w:hAnsi="Cambria" w:ascii="Cambria"/>
          <w:lang w:eastAsia="hr-HR"/>
        </w:rPr>
      </w:pP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r w:rsidRPr="00826F9E">
        <w:rPr>
          <w:rFonts w:cs="Times New Roman" w:eastAsia="Times New Roman" w:hAnsi="Cambria" w:ascii="Cambria"/>
          <w:lang w:eastAsia="hr-HR"/>
        </w:rPr>
        <w:t xml:space="preserve">Temeljem čl.123. st.1. i čl.128. st.1. i 5. SZ zakazano je ročište radi izjašnjenja o prijedlogu i rasprave o uvjetima za otvaranje stečajnog postupka za 10. lipnja 2016., na koje su pozvani predlagatelj, zakonski zastupnik dužnika i Fina. </w:t>
      </w: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r w:rsidRPr="00826F9E">
        <w:rPr>
          <w:rFonts w:cs="Times New Roman" w:eastAsia="Times New Roman" w:hAnsi="Cambria" w:ascii="Cambria"/>
          <w:lang w:eastAsia="hr-HR"/>
        </w:rPr>
        <w:t xml:space="preserve">Zakonski zastupnik dužnika Tomislav Gašpar nije pristupio na ročište 10. lipnja 2016., a o prijedlogu se nije ni pisano očitovao. </w:t>
      </w: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r w:rsidRPr="00826F9E">
        <w:rPr>
          <w:rFonts w:cs="Times New Roman" w:eastAsia="Times New Roman" w:hAnsi="Cambria" w:ascii="Cambria"/>
          <w:lang w:eastAsia="hr-HR"/>
        </w:rPr>
        <w:t xml:space="preserve">                 </w:t>
      </w: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r w:rsidRPr="00826F9E">
        <w:rPr>
          <w:rFonts w:cs="Times New Roman" w:eastAsia="Times New Roman" w:hAnsi="Cambria" w:ascii="Cambria"/>
          <w:lang w:eastAsia="hr-HR"/>
        </w:rPr>
        <w:t xml:space="preserve">Vjerovnik Erste &amp; </w:t>
      </w:r>
      <w:proofErr w:type="spellStart"/>
      <w:r w:rsidRPr="00826F9E">
        <w:rPr>
          <w:rFonts w:cs="Times New Roman" w:eastAsia="Times New Roman" w:hAnsi="Cambria" w:ascii="Cambria"/>
          <w:lang w:eastAsia="hr-HR"/>
        </w:rPr>
        <w:t>Steiermarkische</w:t>
      </w:r>
      <w:proofErr w:type="spellEnd"/>
      <w:r w:rsidRPr="00826F9E">
        <w:rPr>
          <w:rFonts w:cs="Times New Roman" w:eastAsia="Times New Roman" w:hAnsi="Cambria" w:ascii="Cambria"/>
          <w:lang w:eastAsia="hr-HR"/>
        </w:rPr>
        <w:t xml:space="preserve"> </w:t>
      </w:r>
      <w:proofErr w:type="spellStart"/>
      <w:r w:rsidRPr="00826F9E">
        <w:rPr>
          <w:rFonts w:cs="Times New Roman" w:eastAsia="Times New Roman" w:hAnsi="Cambria" w:ascii="Cambria"/>
          <w:lang w:eastAsia="hr-HR"/>
        </w:rPr>
        <w:t>bank</w:t>
      </w:r>
      <w:proofErr w:type="spellEnd"/>
      <w:r w:rsidRPr="00826F9E">
        <w:rPr>
          <w:rFonts w:cs="Times New Roman" w:eastAsia="Times New Roman" w:hAnsi="Cambria" w:ascii="Cambria"/>
          <w:lang w:eastAsia="hr-HR"/>
        </w:rPr>
        <w:t xml:space="preserve"> d.d. je naveo da je za dio potraživanja u iznosu od 642.491,43 kn </w:t>
      </w:r>
      <w:proofErr w:type="spellStart"/>
      <w:r w:rsidRPr="00826F9E">
        <w:rPr>
          <w:rFonts w:cs="Times New Roman" w:eastAsia="Times New Roman" w:hAnsi="Cambria" w:ascii="Cambria"/>
          <w:lang w:eastAsia="hr-HR"/>
        </w:rPr>
        <w:t>razlučni</w:t>
      </w:r>
      <w:proofErr w:type="spellEnd"/>
      <w:r w:rsidRPr="00826F9E">
        <w:rPr>
          <w:rFonts w:cs="Times New Roman" w:eastAsia="Times New Roman" w:hAnsi="Cambria" w:ascii="Cambria"/>
          <w:lang w:eastAsia="hr-HR"/>
        </w:rPr>
        <w:t xml:space="preserve"> vjerovnik, time da ima </w:t>
      </w:r>
      <w:proofErr w:type="spellStart"/>
      <w:r w:rsidRPr="00826F9E">
        <w:rPr>
          <w:rFonts w:cs="Times New Roman" w:eastAsia="Times New Roman" w:hAnsi="Cambria" w:ascii="Cambria"/>
          <w:lang w:eastAsia="hr-HR"/>
        </w:rPr>
        <w:t>razlučno</w:t>
      </w:r>
      <w:proofErr w:type="spellEnd"/>
      <w:r w:rsidRPr="00826F9E">
        <w:rPr>
          <w:rFonts w:cs="Times New Roman" w:eastAsia="Times New Roman" w:hAnsi="Cambria" w:ascii="Cambria"/>
          <w:lang w:eastAsia="hr-HR"/>
        </w:rPr>
        <w:t xml:space="preserve"> pravo upisano na nekretninama dužnika upisanim u zk.ul.br. 3591 </w:t>
      </w:r>
      <w:proofErr w:type="spellStart"/>
      <w:r w:rsidRPr="00826F9E">
        <w:rPr>
          <w:rFonts w:cs="Times New Roman" w:eastAsia="Times New Roman" w:hAnsi="Cambria" w:ascii="Cambria"/>
          <w:lang w:eastAsia="hr-HR"/>
        </w:rPr>
        <w:t>kč</w:t>
      </w:r>
      <w:proofErr w:type="spellEnd"/>
      <w:r w:rsidRPr="00826F9E">
        <w:rPr>
          <w:rFonts w:cs="Times New Roman" w:eastAsia="Times New Roman" w:hAnsi="Cambria" w:ascii="Cambria"/>
          <w:lang w:eastAsia="hr-HR"/>
        </w:rPr>
        <w:t>. br. 1895/5 gospodarska zgrada i dvorište Josipa Jelačića 87b sa površinom od 1692 m2 upisanih u k.o. Daruvar. Za dio potraživanja u iznosu od 167.998,45 kn je stečajni vjerovnik.</w:t>
      </w:r>
    </w:p>
    <w:p w:rsidRDefault="00826F9E" w:rsidP="00826F9E" w:rsidR="00826F9E" w:rsidRPr="00826F9E">
      <w:pPr>
        <w:overflowPunct w:val="false"/>
        <w:autoSpaceDE w:val="false"/>
        <w:autoSpaceDN w:val="false"/>
        <w:adjustRightInd w:val="false"/>
        <w:spacing w:lineRule="auto" w:line="276" w:after="0"/>
        <w:ind w:firstLine="851"/>
        <w:jc w:val="both"/>
        <w:rPr>
          <w:rFonts w:cs="Times New Roman" w:eastAsia="Times New Roman" w:hAnsi="Cambria" w:ascii="Cambria"/>
          <w:lang w:eastAsia="hr-HR"/>
        </w:rPr>
      </w:pP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r w:rsidRPr="00826F9E">
        <w:rPr>
          <w:rFonts w:cs="Times New Roman" w:eastAsia="Times New Roman" w:hAnsi="Cambria" w:ascii="Cambria"/>
          <w:lang w:eastAsia="hr-HR"/>
        </w:rPr>
        <w:t xml:space="preserve">Kako iz zahtjeva za provedbu skraćenog stečajnog postupka proizlazi je da na dan 1. rujna 2015. dužnik u Očevidniku redoslijeda osnova za plaćanje imao evidentirane </w:t>
      </w:r>
      <w:r w:rsidRPr="00826F9E">
        <w:rPr>
          <w:rFonts w:cs="Times New Roman" w:eastAsia="Times New Roman" w:hAnsi="Cambria" w:ascii="Cambria"/>
          <w:lang w:eastAsia="hr-HR"/>
        </w:rPr>
        <w:lastRenderedPageBreak/>
        <w:t>neizvršene osnove za plaćanje u neprekinutom razdoblju od 1365 dana, u ukupnom iznosu od 2.738.018,92 kn, sud smatra da je kod dužnika ispunjen stečajni razlog nesposobnosti za plaćanje iz čl.5. i 6. SZ-a te je nad dužnikom otvoren stečajni postupak i temeljem odredbi čl.129., 130. i 131. SZ-a riješeno je kao u izreci.</w:t>
      </w:r>
    </w:p>
    <w:p w:rsidRDefault="00826F9E" w:rsidP="00826F9E" w:rsidR="00826F9E" w:rsidRPr="00826F9E">
      <w:pPr>
        <w:overflowPunct w:val="false"/>
        <w:autoSpaceDE w:val="false"/>
        <w:autoSpaceDN w:val="false"/>
        <w:adjustRightInd w:val="false"/>
        <w:spacing w:lineRule="auto" w:line="276" w:after="0"/>
        <w:ind w:firstLine="851"/>
        <w:jc w:val="both"/>
        <w:rPr>
          <w:rFonts w:cs="Times New Roman" w:eastAsia="Times New Roman" w:hAnsi="Cambria" w:ascii="Cambria"/>
          <w:lang w:eastAsia="hr-HR"/>
        </w:rPr>
      </w:pPr>
    </w:p>
    <w:p w:rsidRDefault="00826F9E" w:rsidP="00826F9E" w:rsidR="00826F9E" w:rsidRPr="00826F9E">
      <w:pPr>
        <w:overflowPunct w:val="false"/>
        <w:autoSpaceDE w:val="false"/>
        <w:autoSpaceDN w:val="false"/>
        <w:adjustRightInd w:val="false"/>
        <w:spacing w:lineRule="auto" w:line="276" w:after="0"/>
        <w:jc w:val="both"/>
        <w:rPr>
          <w:rFonts w:cs="Times New Roman" w:eastAsia="Times New Roman" w:hAnsi="Cambria" w:ascii="Cambria"/>
          <w:lang w:eastAsia="hr-HR"/>
        </w:rPr>
      </w:pPr>
      <w:r w:rsidRPr="00826F9E">
        <w:rPr>
          <w:rFonts w:cs="Times New Roman" w:eastAsia="Times New Roman" w:hAnsi="Cambria" w:ascii="Cambria"/>
          <w:lang w:eastAsia="hr-HR"/>
        </w:rPr>
        <w:t>Sukladno odredbi čl.85. st.1. SZ-a stečajni upravitelj imenovan je na temelju izbora u skladu sa čl.84. SZ-a, metodom slučajnog odabira s liste A stečajnih upravitelja za područje nadležnosti ovog suda.</w:t>
      </w:r>
    </w:p>
    <w:p w:rsidRDefault="00826F9E" w:rsidP="00826F9E" w:rsidR="00826F9E" w:rsidRPr="00826F9E">
      <w:pPr>
        <w:spacing w:lineRule="auto" w:line="276" w:after="200"/>
        <w:jc w:val="both"/>
        <w:rPr>
          <w:rFonts w:cs="Times New Roman" w:eastAsia="Calibri" w:hAnsi="Cambria" w:ascii="Cambria"/>
        </w:rPr>
      </w:pPr>
    </w:p>
    <w:p w:rsidRDefault="00826F9E" w:rsidP="00826F9E" w:rsidR="00826F9E" w:rsidRPr="00826F9E">
      <w:pPr>
        <w:numPr>
          <w:ilvl w:val="0"/>
          <w:numId w:val="47"/>
        </w:numPr>
        <w:spacing w:lineRule="auto" w:line="276" w:after="200"/>
        <w:contextualSpacing/>
        <w:jc w:val="both"/>
        <w:rPr>
          <w:rFonts w:cs="Times New Roman" w:eastAsia="Calibri" w:hAnsi="Cambria" w:ascii="Cambria"/>
          <w:b/>
        </w:rPr>
      </w:pPr>
      <w:r w:rsidRPr="00826F9E">
        <w:rPr>
          <w:rFonts w:cs="Times New Roman" w:eastAsia="Calibri" w:hAnsi="Cambria" w:ascii="Cambria"/>
          <w:b/>
        </w:rPr>
        <w:t>OSNOVNI PODACI O DUŽNIKU</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Dužnik je dana 07.03.2005. godine registriran kao društvo s ograničenom odgovornošću kod Trgovačkog suda u Bjelovaru pod brojem MBS 010057225, OIB 42102113495.</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Sjedište društva: Daruvar, Strma ulica 3.</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Temeljni kapital društva: 20.000,00 kn</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Osobe ovlaštene za zastupanje: Tomislav Gašpar, Daruvar, Strma ulica 3,  OIB: 13531477584, jedini osnivač</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Djelatnost društva:</w:t>
      </w:r>
    </w:p>
    <w:tbl>
      <w:tblPr>
        <w:tblW w:type="auto" w:w="0"/>
        <w:tblCellSpacing w:type="dxa" w:w="15"/>
        <w:tblLook w:val="04A0" w:noVBand="1" w:noHBand="0" w:lastColumn="0" w:firstColumn="1" w:lastRow="0" w:firstRow="1"/>
      </w:tblPr>
      <w:tblGrid>
        <w:gridCol w:w="615"/>
        <w:gridCol w:w="8548"/>
      </w:tblGrid>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15</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Proizvodnja hrane i pića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17</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Proizvodnja tekstila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20</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Prerada drva, proizvodnja proizvoda od drva i pluta, osim namještaja; proizvodnja predmeta od slame i </w:t>
            </w:r>
            <w:proofErr w:type="spellStart"/>
            <w:r w:rsidRPr="00826F9E">
              <w:rPr>
                <w:rFonts w:cs="Times New Roman" w:eastAsia="Times New Roman"/>
                <w:lang w:eastAsia="hr-HR"/>
              </w:rPr>
              <w:t>pletarskih</w:t>
            </w:r>
            <w:proofErr w:type="spellEnd"/>
            <w:r w:rsidRPr="00826F9E">
              <w:rPr>
                <w:rFonts w:cs="Times New Roman" w:eastAsia="Times New Roman"/>
                <w:lang w:eastAsia="hr-HR"/>
              </w:rPr>
              <w:t xml:space="preserve"> materijala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21</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Proizvodnja celuloze, papira i proizvoda od papira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22</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Izdavačka i tiskarska djelatnost, te umnožavanje snimljenih zapisa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25</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Proizvodnja proizvoda od gume i plastike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36</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Proizvodnja namještaja, ostala prerađivačka industrija, d. n.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50</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Trgovina motornim vozilima i motociklima; održavanje i popravak motornih vozila i motocikla; trgovina na malo motornim gorivima i mazivima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60.23</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Ostali kopneni cestovni prijevoz putnika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60.24</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Cestovni prijevoz robe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70</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Poslovanje nekretninama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71</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Iznajmljivanje strojeva i opreme, bez rukovatelja i predmeta za osobnu uporabu i kućanstvo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72</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Računalne i srodne djelatnosti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74.4</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Promidžba (reklama i propaganda)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74.8</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Raznovrsne poslovne djelatnosti, d. n.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92.72</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Ostale rekreacijske djelatnosti, d. n.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93.0</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Ostale uslužne djelatnosti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lastRenderedPageBreak/>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Građenje, projektiranje i nadzor nad gradnjom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Pripremanje hrane i pružanje usluga prehrane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Pripremanje i usluživanje pića i napitaka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Pružanje usluga smještaja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Pripremanje hrane za potrošnju na drugom mjestu (u prijevoznim sredstvima, na </w:t>
            </w:r>
            <w:proofErr w:type="spellStart"/>
            <w:r w:rsidRPr="00826F9E">
              <w:rPr>
                <w:rFonts w:cs="Times New Roman" w:eastAsia="Times New Roman"/>
                <w:lang w:eastAsia="hr-HR"/>
              </w:rPr>
              <w:t>prirebama</w:t>
            </w:r>
            <w:proofErr w:type="spellEnd"/>
            <w:r w:rsidRPr="00826F9E">
              <w:rPr>
                <w:rFonts w:cs="Times New Roman" w:eastAsia="Times New Roman"/>
                <w:lang w:eastAsia="hr-HR"/>
              </w:rPr>
              <w:t xml:space="preserve"> i sl.) opskrba tom hranom (</w:t>
            </w:r>
            <w:proofErr w:type="spellStart"/>
            <w:r w:rsidRPr="00826F9E">
              <w:rPr>
                <w:rFonts w:cs="Times New Roman" w:eastAsia="Times New Roman"/>
                <w:lang w:eastAsia="hr-HR"/>
              </w:rPr>
              <w:t>catering</w:t>
            </w:r>
            <w:proofErr w:type="spellEnd"/>
            <w:r w:rsidRPr="00826F9E">
              <w:rPr>
                <w:rFonts w:cs="Times New Roman" w:eastAsia="Times New Roman"/>
                <w:lang w:eastAsia="hr-HR"/>
              </w:rPr>
              <w:t xml:space="preserve">)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Posredovanje i zastupanje u prometu roba i usluga u vanjskotrgovinskom prometu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Zastupanje stranih tvrtki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Prijevoz robe u međunarodnom cestovnom prometu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Kupnja i prodaja robe </w:t>
            </w:r>
          </w:p>
        </w:tc>
      </w:tr>
      <w:tr w:rsidTr="00826F9E" w:rsidR="00826F9E" w:rsidRPr="00826F9E">
        <w:trPr>
          <w:tblCellSpacing w:type="dxa" w:w="15"/>
        </w:trPr>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w:t>
            </w:r>
          </w:p>
        </w:tc>
        <w:tc>
          <w:tcPr>
            <w:tcW w:type="auto" w:w="0"/>
            <w:tcMar>
              <w:top w:type="dxa" w:w="15"/>
              <w:left w:type="dxa" w:w="15"/>
              <w:bottom w:type="dxa" w:w="15"/>
              <w:right w:type="dxa" w:w="15"/>
            </w:tcMar>
            <w:vAlign w:val="center"/>
            <w:hideMark/>
          </w:tcPr>
          <w:p w:rsidRDefault="00826F9E" w:rsidP="00826F9E" w:rsidR="00826F9E" w:rsidRPr="00826F9E">
            <w:pPr>
              <w:spacing w:after="0"/>
              <w:rPr>
                <w:rFonts w:cs="Times New Roman" w:eastAsia="Times New Roman"/>
                <w:lang w:eastAsia="hr-HR"/>
              </w:rPr>
            </w:pPr>
            <w:r w:rsidRPr="00826F9E">
              <w:rPr>
                <w:rFonts w:cs="Times New Roman" w:eastAsia="Times New Roman"/>
                <w:lang w:eastAsia="hr-HR"/>
              </w:rPr>
              <w:t xml:space="preserve">Obavljanje trgovačkog posredovanja na domaćem i inozemnom tržištu </w:t>
            </w:r>
          </w:p>
        </w:tc>
      </w:tr>
    </w:tbl>
    <w:p w:rsidRDefault="00826F9E" w:rsidP="00826F9E" w:rsidR="00826F9E" w:rsidRPr="00826F9E">
      <w:pPr>
        <w:spacing w:lineRule="auto" w:line="276" w:after="200"/>
        <w:jc w:val="both"/>
        <w:rPr>
          <w:rFonts w:cs="Times New Roman" w:eastAsia="Calibri" w:hAnsi="Cambria" w:ascii="Cambria"/>
        </w:rPr>
      </w:pPr>
    </w:p>
    <w:p w:rsidRDefault="00826F9E" w:rsidP="00826F9E" w:rsidR="00826F9E" w:rsidRPr="00826F9E">
      <w:pPr>
        <w:spacing w:lineRule="auto" w:line="276" w:after="200"/>
        <w:jc w:val="both"/>
        <w:rPr>
          <w:rFonts w:cs="Times New Roman" w:eastAsia="Calibri" w:hAnsi="Cambria" w:ascii="Cambria"/>
        </w:rPr>
      </w:pPr>
    </w:p>
    <w:p w:rsidRDefault="00826F9E" w:rsidP="00826F9E" w:rsidR="00826F9E" w:rsidRPr="00826F9E">
      <w:pPr>
        <w:numPr>
          <w:ilvl w:val="0"/>
          <w:numId w:val="47"/>
        </w:numPr>
        <w:spacing w:lineRule="auto" w:line="276" w:after="200"/>
        <w:contextualSpacing/>
        <w:jc w:val="both"/>
        <w:rPr>
          <w:rFonts w:cs="Times New Roman" w:eastAsia="Calibri" w:hAnsi="Cambria" w:ascii="Cambria"/>
          <w:b/>
        </w:rPr>
      </w:pPr>
      <w:r w:rsidRPr="00826F9E">
        <w:rPr>
          <w:rFonts w:cs="Times New Roman" w:eastAsia="Calibri" w:hAnsi="Cambria" w:ascii="Cambria"/>
          <w:b/>
        </w:rPr>
        <w:t>POSLOVANJE DUŽNIKA</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Sve poslove dužnik je obavljao preko žiro računa otvorenih kod:</w:t>
      </w:r>
    </w:p>
    <w:p w:rsidRDefault="00826F9E" w:rsidP="00826F9E" w:rsidR="00826F9E" w:rsidRPr="00826F9E">
      <w:pPr>
        <w:numPr>
          <w:ilvl w:val="0"/>
          <w:numId w:val="48"/>
        </w:numPr>
        <w:spacing w:lineRule="auto" w:line="276" w:after="200"/>
        <w:contextualSpacing/>
        <w:rPr>
          <w:rFonts w:cs="Times New Roman" w:eastAsia="Times New Roman" w:hAnsi="Cambria" w:ascii="Cambria"/>
          <w:lang w:eastAsia="hr-HR"/>
        </w:rPr>
      </w:pPr>
      <w:r w:rsidRPr="00826F9E">
        <w:rPr>
          <w:rFonts w:cs="Times New Roman" w:eastAsia="Calibri" w:hAnsi="Cambria" w:ascii="Cambria"/>
        </w:rPr>
        <w:t xml:space="preserve">Erste &amp; </w:t>
      </w:r>
      <w:proofErr w:type="spellStart"/>
      <w:r w:rsidRPr="00826F9E">
        <w:rPr>
          <w:rFonts w:cs="Times New Roman" w:eastAsia="Calibri" w:hAnsi="Cambria" w:ascii="Cambria"/>
        </w:rPr>
        <w:t>Steiermarkische</w:t>
      </w:r>
      <w:proofErr w:type="spellEnd"/>
      <w:r w:rsidRPr="00826F9E">
        <w:rPr>
          <w:rFonts w:cs="Times New Roman" w:eastAsia="Calibri" w:hAnsi="Cambria" w:ascii="Cambria"/>
        </w:rPr>
        <w:t xml:space="preserve"> </w:t>
      </w:r>
      <w:proofErr w:type="spellStart"/>
      <w:r w:rsidRPr="00826F9E">
        <w:rPr>
          <w:rFonts w:cs="Times New Roman" w:eastAsia="Calibri" w:hAnsi="Cambria" w:ascii="Cambria"/>
        </w:rPr>
        <w:t>bank</w:t>
      </w:r>
      <w:proofErr w:type="spellEnd"/>
      <w:r w:rsidRPr="00826F9E">
        <w:rPr>
          <w:rFonts w:cs="Times New Roman" w:eastAsia="Calibri" w:hAnsi="Cambria" w:ascii="Cambria"/>
        </w:rPr>
        <w:t xml:space="preserve"> d.d.</w:t>
      </w:r>
      <w:r w:rsidRPr="00826F9E">
        <w:rPr>
          <w:rFonts w:cs="Times New Roman" w:eastAsia="Calibri" w:hAnsi="Cambria" w:ascii="Cambria"/>
        </w:rPr>
        <w:tab/>
      </w:r>
      <w:r w:rsidRPr="00826F9E">
        <w:rPr>
          <w:rFonts w:cs="Times New Roman" w:eastAsia="Times New Roman" w:hAnsi="Cambria" w:ascii="Cambria"/>
          <w:lang w:eastAsia="hr-HR"/>
        </w:rPr>
        <w:t>HR2724020061100430883</w:t>
      </w:r>
    </w:p>
    <w:p w:rsidRDefault="00826F9E" w:rsidP="00826F9E" w:rsidR="00826F9E" w:rsidRPr="00826F9E">
      <w:pPr>
        <w:numPr>
          <w:ilvl w:val="0"/>
          <w:numId w:val="48"/>
        </w:numPr>
        <w:spacing w:lineRule="auto" w:line="276" w:after="200"/>
        <w:contextualSpacing/>
        <w:rPr>
          <w:rFonts w:cs="Times New Roman" w:eastAsia="Calibri" w:hAnsi="Cambria" w:ascii="Cambria"/>
        </w:rPr>
      </w:pPr>
      <w:r w:rsidRPr="00826F9E">
        <w:rPr>
          <w:rFonts w:cs="Times New Roman" w:eastAsia="Calibri" w:hAnsi="Cambria" w:ascii="Cambria"/>
        </w:rPr>
        <w:t>Zagrebačka banka d.d.</w:t>
      </w:r>
      <w:r w:rsidRPr="00826F9E">
        <w:rPr>
          <w:rFonts w:cs="Times New Roman" w:eastAsia="Calibri" w:hAnsi="Cambria" w:ascii="Cambria"/>
        </w:rPr>
        <w:tab/>
      </w:r>
      <w:r w:rsidRPr="00826F9E">
        <w:rPr>
          <w:rFonts w:cs="Times New Roman" w:eastAsia="Calibri" w:hAnsi="Cambria" w:ascii="Cambria"/>
        </w:rPr>
        <w:tab/>
      </w:r>
      <w:r w:rsidRPr="00826F9E">
        <w:rPr>
          <w:rFonts w:cs="Times New Roman" w:eastAsia="Times New Roman" w:hAnsi="Cambria" w:ascii="Cambria"/>
          <w:lang w:eastAsia="hr-HR"/>
        </w:rPr>
        <w:t>HR8723600001102234345</w:t>
      </w:r>
    </w:p>
    <w:p w:rsidRDefault="00826F9E" w:rsidP="00826F9E" w:rsidR="00826F9E" w:rsidRPr="00826F9E">
      <w:pPr>
        <w:spacing w:lineRule="auto" w:line="276" w:after="0"/>
        <w:rPr>
          <w:rFonts w:cs="Times New Roman" w:eastAsia="Calibri" w:hAnsi="Cambria" w:ascii="Cambria"/>
        </w:rPr>
      </w:pP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Dužnik tijekom 2015. godine nije ostvario prihode od poslovne djelatnosti. Prema poslovnim knjigama i financijskim izvještajima dužnik je tijekom 2015. godini ostvario je ostale poslovne prihode u ukupnom iznosu od 71.705,15 kn, kako slijedi:</w:t>
      </w:r>
    </w:p>
    <w:p w:rsidRDefault="00826F9E" w:rsidP="00826F9E" w:rsidR="00826F9E" w:rsidRPr="00826F9E">
      <w:pPr>
        <w:spacing w:lineRule="auto" w:line="276" w:after="200"/>
        <w:jc w:val="both"/>
        <w:rPr>
          <w:rFonts w:cs="Times New Roman" w:eastAsia="Calibri" w:hAnsi="Cambria" w:ascii="Cambria"/>
        </w:rPr>
      </w:pPr>
    </w:p>
    <w:tbl>
      <w:tblPr>
        <w:tblW w:type="pct" w:w="5000"/>
        <w:tblLook w:val="04A0" w:noVBand="1" w:noHBand="0" w:lastColumn="0" w:firstColumn="1" w:lastRow="0" w:firstRow="1"/>
      </w:tblPr>
      <w:tblGrid>
        <w:gridCol w:w="6686"/>
        <w:gridCol w:w="2603"/>
      </w:tblGrid>
      <w:tr w:rsidTr="00826F9E" w:rsidR="00826F9E" w:rsidRPr="00826F9E">
        <w:trPr>
          <w:trHeight w:val="300"/>
        </w:trPr>
        <w:tc>
          <w:tcPr>
            <w:tcW w:type="pct" w:w="3599"/>
            <w:tcBorders>
              <w:top w:space="0" w:sz="4" w:color="auto" w:val="single"/>
              <w:left w:space="0" w:sz="4" w:color="auto" w:val="single"/>
              <w:bottom w:space="0" w:sz="4" w:color="auto" w:val="single"/>
              <w:right w:space="0" w:sz="4" w:color="auto" w:val="single"/>
            </w:tcBorders>
            <w:shd w:fill="DDEBF7" w:color="auto" w:val="clear"/>
            <w:noWrap/>
            <w:vAlign w:val="bottom"/>
            <w:hideMark/>
          </w:tcPr>
          <w:p w:rsidRDefault="00826F9E" w:rsidP="00826F9E" w:rsidR="00826F9E" w:rsidRPr="00826F9E">
            <w:pPr>
              <w:spacing w:after="0"/>
              <w:jc w:val="center"/>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Opis</w:t>
            </w:r>
          </w:p>
        </w:tc>
        <w:tc>
          <w:tcPr>
            <w:tcW w:type="pct" w:w="1401"/>
            <w:tcBorders>
              <w:top w:space="0" w:sz="4" w:color="auto" w:val="single"/>
              <w:left w:val="nil"/>
              <w:bottom w:space="0" w:sz="4" w:color="auto" w:val="single"/>
              <w:right w:space="0" w:sz="4" w:color="auto" w:val="single"/>
            </w:tcBorders>
            <w:shd w:fill="DDEBF7" w:color="auto" w:val="clear"/>
            <w:noWrap/>
            <w:vAlign w:val="bottom"/>
            <w:hideMark/>
          </w:tcPr>
          <w:p w:rsidRDefault="00826F9E" w:rsidP="00826F9E" w:rsidR="00826F9E" w:rsidRPr="00826F9E">
            <w:pPr>
              <w:spacing w:after="0"/>
              <w:jc w:val="center"/>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 xml:space="preserve"> Iznos </w:t>
            </w:r>
          </w:p>
        </w:tc>
      </w:tr>
      <w:tr w:rsidTr="00826F9E" w:rsidR="00826F9E" w:rsidRPr="00826F9E">
        <w:trPr>
          <w:trHeight w:val="300"/>
        </w:trPr>
        <w:tc>
          <w:tcPr>
            <w:tcW w:type="pct" w:w="3599"/>
            <w:tcBorders>
              <w:top w:val="nil"/>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Prihodi od poticaja</w:t>
            </w:r>
          </w:p>
        </w:tc>
        <w:tc>
          <w:tcPr>
            <w:tcW w:type="pct" w:w="1401"/>
            <w:tcBorders>
              <w:top w:val="nil"/>
              <w:left w:val="nil"/>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 xml:space="preserve">             54.990,99    </w:t>
            </w:r>
          </w:p>
        </w:tc>
      </w:tr>
      <w:tr w:rsidTr="00826F9E" w:rsidR="00826F9E" w:rsidRPr="00826F9E">
        <w:trPr>
          <w:trHeight w:val="300"/>
        </w:trPr>
        <w:tc>
          <w:tcPr>
            <w:tcW w:type="pct" w:w="3599"/>
            <w:tcBorders>
              <w:top w:val="nil"/>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Prihodi od otpisa obveza prema dobavljačima</w:t>
            </w:r>
          </w:p>
        </w:tc>
        <w:tc>
          <w:tcPr>
            <w:tcW w:type="pct" w:w="1401"/>
            <w:tcBorders>
              <w:top w:val="nil"/>
              <w:left w:val="nil"/>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 xml:space="preserve">             11.719,86    </w:t>
            </w:r>
          </w:p>
        </w:tc>
      </w:tr>
      <w:tr w:rsidTr="00826F9E" w:rsidR="00826F9E" w:rsidRPr="00826F9E">
        <w:trPr>
          <w:trHeight w:val="300"/>
        </w:trPr>
        <w:tc>
          <w:tcPr>
            <w:tcW w:type="pct" w:w="3599"/>
            <w:tcBorders>
              <w:top w:val="nil"/>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Izvanredni prihodi</w:t>
            </w:r>
          </w:p>
        </w:tc>
        <w:tc>
          <w:tcPr>
            <w:tcW w:type="pct" w:w="1401"/>
            <w:tcBorders>
              <w:top w:val="nil"/>
              <w:left w:val="nil"/>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 xml:space="preserve">                4.994,30    </w:t>
            </w:r>
          </w:p>
        </w:tc>
      </w:tr>
      <w:tr w:rsidTr="00826F9E" w:rsidR="00826F9E" w:rsidRPr="00826F9E">
        <w:trPr>
          <w:trHeight w:val="300"/>
        </w:trPr>
        <w:tc>
          <w:tcPr>
            <w:tcW w:type="pct" w:w="3599"/>
            <w:tcBorders>
              <w:top w:val="nil"/>
              <w:left w:space="0" w:sz="4" w:color="auto" w:val="single"/>
              <w:bottom w:space="0" w:sz="4" w:color="auto" w:val="single"/>
              <w:right w:space="0" w:sz="4" w:color="auto" w:val="single"/>
            </w:tcBorders>
            <w:shd w:fill="DDEBF7" w:color="auto" w:val="clear"/>
            <w:noWrap/>
            <w:vAlign w:val="bottom"/>
            <w:hideMark/>
          </w:tcPr>
          <w:p w:rsidRDefault="00826F9E" w:rsidP="00826F9E" w:rsidR="00826F9E" w:rsidRPr="00826F9E">
            <w:pPr>
              <w:spacing w:after="0"/>
              <w:rPr>
                <w:rFonts w:cs="Times New Roman" w:eastAsia="Times New Roman" w:hAnsi="Cambria" w:ascii="Cambria"/>
                <w:b/>
                <w:bCs/>
                <w:color w:val="000000"/>
                <w:lang w:eastAsia="hr-HR"/>
              </w:rPr>
            </w:pPr>
            <w:r w:rsidRPr="00826F9E">
              <w:rPr>
                <w:rFonts w:cs="Times New Roman" w:eastAsia="Times New Roman" w:hAnsi="Cambria" w:ascii="Cambria"/>
                <w:b/>
                <w:bCs/>
                <w:color w:val="000000"/>
                <w:lang w:eastAsia="hr-HR"/>
              </w:rPr>
              <w:t>Ukupni prihodi</w:t>
            </w:r>
          </w:p>
        </w:tc>
        <w:tc>
          <w:tcPr>
            <w:tcW w:type="pct" w:w="1401"/>
            <w:tcBorders>
              <w:top w:val="nil"/>
              <w:left w:val="nil"/>
              <w:bottom w:space="0" w:sz="4" w:color="auto" w:val="single"/>
              <w:right w:space="0" w:sz="4" w:color="auto" w:val="single"/>
            </w:tcBorders>
            <w:shd w:fill="DDEBF7" w:color="auto" w:val="clear"/>
            <w:noWrap/>
            <w:vAlign w:val="bottom"/>
            <w:hideMark/>
          </w:tcPr>
          <w:p w:rsidRDefault="00826F9E" w:rsidP="00826F9E" w:rsidR="00826F9E" w:rsidRPr="00826F9E">
            <w:pPr>
              <w:spacing w:after="0"/>
              <w:rPr>
                <w:rFonts w:cs="Times New Roman" w:eastAsia="Times New Roman" w:hAnsi="Cambria" w:ascii="Cambria"/>
                <w:b/>
                <w:bCs/>
                <w:color w:val="000000"/>
                <w:lang w:eastAsia="hr-HR"/>
              </w:rPr>
            </w:pPr>
            <w:r w:rsidRPr="00826F9E">
              <w:rPr>
                <w:rFonts w:cs="Times New Roman" w:eastAsia="Times New Roman" w:hAnsi="Cambria" w:ascii="Cambria"/>
                <w:b/>
                <w:bCs/>
                <w:color w:val="000000"/>
                <w:lang w:eastAsia="hr-HR"/>
              </w:rPr>
              <w:t xml:space="preserve">             71.705,15    </w:t>
            </w:r>
          </w:p>
        </w:tc>
      </w:tr>
    </w:tbl>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r w:rsidRPr="00826F9E">
        <w:rPr>
          <w:rFonts w:cs="Times New Roman" w:eastAsia="Calibri" w:hAnsi="Cambria" w:ascii="Cambria"/>
        </w:rPr>
        <w:t>Dužnik u razdoblju od 01.01.2016 do 16.06.2016. godine nije ostvario prihode.</w:t>
      </w: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r w:rsidRPr="00826F9E">
        <w:rPr>
          <w:rFonts w:cs="Times New Roman" w:eastAsia="Calibri" w:hAnsi="Cambria" w:ascii="Cambria"/>
        </w:rPr>
        <w:t>Dužnik je u 2015. godini ostvario rashode u iznosu 262.887,36 kn, te u konačnici ostvario gubitak u iznosu 191.182,21 kn.</w:t>
      </w: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r w:rsidRPr="00826F9E">
        <w:rPr>
          <w:rFonts w:cs="Times New Roman" w:eastAsia="Calibri" w:hAnsi="Cambria" w:ascii="Cambria"/>
        </w:rPr>
        <w:t xml:space="preserve">Stečajni dužnik u poslovnim knjigama ima iskazana sumnjiva i sporna potraživanja od kupaca u iznosu 100.665,69 kn. Potrebno je utvrditi </w:t>
      </w:r>
      <w:proofErr w:type="spellStart"/>
      <w:r w:rsidRPr="00826F9E">
        <w:rPr>
          <w:rFonts w:cs="Times New Roman" w:eastAsia="Calibri" w:hAnsi="Cambria" w:ascii="Cambria"/>
        </w:rPr>
        <w:t>osnov</w:t>
      </w:r>
      <w:proofErr w:type="spellEnd"/>
      <w:r w:rsidRPr="00826F9E">
        <w:rPr>
          <w:rFonts w:cs="Times New Roman" w:eastAsia="Calibri" w:hAnsi="Cambria" w:ascii="Cambria"/>
        </w:rPr>
        <w:t xml:space="preserve"> potraživanja, te opravdanost istih.</w:t>
      </w: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r w:rsidRPr="00826F9E">
        <w:rPr>
          <w:rFonts w:cs="Times New Roman" w:eastAsia="Calibri" w:hAnsi="Cambria" w:ascii="Cambria"/>
        </w:rPr>
        <w:t>Stečajni dužnik u poslovnim knjigama vodi imovinu kako slijedi:</w:t>
      </w:r>
    </w:p>
    <w:p w:rsidRDefault="00826F9E" w:rsidP="00826F9E" w:rsidR="00826F9E" w:rsidRPr="00826F9E">
      <w:pPr>
        <w:spacing w:lineRule="auto" w:line="276" w:after="0"/>
        <w:contextualSpacing/>
        <w:jc w:val="both"/>
        <w:rPr>
          <w:rFonts w:cs="Times New Roman" w:eastAsia="Calibri" w:hAnsi="Cambria" w:ascii="Cambria"/>
        </w:rPr>
      </w:pPr>
    </w:p>
    <w:tbl>
      <w:tblPr>
        <w:tblW w:type="dxa" w:w="96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7"/>
        <w:gridCol w:w="3914"/>
        <w:gridCol w:w="1701"/>
        <w:gridCol w:w="1560"/>
        <w:gridCol w:w="1842"/>
      </w:tblGrid>
      <w:tr w:rsidTr="00826F9E" w:rsidR="00826F9E" w:rsidRPr="00826F9E">
        <w:trPr>
          <w:trHeight w:val="600"/>
        </w:trPr>
        <w:tc>
          <w:tcPr>
            <w:tcW w:type="dxa" w:w="617"/>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Red. br.</w:t>
            </w:r>
          </w:p>
        </w:tc>
        <w:tc>
          <w:tcPr>
            <w:tcW w:type="dxa" w:w="3914"/>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Opis</w:t>
            </w:r>
          </w:p>
        </w:tc>
        <w:tc>
          <w:tcPr>
            <w:tcW w:type="dxa" w:w="1701"/>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Nabavna vrijednost </w:t>
            </w:r>
          </w:p>
        </w:tc>
        <w:tc>
          <w:tcPr>
            <w:tcW w:type="dxa" w:w="156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Amortizirana vrijednost </w:t>
            </w:r>
          </w:p>
        </w:tc>
        <w:tc>
          <w:tcPr>
            <w:tcW w:type="dxa" w:w="1842"/>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Knjigovodstvena vrijednost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1</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Građevinsko zemljište bez zgrade</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64.082,48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64.082,48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2</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Prilazni put parkirališta</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33.946,27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7.637,89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26.308,38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3</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Radiona u izgradnji</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885.069,94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137.013,98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748.055,96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4</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Izgradnja gromobrana na zgradi</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49.960,00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30.392,34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19.567,66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5</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proofErr w:type="spellStart"/>
            <w:r w:rsidRPr="00826F9E">
              <w:rPr>
                <w:rFonts w:cs="Times New Roman" w:eastAsia="Times New Roman" w:hAnsi="Calibri" w:ascii="Calibri"/>
                <w:color w:val="000000"/>
                <w:sz w:val="22"/>
                <w:szCs w:val="22"/>
                <w:lang w:eastAsia="hr-HR"/>
              </w:rPr>
              <w:t>O.S</w:t>
            </w:r>
            <w:proofErr w:type="spellEnd"/>
            <w:r w:rsidRPr="00826F9E">
              <w:rPr>
                <w:rFonts w:cs="Times New Roman" w:eastAsia="Times New Roman" w:hAnsi="Calibri" w:ascii="Calibri"/>
                <w:color w:val="000000"/>
                <w:sz w:val="22"/>
                <w:szCs w:val="22"/>
                <w:lang w:eastAsia="hr-HR"/>
              </w:rPr>
              <w:t xml:space="preserve">. vertikalni </w:t>
            </w:r>
            <w:proofErr w:type="spellStart"/>
            <w:r w:rsidRPr="00826F9E">
              <w:rPr>
                <w:rFonts w:cs="Times New Roman" w:eastAsia="Times New Roman" w:hAnsi="Calibri" w:ascii="Calibri"/>
                <w:color w:val="000000"/>
                <w:sz w:val="22"/>
                <w:szCs w:val="22"/>
                <w:lang w:eastAsia="hr-HR"/>
              </w:rPr>
              <w:t>banseg</w:t>
            </w:r>
            <w:proofErr w:type="spellEnd"/>
            <w:r w:rsidRPr="00826F9E">
              <w:rPr>
                <w:rFonts w:cs="Times New Roman" w:eastAsia="Times New Roman" w:hAnsi="Calibri" w:ascii="Calibri"/>
                <w:color w:val="000000"/>
                <w:sz w:val="22"/>
                <w:szCs w:val="22"/>
                <w:lang w:eastAsia="hr-HR"/>
              </w:rPr>
              <w:t xml:space="preserve"> za spužvu NO-007</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16.613,01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16.613,01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6</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proofErr w:type="spellStart"/>
            <w:r w:rsidRPr="00826F9E">
              <w:rPr>
                <w:rFonts w:cs="Times New Roman" w:eastAsia="Times New Roman" w:hAnsi="Calibri" w:ascii="Calibri"/>
                <w:color w:val="000000"/>
                <w:sz w:val="22"/>
                <w:szCs w:val="22"/>
                <w:lang w:eastAsia="hr-HR"/>
              </w:rPr>
              <w:t>O.S</w:t>
            </w:r>
            <w:proofErr w:type="spellEnd"/>
            <w:r w:rsidRPr="00826F9E">
              <w:rPr>
                <w:rFonts w:cs="Times New Roman" w:eastAsia="Times New Roman" w:hAnsi="Calibri" w:ascii="Calibri"/>
                <w:color w:val="000000"/>
                <w:sz w:val="22"/>
                <w:szCs w:val="22"/>
                <w:lang w:eastAsia="hr-HR"/>
              </w:rPr>
              <w:t>. EXPRESS 3200B sa gredom</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45.375,00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45.375,00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7</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proofErr w:type="spellStart"/>
            <w:r w:rsidRPr="00826F9E">
              <w:rPr>
                <w:rFonts w:cs="Times New Roman" w:eastAsia="Times New Roman" w:hAnsi="Calibri" w:ascii="Calibri"/>
                <w:color w:val="000000"/>
                <w:sz w:val="22"/>
                <w:szCs w:val="22"/>
                <w:lang w:eastAsia="hr-HR"/>
              </w:rPr>
              <w:t>O.S</w:t>
            </w:r>
            <w:proofErr w:type="spellEnd"/>
            <w:r w:rsidRPr="00826F9E">
              <w:rPr>
                <w:rFonts w:cs="Times New Roman" w:eastAsia="Times New Roman" w:hAnsi="Calibri" w:ascii="Calibri"/>
                <w:color w:val="000000"/>
                <w:sz w:val="22"/>
                <w:szCs w:val="22"/>
                <w:lang w:eastAsia="hr-HR"/>
              </w:rPr>
              <w:t xml:space="preserve">. </w:t>
            </w:r>
            <w:proofErr w:type="spellStart"/>
            <w:r w:rsidRPr="00826F9E">
              <w:rPr>
                <w:rFonts w:cs="Times New Roman" w:eastAsia="Times New Roman" w:hAnsi="Calibri" w:ascii="Calibri"/>
                <w:color w:val="000000"/>
                <w:sz w:val="22"/>
                <w:szCs w:val="22"/>
                <w:lang w:eastAsia="hr-HR"/>
              </w:rPr>
              <w:t>viševert</w:t>
            </w:r>
            <w:proofErr w:type="spellEnd"/>
            <w:r w:rsidRPr="00826F9E">
              <w:rPr>
                <w:rFonts w:cs="Times New Roman" w:eastAsia="Times New Roman" w:hAnsi="Calibri" w:ascii="Calibri"/>
                <w:color w:val="000000"/>
                <w:sz w:val="22"/>
                <w:szCs w:val="22"/>
                <w:lang w:eastAsia="hr-HR"/>
              </w:rPr>
              <w:t xml:space="preserve">. </w:t>
            </w:r>
            <w:proofErr w:type="spellStart"/>
            <w:r w:rsidRPr="00826F9E">
              <w:rPr>
                <w:rFonts w:cs="Times New Roman" w:eastAsia="Times New Roman" w:hAnsi="Calibri" w:ascii="Calibri"/>
                <w:color w:val="000000"/>
                <w:sz w:val="22"/>
                <w:szCs w:val="22"/>
                <w:lang w:eastAsia="hr-HR"/>
              </w:rPr>
              <w:t>Buš</w:t>
            </w:r>
            <w:proofErr w:type="spellEnd"/>
            <w:r w:rsidRPr="00826F9E">
              <w:rPr>
                <w:rFonts w:cs="Times New Roman" w:eastAsia="Times New Roman" w:hAnsi="Calibri" w:ascii="Calibri"/>
                <w:color w:val="000000"/>
                <w:sz w:val="22"/>
                <w:szCs w:val="22"/>
                <w:lang w:eastAsia="hr-HR"/>
              </w:rPr>
              <w:t>. 23 svrdla</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35.000,00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35.000,00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8</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proofErr w:type="spellStart"/>
            <w:r w:rsidRPr="00826F9E">
              <w:rPr>
                <w:rFonts w:cs="Times New Roman" w:eastAsia="Times New Roman" w:hAnsi="Calibri" w:ascii="Calibri"/>
                <w:color w:val="000000"/>
                <w:sz w:val="22"/>
                <w:szCs w:val="22"/>
                <w:lang w:eastAsia="hr-HR"/>
              </w:rPr>
              <w:t>O.S</w:t>
            </w:r>
            <w:proofErr w:type="spellEnd"/>
            <w:r w:rsidRPr="00826F9E">
              <w:rPr>
                <w:rFonts w:cs="Times New Roman" w:eastAsia="Times New Roman" w:hAnsi="Calibri" w:ascii="Calibri"/>
                <w:color w:val="000000"/>
                <w:sz w:val="22"/>
                <w:szCs w:val="22"/>
                <w:lang w:eastAsia="hr-HR"/>
              </w:rPr>
              <w:t>. laserski daljinomjer - WDM201</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6.335,19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6.335,18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0,01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9</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proofErr w:type="spellStart"/>
            <w:r w:rsidRPr="00826F9E">
              <w:rPr>
                <w:rFonts w:cs="Times New Roman" w:eastAsia="Times New Roman" w:hAnsi="Calibri" w:ascii="Calibri"/>
                <w:color w:val="000000"/>
                <w:sz w:val="22"/>
                <w:szCs w:val="22"/>
                <w:lang w:eastAsia="hr-HR"/>
              </w:rPr>
              <w:t>O.S</w:t>
            </w:r>
            <w:proofErr w:type="spellEnd"/>
            <w:r w:rsidRPr="00826F9E">
              <w:rPr>
                <w:rFonts w:cs="Times New Roman" w:eastAsia="Times New Roman" w:hAnsi="Calibri" w:ascii="Calibri"/>
                <w:color w:val="000000"/>
                <w:sz w:val="22"/>
                <w:szCs w:val="22"/>
                <w:lang w:eastAsia="hr-HR"/>
              </w:rPr>
              <w:t xml:space="preserve">. </w:t>
            </w:r>
            <w:proofErr w:type="spellStart"/>
            <w:r w:rsidRPr="00826F9E">
              <w:rPr>
                <w:rFonts w:cs="Times New Roman" w:eastAsia="Times New Roman" w:hAnsi="Calibri" w:ascii="Calibri"/>
                <w:color w:val="000000"/>
                <w:sz w:val="22"/>
                <w:szCs w:val="22"/>
                <w:lang w:eastAsia="hr-HR"/>
              </w:rPr>
              <w:t>TER.AUTO</w:t>
            </w:r>
            <w:proofErr w:type="spellEnd"/>
            <w:r w:rsidRPr="00826F9E">
              <w:rPr>
                <w:rFonts w:cs="Times New Roman" w:eastAsia="Times New Roman" w:hAnsi="Calibri" w:ascii="Calibri"/>
                <w:color w:val="000000"/>
                <w:sz w:val="22"/>
                <w:szCs w:val="22"/>
                <w:lang w:eastAsia="hr-HR"/>
              </w:rPr>
              <w:t>. MERCEDES BENZ</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7.973,36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7.973,36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10</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Centralno grijanje zgrada</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16.334,67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17.151,39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-816,72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11</w:t>
            </w:r>
          </w:p>
        </w:tc>
        <w:tc>
          <w:tcPr>
            <w:tcW w:type="dxa" w:w="3914"/>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Video nadzor zgrade</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2.399,99    </w:t>
            </w:r>
          </w:p>
        </w:tc>
        <w:tc>
          <w:tcPr>
            <w:tcW w:type="dxa" w:w="1560"/>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2.399,99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      </w:t>
            </w:r>
          </w:p>
        </w:tc>
      </w:tr>
      <w:tr w:rsidTr="00826F9E" w:rsidR="00826F9E" w:rsidRPr="00826F9E">
        <w:trPr>
          <w:trHeight w:val="300"/>
        </w:trPr>
        <w:tc>
          <w:tcPr>
            <w:tcW w:type="dxa" w:w="617"/>
            <w:tcBorders>
              <w:top w:space="0" w:sz="4" w:color="auto" w:val="single"/>
              <w:left w:space="0" w:sz="4" w:color="auto" w:val="single"/>
              <w:bottom w:space="0" w:sz="4" w:color="auto" w:val="single"/>
              <w:right w:space="0" w:sz="4" w:color="auto" w:val="single"/>
            </w:tcBorders>
            <w:shd w:fill="DDEBF7" w:color="auto" w:val="clear"/>
            <w:noWrap/>
            <w:vAlign w:val="bottom"/>
            <w:hideMark/>
          </w:tcPr>
          <w:p w:rsidRDefault="00826F9E" w:rsidP="00826F9E" w:rsidR="00826F9E" w:rsidRPr="00826F9E">
            <w:pPr>
              <w:spacing w:after="0"/>
              <w:jc w:val="center"/>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12</w:t>
            </w:r>
          </w:p>
        </w:tc>
        <w:tc>
          <w:tcPr>
            <w:tcW w:type="dxa" w:w="3914"/>
            <w:tcBorders>
              <w:top w:space="0" w:sz="4" w:color="auto" w:val="single"/>
              <w:left w:space="0" w:sz="4" w:color="auto" w:val="single"/>
              <w:bottom w:space="0" w:sz="4" w:color="auto" w:val="single"/>
              <w:right w:space="0" w:sz="4" w:color="auto" w:val="single"/>
            </w:tcBorders>
            <w:shd w:fill="DDEBF7" w:color="auto" w:val="clear"/>
            <w:noWrap/>
            <w:vAlign w:val="bottom"/>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Ukupno</w:t>
            </w:r>
          </w:p>
        </w:tc>
        <w:tc>
          <w:tcPr>
            <w:tcW w:type="dxa" w:w="1701"/>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1.163.089,91    </w:t>
            </w:r>
          </w:p>
        </w:tc>
        <w:tc>
          <w:tcPr>
            <w:tcW w:type="dxa" w:w="1560"/>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305.892,14    </w:t>
            </w:r>
          </w:p>
        </w:tc>
        <w:tc>
          <w:tcPr>
            <w:tcW w:type="dxa" w:w="1842"/>
            <w:tcBorders>
              <w:top w:space="0" w:sz="4" w:color="auto" w:val="single"/>
              <w:left w:space="0" w:sz="4" w:color="auto" w:val="single"/>
              <w:bottom w:space="0" w:sz="4" w:color="auto" w:val="single"/>
              <w:right w:space="0" w:sz="4" w:color="auto" w:val="single"/>
            </w:tcBorders>
            <w:shd w:fill="DDEBF7" w:color="auto" w:val="clear"/>
            <w:noWrap/>
            <w:vAlign w:val="center"/>
            <w:hideMark/>
          </w:tcPr>
          <w:p w:rsidRDefault="00826F9E" w:rsidP="00826F9E" w:rsidR="00826F9E" w:rsidRPr="00826F9E">
            <w:pPr>
              <w:spacing w:after="0"/>
              <w:jc w:val="right"/>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 857.197,77    </w:t>
            </w:r>
          </w:p>
        </w:tc>
      </w:tr>
    </w:tbl>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Times New Roman" w:hAnsi="Cambria" w:ascii="Cambria"/>
          <w:color w:val="000000"/>
          <w:u w:val="single"/>
          <w:lang w:eastAsia="hr-HR"/>
        </w:rPr>
      </w:pPr>
      <w:r w:rsidRPr="00826F9E">
        <w:rPr>
          <w:rFonts w:cs="Times New Roman" w:eastAsia="Times New Roman" w:hAnsi="Cambria" w:ascii="Cambria"/>
          <w:color w:val="000000"/>
          <w:u w:val="single"/>
          <w:lang w:eastAsia="hr-HR"/>
        </w:rPr>
        <w:t>Red.br. 1, 2, 3, 4, 10 i 11</w:t>
      </w:r>
    </w:p>
    <w:p w:rsidRDefault="00826F9E" w:rsidP="00826F9E" w:rsidR="00826F9E" w:rsidRPr="00826F9E">
      <w:pPr>
        <w:spacing w:lineRule="auto" w:line="276" w:after="0"/>
        <w:contextualSpacing/>
        <w:jc w:val="both"/>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 xml:space="preserve">Nekretnina upisana u zemljišne knjige Općinskog suda u Daruvaru, zemljišno-knjižni odjel Daruvar, k.o. Daruvar, </w:t>
      </w:r>
      <w:proofErr w:type="spellStart"/>
      <w:r w:rsidRPr="00826F9E">
        <w:rPr>
          <w:rFonts w:cs="Times New Roman" w:eastAsia="Times New Roman" w:hAnsi="Cambria" w:ascii="Cambria"/>
          <w:color w:val="000000"/>
          <w:lang w:eastAsia="hr-HR"/>
        </w:rPr>
        <w:t>zk.ul</w:t>
      </w:r>
      <w:proofErr w:type="spellEnd"/>
      <w:r w:rsidRPr="00826F9E">
        <w:rPr>
          <w:rFonts w:cs="Times New Roman" w:eastAsia="Times New Roman" w:hAnsi="Cambria" w:ascii="Cambria"/>
          <w:color w:val="000000"/>
          <w:lang w:eastAsia="hr-HR"/>
        </w:rPr>
        <w:t xml:space="preserve">. 3591, kč.br. 1895/5 u naravi gospodarska zgrada površine 403 m2 i dvorište Josipa Jelačića 87b 1289 m2, ukupne površine 1692 m2 Rješenjem Općinskog suda u Bjelovaru, Stalna služba u Daruvaru </w:t>
      </w:r>
      <w:proofErr w:type="spellStart"/>
      <w:r w:rsidRPr="00826F9E">
        <w:rPr>
          <w:rFonts w:cs="Times New Roman" w:eastAsia="Times New Roman" w:hAnsi="Cambria" w:ascii="Cambria"/>
          <w:color w:val="000000"/>
          <w:lang w:eastAsia="hr-HR"/>
        </w:rPr>
        <w:t>Ovr</w:t>
      </w:r>
      <w:proofErr w:type="spellEnd"/>
      <w:r w:rsidRPr="00826F9E">
        <w:rPr>
          <w:rFonts w:cs="Times New Roman" w:eastAsia="Times New Roman" w:hAnsi="Cambria" w:ascii="Cambria"/>
          <w:color w:val="000000"/>
          <w:lang w:eastAsia="hr-HR"/>
        </w:rPr>
        <w:t xml:space="preserve">-863/2016-19 od 08.06.2016. godine dosuđena je kupcu Stolarsko i </w:t>
      </w:r>
      <w:proofErr w:type="spellStart"/>
      <w:r w:rsidRPr="00826F9E">
        <w:rPr>
          <w:rFonts w:cs="Times New Roman" w:eastAsia="Times New Roman" w:hAnsi="Cambria" w:ascii="Cambria"/>
          <w:color w:val="000000"/>
          <w:lang w:eastAsia="hr-HR"/>
        </w:rPr>
        <w:t>drvometalskom</w:t>
      </w:r>
      <w:proofErr w:type="spellEnd"/>
      <w:r w:rsidRPr="00826F9E">
        <w:rPr>
          <w:rFonts w:cs="Times New Roman" w:eastAsia="Times New Roman" w:hAnsi="Cambria" w:ascii="Cambria"/>
          <w:color w:val="000000"/>
          <w:lang w:eastAsia="hr-HR"/>
        </w:rPr>
        <w:t xml:space="preserve"> obrtu </w:t>
      </w:r>
      <w:proofErr w:type="spellStart"/>
      <w:r w:rsidRPr="00826F9E">
        <w:rPr>
          <w:rFonts w:cs="Times New Roman" w:eastAsia="Times New Roman" w:hAnsi="Cambria" w:ascii="Cambria"/>
          <w:color w:val="000000"/>
          <w:lang w:eastAsia="hr-HR"/>
        </w:rPr>
        <w:t>Modelstolarija</w:t>
      </w:r>
      <w:proofErr w:type="spellEnd"/>
      <w:r w:rsidRPr="00826F9E">
        <w:rPr>
          <w:rFonts w:cs="Times New Roman" w:eastAsia="Times New Roman" w:hAnsi="Cambria" w:ascii="Cambria"/>
          <w:color w:val="000000"/>
          <w:lang w:eastAsia="hr-HR"/>
        </w:rPr>
        <w:t xml:space="preserve"> Daruvar </w:t>
      </w:r>
      <w:proofErr w:type="spellStart"/>
      <w:r w:rsidRPr="00826F9E">
        <w:rPr>
          <w:rFonts w:cs="Times New Roman" w:eastAsia="Times New Roman" w:hAnsi="Cambria" w:ascii="Cambria"/>
          <w:color w:val="000000"/>
          <w:lang w:eastAsia="hr-HR"/>
        </w:rPr>
        <w:t>vl</w:t>
      </w:r>
      <w:proofErr w:type="spellEnd"/>
      <w:r w:rsidRPr="00826F9E">
        <w:rPr>
          <w:rFonts w:cs="Times New Roman" w:eastAsia="Times New Roman" w:hAnsi="Cambria" w:ascii="Cambria"/>
          <w:color w:val="000000"/>
          <w:lang w:eastAsia="hr-HR"/>
        </w:rPr>
        <w:t xml:space="preserve">. Saša </w:t>
      </w:r>
      <w:proofErr w:type="spellStart"/>
      <w:r w:rsidRPr="00826F9E">
        <w:rPr>
          <w:rFonts w:cs="Times New Roman" w:eastAsia="Times New Roman" w:hAnsi="Cambria" w:ascii="Cambria"/>
          <w:color w:val="000000"/>
          <w:lang w:eastAsia="hr-HR"/>
        </w:rPr>
        <w:t>Šimek</w:t>
      </w:r>
      <w:proofErr w:type="spellEnd"/>
      <w:r w:rsidRPr="00826F9E">
        <w:rPr>
          <w:rFonts w:cs="Times New Roman" w:eastAsia="Times New Roman" w:hAnsi="Cambria" w:ascii="Cambria"/>
          <w:color w:val="000000"/>
          <w:lang w:eastAsia="hr-HR"/>
        </w:rPr>
        <w:t xml:space="preserve">, OIB: 43445362517. </w:t>
      </w:r>
      <w:proofErr w:type="spellStart"/>
      <w:r w:rsidRPr="00826F9E">
        <w:rPr>
          <w:rFonts w:cs="Times New Roman" w:eastAsia="Times New Roman" w:hAnsi="Cambria" w:ascii="Cambria"/>
          <w:color w:val="000000"/>
          <w:lang w:eastAsia="hr-HR"/>
        </w:rPr>
        <w:t>Kupovnina</w:t>
      </w:r>
      <w:proofErr w:type="spellEnd"/>
      <w:r w:rsidRPr="00826F9E">
        <w:rPr>
          <w:rFonts w:cs="Times New Roman" w:eastAsia="Times New Roman" w:hAnsi="Cambria" w:ascii="Cambria"/>
          <w:color w:val="000000"/>
          <w:lang w:eastAsia="hr-HR"/>
        </w:rPr>
        <w:t xml:space="preserve"> u iznosu 713.000,00 kn doznačena na račun Općinskog suda u Bjelovaru.</w:t>
      </w:r>
    </w:p>
    <w:p w:rsidRDefault="00826F9E" w:rsidP="00826F9E" w:rsidR="00826F9E" w:rsidRPr="00826F9E">
      <w:pPr>
        <w:spacing w:lineRule="auto" w:line="276" w:after="0"/>
        <w:contextualSpacing/>
        <w:jc w:val="both"/>
        <w:rPr>
          <w:rFonts w:cs="Times New Roman" w:eastAsia="Times New Roman" w:hAnsi="Cambria" w:ascii="Cambria"/>
          <w:color w:val="000000"/>
          <w:lang w:eastAsia="hr-HR"/>
        </w:rPr>
      </w:pPr>
    </w:p>
    <w:p w:rsidRDefault="00826F9E" w:rsidP="00826F9E" w:rsidR="00826F9E" w:rsidRPr="00826F9E">
      <w:pPr>
        <w:spacing w:lineRule="auto" w:line="276" w:after="0"/>
        <w:contextualSpacing/>
        <w:jc w:val="both"/>
        <w:rPr>
          <w:rFonts w:cs="Times New Roman" w:eastAsia="Times New Roman" w:hAnsi="Cambria" w:ascii="Cambria"/>
          <w:color w:val="000000"/>
          <w:u w:val="single"/>
          <w:lang w:eastAsia="hr-HR"/>
        </w:rPr>
      </w:pPr>
      <w:r w:rsidRPr="00826F9E">
        <w:rPr>
          <w:rFonts w:cs="Times New Roman" w:eastAsia="Times New Roman" w:hAnsi="Cambria" w:ascii="Cambria"/>
          <w:color w:val="000000"/>
          <w:u w:val="single"/>
          <w:lang w:eastAsia="hr-HR"/>
        </w:rPr>
        <w:t>Red.br. 5, 6, 7, 8</w:t>
      </w:r>
    </w:p>
    <w:p w:rsidRDefault="00826F9E" w:rsidP="00826F9E" w:rsidR="00826F9E" w:rsidRPr="00826F9E">
      <w:pPr>
        <w:spacing w:lineRule="auto" w:line="276" w:after="0"/>
        <w:contextualSpacing/>
        <w:jc w:val="both"/>
        <w:rPr>
          <w:rFonts w:cs="Times New Roman" w:eastAsia="Times New Roman" w:hAnsi="Cambria" w:ascii="Cambria"/>
          <w:color w:val="000000"/>
          <w:lang w:eastAsia="hr-HR"/>
        </w:rPr>
      </w:pPr>
    </w:p>
    <w:p w:rsidRDefault="00826F9E" w:rsidP="00826F9E" w:rsidR="00826F9E" w:rsidRPr="00826F9E">
      <w:pPr>
        <w:spacing w:lineRule="auto" w:line="276" w:after="0"/>
        <w:contextualSpacing/>
        <w:jc w:val="both"/>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Oprema pod rednim brojem 5 i 6 je u vrlo lošem stanju.</w:t>
      </w:r>
    </w:p>
    <w:p w:rsidRDefault="00826F9E" w:rsidP="00826F9E" w:rsidR="00826F9E" w:rsidRPr="00826F9E">
      <w:pPr>
        <w:spacing w:lineRule="auto" w:line="276" w:after="0"/>
        <w:contextualSpacing/>
        <w:jc w:val="both"/>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Oprema navedena pod rednim brojem 7 i 8  nije zatečena prilikom popisa.</w:t>
      </w:r>
    </w:p>
    <w:p w:rsidRDefault="00826F9E" w:rsidP="00826F9E" w:rsidR="00826F9E" w:rsidRPr="00826F9E">
      <w:pPr>
        <w:spacing w:lineRule="auto" w:line="276" w:after="0"/>
        <w:contextualSpacing/>
        <w:jc w:val="both"/>
        <w:rPr>
          <w:rFonts w:cs="Times New Roman" w:eastAsia="Times New Roman" w:hAnsi="Cambria" w:ascii="Cambria"/>
          <w:color w:val="000000"/>
          <w:lang w:eastAsia="hr-HR"/>
        </w:rPr>
      </w:pPr>
    </w:p>
    <w:p w:rsidRDefault="00826F9E" w:rsidP="00826F9E" w:rsidR="00826F9E" w:rsidRPr="00826F9E">
      <w:pPr>
        <w:spacing w:lineRule="auto" w:line="276" w:after="0"/>
        <w:contextualSpacing/>
        <w:jc w:val="both"/>
        <w:rPr>
          <w:rFonts w:cs="Times New Roman" w:eastAsia="Times New Roman" w:hAnsi="Cambria" w:ascii="Cambria"/>
          <w:color w:val="000000"/>
          <w:u w:val="single"/>
          <w:lang w:eastAsia="hr-HR"/>
        </w:rPr>
      </w:pPr>
      <w:r w:rsidRPr="00826F9E">
        <w:rPr>
          <w:rFonts w:cs="Times New Roman" w:eastAsia="Times New Roman" w:hAnsi="Cambria" w:ascii="Cambria"/>
          <w:color w:val="000000"/>
          <w:u w:val="single"/>
          <w:lang w:eastAsia="hr-HR"/>
        </w:rPr>
        <w:t>Red. br. 9</w:t>
      </w:r>
    </w:p>
    <w:p w:rsidRDefault="00826F9E" w:rsidP="00826F9E" w:rsidR="00826F9E" w:rsidRPr="00826F9E">
      <w:pPr>
        <w:spacing w:lineRule="auto" w:line="276" w:after="0"/>
        <w:contextualSpacing/>
        <w:jc w:val="both"/>
        <w:rPr>
          <w:rFonts w:cs="Times New Roman" w:eastAsia="Times New Roman" w:hAnsi="Cambria" w:ascii="Cambria"/>
          <w:color w:val="000000"/>
          <w:lang w:eastAsia="hr-HR"/>
        </w:rPr>
      </w:pPr>
    </w:p>
    <w:p w:rsidRDefault="00826F9E" w:rsidP="00826F9E" w:rsidR="00826F9E" w:rsidRPr="00826F9E">
      <w:pPr>
        <w:spacing w:lineRule="auto" w:line="276" w:after="0"/>
        <w:contextualSpacing/>
        <w:jc w:val="both"/>
        <w:rPr>
          <w:rFonts w:cs="Times New Roman" w:eastAsia="Times New Roman" w:hAnsi="Cambria" w:ascii="Cambria"/>
          <w:color w:val="000000"/>
          <w:lang w:eastAsia="hr-HR"/>
        </w:rPr>
      </w:pPr>
      <w:r w:rsidRPr="00826F9E">
        <w:rPr>
          <w:rFonts w:cs="Times New Roman" w:eastAsia="Times New Roman" w:hAnsi="Cambria" w:ascii="Cambria"/>
          <w:color w:val="000000"/>
          <w:lang w:eastAsia="hr-HR"/>
        </w:rPr>
        <w:t>Vozilo marke MERCEDES 412 D SPRINTER C-161003, godina proizvodnje 1995, broj šasije WDB9044121P548751, reg. oznaka DA272BD (odjavljeno 20.04.2015) nije zatečeno pri popisu imovine. Prema izjavi ranijeg direktora Tomislava Gašpara vozilo je otuđeno od strane društva DARKOM d.o.o. Daruvar zbog nepodmirenih obveza.</w:t>
      </w:r>
    </w:p>
    <w:p w:rsidRDefault="00826F9E" w:rsidP="00826F9E" w:rsidR="00826F9E" w:rsidRPr="00826F9E">
      <w:pPr>
        <w:spacing w:lineRule="auto" w:line="276" w:after="0"/>
        <w:contextualSpacing/>
        <w:jc w:val="both"/>
        <w:rPr>
          <w:rFonts w:cs="Times New Roman" w:eastAsia="Times New Roman" w:hAnsi="Cambria" w:ascii="Cambria"/>
          <w:color w:val="000000"/>
          <w:lang w:eastAsia="hr-HR"/>
        </w:rPr>
      </w:pPr>
    </w:p>
    <w:p w:rsidRDefault="00826F9E" w:rsidP="00826F9E" w:rsidR="00826F9E" w:rsidRPr="00826F9E">
      <w:pPr>
        <w:spacing w:lineRule="auto" w:line="276" w:after="0"/>
        <w:contextualSpacing/>
        <w:jc w:val="both"/>
        <w:rPr>
          <w:rFonts w:cs="Times New Roman" w:eastAsia="Calibri" w:hAnsi="Cambria" w:ascii="Cambria"/>
        </w:rPr>
      </w:pPr>
      <w:r w:rsidRPr="00826F9E">
        <w:rPr>
          <w:rFonts w:cs="Times New Roman" w:eastAsia="Calibri" w:hAnsi="Cambria" w:ascii="Cambria"/>
        </w:rPr>
        <w:lastRenderedPageBreak/>
        <w:t>Prilikom popisa zatečeno je vozilo marke IVECO DAILY 35C13V, godina proizvodnje 2002, broj šasije zcfc359105360994, reg. oznaka DA683AT odjavljeno 27.10.2013. koje nije evidentirano u poslovnim knjigama. Vozilo je neispravno i nije u voznom stanju.</w:t>
      </w: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numPr>
          <w:ilvl w:val="0"/>
          <w:numId w:val="47"/>
        </w:numPr>
        <w:spacing w:lineRule="auto" w:line="276" w:after="0"/>
        <w:contextualSpacing/>
        <w:jc w:val="both"/>
        <w:rPr>
          <w:rFonts w:cs="Times New Roman" w:eastAsia="Calibri" w:hAnsi="Cambria" w:ascii="Cambria"/>
          <w:b/>
        </w:rPr>
      </w:pPr>
      <w:r w:rsidRPr="00826F9E">
        <w:rPr>
          <w:rFonts w:cs="Times New Roman" w:eastAsia="Calibri" w:hAnsi="Cambria" w:ascii="Cambria"/>
          <w:b/>
        </w:rPr>
        <w:t>RADNI ODNOSI</w:t>
      </w:r>
    </w:p>
    <w:p w:rsidRDefault="00826F9E" w:rsidP="00826F9E" w:rsidR="00826F9E" w:rsidRPr="00826F9E">
      <w:pPr>
        <w:spacing w:lineRule="auto" w:line="276" w:after="0"/>
        <w:ind w:left="720"/>
        <w:contextualSpacing/>
        <w:jc w:val="both"/>
        <w:rPr>
          <w:rFonts w:cs="Times New Roman" w:eastAsia="Calibri" w:hAnsi="Cambria" w:ascii="Cambria"/>
        </w:rPr>
      </w:pPr>
    </w:p>
    <w:p w:rsidRDefault="00826F9E" w:rsidP="00826F9E" w:rsidR="00826F9E" w:rsidRPr="00826F9E">
      <w:pPr>
        <w:spacing w:lineRule="auto" w:line="276" w:after="0"/>
        <w:contextualSpacing/>
        <w:jc w:val="both"/>
        <w:rPr>
          <w:rFonts w:cs="Times New Roman" w:eastAsia="Calibri" w:hAnsi="Cambria" w:ascii="Cambria"/>
        </w:rPr>
      </w:pPr>
      <w:r w:rsidRPr="00826F9E">
        <w:rPr>
          <w:rFonts w:cs="Times New Roman" w:eastAsia="Calibri" w:hAnsi="Cambria" w:ascii="Cambria"/>
        </w:rPr>
        <w:t>Prema podacima dobivenim od Hrvatskog zavoda za mirovinsko osiguranje (Transakcija 117) na dan otvaranja stečajnog postupka stečajni dužnik nije imao uposlenih radnika.</w:t>
      </w:r>
    </w:p>
    <w:p w:rsidRDefault="00826F9E" w:rsidP="00826F9E" w:rsidR="00826F9E" w:rsidRPr="00826F9E">
      <w:pPr>
        <w:spacing w:lineRule="auto" w:line="276" w:after="0"/>
        <w:contextualSpacing/>
        <w:jc w:val="both"/>
        <w:rPr>
          <w:rFonts w:cs="Times New Roman" w:eastAsia="Calibri" w:hAnsi="Cambria" w:ascii="Cambria"/>
        </w:rPr>
      </w:pPr>
    </w:p>
    <w:p w:rsidRDefault="00826F9E" w:rsidP="00826F9E" w:rsidR="00826F9E" w:rsidRPr="00826F9E">
      <w:pPr>
        <w:spacing w:lineRule="auto" w:line="276" w:after="200"/>
        <w:jc w:val="both"/>
        <w:rPr>
          <w:rFonts w:cs="Times New Roman" w:eastAsia="Calibri" w:hAnsi="Cambria" w:ascii="Cambria"/>
        </w:rPr>
      </w:pPr>
    </w:p>
    <w:p w:rsidRDefault="00826F9E" w:rsidP="00826F9E" w:rsidR="00826F9E" w:rsidRPr="00826F9E">
      <w:pPr>
        <w:numPr>
          <w:ilvl w:val="0"/>
          <w:numId w:val="47"/>
        </w:numPr>
        <w:spacing w:lineRule="auto" w:line="276" w:after="200"/>
        <w:contextualSpacing/>
        <w:jc w:val="both"/>
        <w:rPr>
          <w:rFonts w:cs="Times New Roman" w:eastAsia="Calibri" w:hAnsi="Cambria" w:ascii="Cambria"/>
          <w:b/>
        </w:rPr>
      </w:pPr>
      <w:r w:rsidRPr="00826F9E">
        <w:rPr>
          <w:rFonts w:cs="Times New Roman" w:eastAsia="Calibri" w:hAnsi="Cambria" w:ascii="Cambria"/>
          <w:b/>
        </w:rPr>
        <w:t>PODUZETE AKTIVNOSTI NAKON OTVARANJA STEČAJNOG POSTUPKA</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Nakon otvaranja stečajnog postupka poduzeo sam slijedeće aktivnosti:</w:t>
      </w:r>
    </w:p>
    <w:p w:rsidRDefault="00826F9E" w:rsidP="00826F9E" w:rsidR="00826F9E" w:rsidRPr="00826F9E">
      <w:pPr>
        <w:numPr>
          <w:ilvl w:val="1"/>
          <w:numId w:val="47"/>
        </w:numPr>
        <w:spacing w:lineRule="auto" w:line="276" w:after="200"/>
        <w:contextualSpacing/>
        <w:jc w:val="both"/>
        <w:rPr>
          <w:rFonts w:cs="Times New Roman" w:eastAsia="Calibri" w:hAnsi="Cambria" w:ascii="Cambria"/>
        </w:rPr>
      </w:pPr>
      <w:r w:rsidRPr="00826F9E">
        <w:rPr>
          <w:rFonts w:cs="Times New Roman" w:eastAsia="Calibri" w:hAnsi="Cambria" w:ascii="Cambria"/>
        </w:rPr>
        <w:t xml:space="preserve">Stupio sam u kontakt sa ranijim direktorom dužnika Tomislavom Gašpar, koji me je uputio na knjigovodstveni servis DACAR-COMMERCE d.o.o. Daruvar, </w:t>
      </w:r>
      <w:proofErr w:type="spellStart"/>
      <w:r w:rsidRPr="00826F9E">
        <w:rPr>
          <w:rFonts w:cs="Times New Roman" w:eastAsia="Calibri" w:hAnsi="Cambria" w:ascii="Cambria"/>
        </w:rPr>
        <w:t>Strosmajerova</w:t>
      </w:r>
      <w:proofErr w:type="spellEnd"/>
      <w:r w:rsidRPr="00826F9E">
        <w:rPr>
          <w:rFonts w:cs="Times New Roman" w:eastAsia="Calibri" w:hAnsi="Cambria" w:ascii="Cambria"/>
        </w:rPr>
        <w:t xml:space="preserve"> 18. Knjigovodstveni servis dostavio je Financijska izvješća za 2015. godinu, te za razdoblje od 01.01.2016 do dana otvaranja stečaja slijedeće dokumente: Bruto bilancu, Pregled potraživanja od kupaca, Pregled obaveza prema dobavljačima, Popis dugotrajne imovine. Nakon ažuriranja knjigovodstvene dokumentacije do dana otvaranja stečajnog postupka DACAR-COMMERCE d.o.o. Daruvar dostaviti će i Financijska izvješća za razdoblje prije stečaja za 2016. godinu.</w:t>
      </w:r>
    </w:p>
    <w:p w:rsidRDefault="00826F9E" w:rsidP="00826F9E" w:rsidR="00826F9E" w:rsidRPr="00826F9E">
      <w:pPr>
        <w:numPr>
          <w:ilvl w:val="1"/>
          <w:numId w:val="47"/>
        </w:numPr>
        <w:spacing w:lineRule="auto" w:line="276" w:after="200"/>
        <w:contextualSpacing/>
        <w:jc w:val="both"/>
        <w:rPr>
          <w:rFonts w:cs="Times New Roman" w:eastAsia="Calibri" w:hAnsi="Cambria" w:ascii="Cambria"/>
        </w:rPr>
      </w:pPr>
      <w:r w:rsidRPr="00826F9E">
        <w:rPr>
          <w:rFonts w:cs="Times New Roman" w:eastAsia="Calibri" w:hAnsi="Cambria" w:ascii="Cambria"/>
        </w:rPr>
        <w:t>Napravio sam žig sa naznakom tvrtke u stečaju, ishodio Obavijest o razvrstavanju poslovnog subjekta kod Državnog zavoda za statistiku, na propisanim tiskanicama izvršio sam promjene u  HZMO i HZZO, te otvorio novi žiro račun za poslovanje u stečaju kod CROATIA BANKA d.d. Zagreb, Poslovnica Osijek IBAN: HR2324850031100295512.</w:t>
      </w:r>
    </w:p>
    <w:p w:rsidRDefault="00826F9E" w:rsidP="00826F9E" w:rsidR="00826F9E" w:rsidRPr="00826F9E">
      <w:pPr>
        <w:numPr>
          <w:ilvl w:val="1"/>
          <w:numId w:val="47"/>
        </w:numPr>
        <w:spacing w:lineRule="auto" w:line="276" w:after="200"/>
        <w:contextualSpacing/>
        <w:jc w:val="both"/>
        <w:rPr>
          <w:rFonts w:cs="Times New Roman" w:eastAsia="Calibri" w:hAnsi="Cambria" w:ascii="Cambria"/>
        </w:rPr>
      </w:pPr>
      <w:r w:rsidRPr="00826F9E">
        <w:rPr>
          <w:rFonts w:cs="Times New Roman" w:eastAsia="Calibri" w:hAnsi="Cambria" w:ascii="Cambria"/>
        </w:rPr>
        <w:t>Iz dostupne dokumentacije, te obavljenih inventura utvrdio sam slijedeću imovinu dužnika:</w:t>
      </w:r>
    </w:p>
    <w:tbl>
      <w:tblPr>
        <w:tblW w:type="pct" w:w="5238"/>
        <w:tblLook w:val="04A0" w:noVBand="1" w:noHBand="0" w:lastColumn="0" w:firstColumn="1" w:lastRow="0" w:firstRow="1"/>
      </w:tblPr>
      <w:tblGrid>
        <w:gridCol w:w="811"/>
        <w:gridCol w:w="3774"/>
        <w:gridCol w:w="2028"/>
        <w:gridCol w:w="3118"/>
      </w:tblGrid>
      <w:tr w:rsidTr="00826F9E" w:rsidR="00826F9E" w:rsidRPr="00826F9E">
        <w:trPr>
          <w:trHeight w:val="630"/>
        </w:trPr>
        <w:tc>
          <w:tcPr>
            <w:tcW w:type="pct" w:w="417"/>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826F9E" w:rsidP="00826F9E" w:rsidR="00826F9E" w:rsidRPr="00826F9E">
            <w:pPr>
              <w:spacing w:after="0"/>
              <w:jc w:val="center"/>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Red. br.</w:t>
            </w:r>
          </w:p>
        </w:tc>
        <w:tc>
          <w:tcPr>
            <w:tcW w:type="pct" w:w="1939"/>
            <w:tcBorders>
              <w:top w:space="0" w:sz="4" w:color="auto" w:val="single"/>
              <w:left w:val="nil"/>
              <w:bottom w:space="0" w:sz="4" w:color="auto" w:val="single"/>
              <w:right w:space="0" w:sz="4" w:color="auto" w:val="single"/>
            </w:tcBorders>
            <w:shd w:fill="B8CCE4" w:color="auto" w:val="clear"/>
            <w:vAlign w:val="center"/>
            <w:hideMark/>
          </w:tcPr>
          <w:p w:rsidRDefault="00826F9E" w:rsidP="00826F9E" w:rsidR="00826F9E" w:rsidRPr="00826F9E">
            <w:pPr>
              <w:spacing w:after="0"/>
              <w:jc w:val="center"/>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Naziv</w:t>
            </w:r>
          </w:p>
        </w:tc>
        <w:tc>
          <w:tcPr>
            <w:tcW w:type="pct" w:w="1042"/>
            <w:tcBorders>
              <w:top w:space="0" w:sz="4" w:color="auto" w:val="single"/>
              <w:left w:val="nil"/>
              <w:bottom w:space="0" w:sz="4" w:color="auto" w:val="single"/>
              <w:right w:space="0" w:sz="4" w:color="auto" w:val="single"/>
            </w:tcBorders>
            <w:shd w:fill="B8CCE4" w:color="auto" w:val="clear"/>
            <w:vAlign w:val="center"/>
            <w:hideMark/>
          </w:tcPr>
          <w:p w:rsidRDefault="00826F9E" w:rsidP="00826F9E" w:rsidR="00826F9E" w:rsidRPr="00826F9E">
            <w:pPr>
              <w:spacing w:after="0"/>
              <w:jc w:val="center"/>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 xml:space="preserve"> Iznos </w:t>
            </w:r>
          </w:p>
        </w:tc>
        <w:tc>
          <w:tcPr>
            <w:tcW w:type="pct" w:w="1602"/>
            <w:tcBorders>
              <w:top w:space="0" w:sz="4" w:color="auto" w:val="single"/>
              <w:left w:val="nil"/>
              <w:bottom w:space="0" w:sz="4" w:color="auto" w:val="single"/>
              <w:right w:space="0" w:sz="4" w:color="auto" w:val="single"/>
            </w:tcBorders>
            <w:shd w:fill="B8CCE4" w:color="auto" w:val="clear"/>
            <w:vAlign w:val="center"/>
            <w:hideMark/>
          </w:tcPr>
          <w:p w:rsidRDefault="00826F9E" w:rsidP="00826F9E" w:rsidR="00826F9E" w:rsidRPr="00826F9E">
            <w:pPr>
              <w:spacing w:after="0"/>
              <w:jc w:val="center"/>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Napomena</w:t>
            </w:r>
          </w:p>
        </w:tc>
      </w:tr>
      <w:tr w:rsidTr="00826F9E" w:rsidR="00826F9E" w:rsidRPr="00826F9E">
        <w:trPr>
          <w:trHeight w:val="315"/>
        </w:trPr>
        <w:tc>
          <w:tcPr>
            <w:tcW w:type="pct" w:w="417"/>
            <w:tcBorders>
              <w:top w:val="nil"/>
              <w:left w:space="0" w:sz="4" w:color="auto" w:val="single"/>
              <w:bottom w:space="0" w:sz="4" w:color="auto" w:val="single"/>
              <w:right w:space="0" w:sz="4" w:color="auto" w:val="single"/>
            </w:tcBorders>
            <w:shd w:fill="DCE6F1" w:color="auto" w:val="clear"/>
            <w:vAlign w:val="center"/>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1.</w:t>
            </w:r>
          </w:p>
        </w:tc>
        <w:tc>
          <w:tcPr>
            <w:tcW w:type="pct" w:w="1939"/>
            <w:tcBorders>
              <w:top w:val="nil"/>
              <w:left w:val="nil"/>
              <w:bottom w:space="0" w:sz="4" w:color="auto" w:val="single"/>
              <w:right w:space="0" w:sz="4" w:color="auto" w:val="single"/>
            </w:tcBorders>
            <w:shd w:fill="DCE6F1" w:color="auto" w:val="clear"/>
            <w:vAlign w:val="center"/>
            <w:hideMark/>
          </w:tcPr>
          <w:p w:rsidRDefault="00826F9E" w:rsidP="00826F9E" w:rsidR="00826F9E" w:rsidRPr="00826F9E">
            <w:pPr>
              <w:spacing w:after="0"/>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Nekretnine</w:t>
            </w:r>
          </w:p>
        </w:tc>
        <w:tc>
          <w:tcPr>
            <w:tcW w:type="pct" w:w="1042"/>
            <w:tcBorders>
              <w:top w:val="nil"/>
              <w:left w:val="nil"/>
              <w:bottom w:space="0" w:sz="4" w:color="auto" w:val="single"/>
              <w:right w:space="0" w:sz="4" w:color="auto" w:val="single"/>
            </w:tcBorders>
            <w:shd w:fill="DCE6F1" w:color="auto" w:val="clear"/>
            <w:noWrap/>
            <w:vAlign w:val="center"/>
            <w:hideMark/>
          </w:tcPr>
          <w:p w:rsidRDefault="00826F9E" w:rsidP="00826F9E" w:rsidR="00826F9E" w:rsidRPr="00826F9E">
            <w:pPr>
              <w:spacing w:after="0"/>
              <w:jc w:val="right"/>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xml:space="preserve">      713.000,00 kn </w:t>
            </w:r>
          </w:p>
        </w:tc>
        <w:tc>
          <w:tcPr>
            <w:tcW w:type="pct" w:w="1602"/>
            <w:tcBorders>
              <w:top w:val="nil"/>
              <w:left w:val="nil"/>
              <w:bottom w:space="0" w:sz="4" w:color="auto" w:val="single"/>
              <w:right w:space="0" w:sz="4" w:color="auto" w:val="single"/>
            </w:tcBorders>
            <w:shd w:fill="DCE6F1" w:color="auto" w:val="clear"/>
            <w:vAlign w:val="center"/>
            <w:hideMark/>
          </w:tcPr>
          <w:p w:rsidRDefault="00826F9E" w:rsidP="00826F9E" w:rsidR="00826F9E" w:rsidRPr="00826F9E">
            <w:pPr>
              <w:spacing w:after="0"/>
              <w:jc w:val="center"/>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 </w:t>
            </w:r>
          </w:p>
        </w:tc>
      </w:tr>
      <w:tr w:rsidTr="00826F9E" w:rsidR="00826F9E" w:rsidRPr="00826F9E">
        <w:trPr>
          <w:trHeight w:val="3780"/>
        </w:trPr>
        <w:tc>
          <w:tcPr>
            <w:tcW w:type="pct" w:w="417"/>
            <w:tcBorders>
              <w:top w:space="0" w:sz="4" w:color="auto" w:val="single"/>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lastRenderedPageBreak/>
              <w:t> </w:t>
            </w:r>
          </w:p>
        </w:tc>
        <w:tc>
          <w:tcPr>
            <w:tcW w:type="pct" w:w="1939"/>
            <w:tcBorders>
              <w:top w:space="0" w:sz="4" w:color="auto" w:val="single"/>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 xml:space="preserve">Nekretnina upisana u zemljišne knjige Općinskog suda u Daruvaru, zemljišno-knjižni odjel Daruvar, k.o. Daruvar, </w:t>
            </w:r>
            <w:proofErr w:type="spellStart"/>
            <w:r w:rsidRPr="00826F9E">
              <w:rPr>
                <w:rFonts w:cs="Times New Roman" w:eastAsia="Times New Roman" w:hAnsi="Calibri" w:ascii="Calibri"/>
                <w:color w:val="000000"/>
                <w:lang w:eastAsia="hr-HR"/>
              </w:rPr>
              <w:t>zk.ul</w:t>
            </w:r>
            <w:proofErr w:type="spellEnd"/>
            <w:r w:rsidRPr="00826F9E">
              <w:rPr>
                <w:rFonts w:cs="Times New Roman" w:eastAsia="Times New Roman" w:hAnsi="Calibri" w:ascii="Calibri"/>
                <w:color w:val="000000"/>
                <w:lang w:eastAsia="hr-HR"/>
              </w:rPr>
              <w:t>. 3591, kč.br. 1895/5 u naravi gospodarska zgrada površine 403 m2 i dvorište Josipa Jelačića 87b 1289 m2, ukupne površine 1692 m2</w:t>
            </w:r>
          </w:p>
        </w:tc>
        <w:tc>
          <w:tcPr>
            <w:tcW w:type="pct" w:w="1042"/>
            <w:tcBorders>
              <w:top w:space="0" w:sz="4" w:color="auto" w:val="single"/>
              <w:left w:val="nil"/>
              <w:bottom w:space="0" w:sz="4" w:color="auto" w:val="single"/>
              <w:right w:space="0" w:sz="4" w:color="auto" w:val="single"/>
            </w:tcBorders>
            <w:noWrap/>
            <w:hideMark/>
          </w:tcPr>
          <w:p w:rsidRDefault="00826F9E" w:rsidP="00826F9E" w:rsidR="00826F9E" w:rsidRPr="00826F9E">
            <w:pPr>
              <w:spacing w:after="0"/>
              <w:jc w:val="right"/>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 xml:space="preserve">       713.000,00 kn </w:t>
            </w:r>
          </w:p>
        </w:tc>
        <w:tc>
          <w:tcPr>
            <w:tcW w:type="pct" w:w="1602"/>
            <w:tcBorders>
              <w:top w:space="0" w:sz="4" w:color="auto" w:val="single"/>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 xml:space="preserve">Rješenjem Općinskog suda u Bjelovaru, Stalna služba u Daruvaru </w:t>
            </w:r>
            <w:proofErr w:type="spellStart"/>
            <w:r w:rsidRPr="00826F9E">
              <w:rPr>
                <w:rFonts w:cs="Times New Roman" w:eastAsia="Times New Roman" w:hAnsi="Calibri" w:ascii="Calibri"/>
                <w:color w:val="000000"/>
                <w:lang w:eastAsia="hr-HR"/>
              </w:rPr>
              <w:t>Ovr</w:t>
            </w:r>
            <w:proofErr w:type="spellEnd"/>
            <w:r w:rsidRPr="00826F9E">
              <w:rPr>
                <w:rFonts w:cs="Times New Roman" w:eastAsia="Times New Roman" w:hAnsi="Calibri" w:ascii="Calibri"/>
                <w:color w:val="000000"/>
                <w:lang w:eastAsia="hr-HR"/>
              </w:rPr>
              <w:t xml:space="preserve">-863/2016-19 od 08.06.2016. godine nekretnina dosuđena kupcu Stolarsko i </w:t>
            </w:r>
            <w:proofErr w:type="spellStart"/>
            <w:r w:rsidRPr="00826F9E">
              <w:rPr>
                <w:rFonts w:cs="Times New Roman" w:eastAsia="Times New Roman" w:hAnsi="Calibri" w:ascii="Calibri"/>
                <w:color w:val="000000"/>
                <w:lang w:eastAsia="hr-HR"/>
              </w:rPr>
              <w:t>drvometalskom</w:t>
            </w:r>
            <w:proofErr w:type="spellEnd"/>
            <w:r w:rsidRPr="00826F9E">
              <w:rPr>
                <w:rFonts w:cs="Times New Roman" w:eastAsia="Times New Roman" w:hAnsi="Calibri" w:ascii="Calibri"/>
                <w:color w:val="000000"/>
                <w:lang w:eastAsia="hr-HR"/>
              </w:rPr>
              <w:t xml:space="preserve"> obrtu </w:t>
            </w:r>
            <w:proofErr w:type="spellStart"/>
            <w:r w:rsidRPr="00826F9E">
              <w:rPr>
                <w:rFonts w:cs="Times New Roman" w:eastAsia="Times New Roman" w:hAnsi="Calibri" w:ascii="Calibri"/>
                <w:color w:val="000000"/>
                <w:lang w:eastAsia="hr-HR"/>
              </w:rPr>
              <w:t>Modelstolarija</w:t>
            </w:r>
            <w:proofErr w:type="spellEnd"/>
            <w:r w:rsidRPr="00826F9E">
              <w:rPr>
                <w:rFonts w:cs="Times New Roman" w:eastAsia="Times New Roman" w:hAnsi="Calibri" w:ascii="Calibri"/>
                <w:color w:val="000000"/>
                <w:lang w:eastAsia="hr-HR"/>
              </w:rPr>
              <w:t xml:space="preserve"> Daruvar </w:t>
            </w:r>
            <w:proofErr w:type="spellStart"/>
            <w:r w:rsidRPr="00826F9E">
              <w:rPr>
                <w:rFonts w:cs="Times New Roman" w:eastAsia="Times New Roman" w:hAnsi="Calibri" w:ascii="Calibri"/>
                <w:color w:val="000000"/>
                <w:lang w:eastAsia="hr-HR"/>
              </w:rPr>
              <w:t>vl</w:t>
            </w:r>
            <w:proofErr w:type="spellEnd"/>
            <w:r w:rsidRPr="00826F9E">
              <w:rPr>
                <w:rFonts w:cs="Times New Roman" w:eastAsia="Times New Roman" w:hAnsi="Calibri" w:ascii="Calibri"/>
                <w:color w:val="000000"/>
                <w:lang w:eastAsia="hr-HR"/>
              </w:rPr>
              <w:t xml:space="preserve">. Saša </w:t>
            </w:r>
            <w:proofErr w:type="spellStart"/>
            <w:r w:rsidRPr="00826F9E">
              <w:rPr>
                <w:rFonts w:cs="Times New Roman" w:eastAsia="Times New Roman" w:hAnsi="Calibri" w:ascii="Calibri"/>
                <w:color w:val="000000"/>
                <w:lang w:eastAsia="hr-HR"/>
              </w:rPr>
              <w:t>Šimek</w:t>
            </w:r>
            <w:proofErr w:type="spellEnd"/>
            <w:r w:rsidRPr="00826F9E">
              <w:rPr>
                <w:rFonts w:cs="Times New Roman" w:eastAsia="Times New Roman" w:hAnsi="Calibri" w:ascii="Calibri"/>
                <w:color w:val="000000"/>
                <w:lang w:eastAsia="hr-HR"/>
              </w:rPr>
              <w:t xml:space="preserve">, OIB: 43445362517. </w:t>
            </w:r>
            <w:proofErr w:type="spellStart"/>
            <w:r w:rsidRPr="00826F9E">
              <w:rPr>
                <w:rFonts w:cs="Times New Roman" w:eastAsia="Times New Roman" w:hAnsi="Calibri" w:ascii="Calibri"/>
                <w:color w:val="000000"/>
                <w:lang w:eastAsia="hr-HR"/>
              </w:rPr>
              <w:t>Kupovnina</w:t>
            </w:r>
            <w:proofErr w:type="spellEnd"/>
            <w:r w:rsidRPr="00826F9E">
              <w:rPr>
                <w:rFonts w:cs="Times New Roman" w:eastAsia="Times New Roman" w:hAnsi="Calibri" w:ascii="Calibri"/>
                <w:color w:val="000000"/>
                <w:lang w:eastAsia="hr-HR"/>
              </w:rPr>
              <w:t xml:space="preserve"> u iznosu 713.000,00 kn doznačena na račun Općinskog suda u Bjelovaru.</w:t>
            </w:r>
          </w:p>
        </w:tc>
      </w:tr>
    </w:tbl>
    <w:p w:rsidRDefault="00826F9E" w:rsidP="00826F9E" w:rsidR="00826F9E" w:rsidRPr="00826F9E">
      <w:pPr>
        <w:spacing w:lineRule="auto" w:line="276" w:after="200"/>
        <w:rPr>
          <w:rFonts w:cs="Times New Roman" w:eastAsia="Calibri" w:hAnsi="Calibri" w:ascii="Calibri"/>
          <w:sz w:val="22"/>
          <w:szCs w:val="22"/>
        </w:rPr>
      </w:pPr>
    </w:p>
    <w:tbl>
      <w:tblPr>
        <w:tblW w:type="pct" w:w="5238"/>
        <w:tblLook w:val="04A0" w:noVBand="1" w:noHBand="0" w:lastColumn="0" w:firstColumn="1" w:lastRow="0" w:firstRow="1"/>
      </w:tblPr>
      <w:tblGrid>
        <w:gridCol w:w="998"/>
        <w:gridCol w:w="3711"/>
        <w:gridCol w:w="1966"/>
        <w:gridCol w:w="3056"/>
      </w:tblGrid>
      <w:tr w:rsidTr="00826F9E" w:rsidR="00826F9E" w:rsidRPr="00826F9E">
        <w:trPr>
          <w:trHeight w:val="315"/>
        </w:trPr>
        <w:tc>
          <w:tcPr>
            <w:tcW w:type="pct" w:w="417"/>
            <w:tcBorders>
              <w:top w:space="0" w:sz="4" w:color="auto" w:val="single"/>
              <w:left w:space="0" w:sz="4" w:color="auto" w:val="single"/>
              <w:bottom w:space="0" w:sz="4" w:color="auto" w:val="single"/>
              <w:right w:space="0" w:sz="4" w:color="auto" w:val="single"/>
            </w:tcBorders>
            <w:shd w:themeFillTint="66" w:themeFill="accent1" w:fill="B8CCE4" w:color="auto" w:val="clear"/>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Red. br.</w:t>
            </w:r>
          </w:p>
        </w:tc>
        <w:tc>
          <w:tcPr>
            <w:tcW w:type="pct" w:w="1939"/>
            <w:tcBorders>
              <w:top w:space="0" w:sz="4" w:color="auto" w:val="single"/>
              <w:left w:val="nil"/>
              <w:bottom w:space="0" w:sz="4" w:color="auto" w:val="single"/>
              <w:right w:space="0" w:sz="4" w:color="auto" w:val="single"/>
            </w:tcBorders>
            <w:shd w:themeFillTint="66" w:themeFill="accent1" w:fill="B8CCE4" w:color="auto" w:val="clear"/>
            <w:vAlign w:val="center"/>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Naziv</w:t>
            </w:r>
          </w:p>
        </w:tc>
        <w:tc>
          <w:tcPr>
            <w:tcW w:type="pct" w:w="1042"/>
            <w:tcBorders>
              <w:top w:space="0" w:sz="4" w:color="auto" w:val="single"/>
              <w:left w:val="nil"/>
              <w:bottom w:space="0" w:sz="4" w:color="auto" w:val="single"/>
              <w:right w:space="0" w:sz="4" w:color="auto" w:val="single"/>
            </w:tcBorders>
            <w:shd w:themeFillTint="66" w:themeFill="accent1" w:fill="B8CCE4" w:color="auto" w:val="clear"/>
            <w:noWrap/>
            <w:vAlign w:val="center"/>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Iznos</w:t>
            </w:r>
          </w:p>
        </w:tc>
        <w:tc>
          <w:tcPr>
            <w:tcW w:type="pct" w:w="1602"/>
            <w:tcBorders>
              <w:top w:space="0" w:sz="4" w:color="auto" w:val="single"/>
              <w:left w:val="nil"/>
              <w:bottom w:space="0" w:sz="4" w:color="auto" w:val="single"/>
              <w:right w:space="0" w:sz="4" w:color="auto" w:val="single"/>
            </w:tcBorders>
            <w:shd w:themeFillTint="66" w:themeFill="accent1" w:fill="B8CCE4" w:color="auto" w:val="clear"/>
            <w:noWrap/>
            <w:vAlign w:val="center"/>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Napomena</w:t>
            </w:r>
          </w:p>
        </w:tc>
      </w:tr>
      <w:tr w:rsidTr="00826F9E" w:rsidR="00826F9E" w:rsidRPr="00826F9E">
        <w:trPr>
          <w:trHeight w:val="315"/>
        </w:trPr>
        <w:tc>
          <w:tcPr>
            <w:tcW w:type="pct" w:w="417"/>
            <w:tcBorders>
              <w:top w:space="0" w:sz="4" w:color="auto" w:val="single"/>
              <w:left w:space="0" w:sz="4" w:color="auto" w:val="single"/>
              <w:bottom w:space="0" w:sz="4" w:color="auto" w:val="single"/>
              <w:right w:space="0" w:sz="4" w:color="auto" w:val="single"/>
            </w:tcBorders>
            <w:shd w:fill="DCE6F1" w:color="auto" w:val="clear"/>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2.</w:t>
            </w:r>
          </w:p>
        </w:tc>
        <w:tc>
          <w:tcPr>
            <w:tcW w:type="pct" w:w="1939"/>
            <w:tcBorders>
              <w:top w:val="nil"/>
              <w:left w:val="nil"/>
              <w:bottom w:space="0" w:sz="4" w:color="auto" w:val="single"/>
              <w:right w:space="0" w:sz="4" w:color="auto" w:val="single"/>
            </w:tcBorders>
            <w:shd w:fill="DCE6F1" w:color="auto" w:val="clear"/>
            <w:vAlign w:val="center"/>
            <w:hideMark/>
          </w:tcPr>
          <w:p w:rsidRDefault="00826F9E" w:rsidP="00826F9E" w:rsidR="00826F9E" w:rsidRPr="00826F9E">
            <w:pPr>
              <w:spacing w:after="0"/>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Pokretnine</w:t>
            </w:r>
          </w:p>
        </w:tc>
        <w:tc>
          <w:tcPr>
            <w:tcW w:type="pct" w:w="1042"/>
            <w:tcBorders>
              <w:top w:val="nil"/>
              <w:left w:val="nil"/>
              <w:bottom w:space="0" w:sz="4" w:color="auto" w:val="single"/>
              <w:right w:space="0" w:sz="4" w:color="auto" w:val="single"/>
            </w:tcBorders>
            <w:shd w:fill="DCE6F1" w:color="auto" w:val="clear"/>
            <w:noWrap/>
            <w:vAlign w:val="center"/>
            <w:hideMark/>
          </w:tcPr>
          <w:p w:rsidRDefault="00826F9E" w:rsidP="00826F9E" w:rsidR="00826F9E" w:rsidRPr="00826F9E">
            <w:pPr>
              <w:spacing w:after="0"/>
              <w:jc w:val="right"/>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xml:space="preserve">                     -   kn </w:t>
            </w:r>
          </w:p>
        </w:tc>
        <w:tc>
          <w:tcPr>
            <w:tcW w:type="pct" w:w="1602"/>
            <w:tcBorders>
              <w:top w:val="nil"/>
              <w:left w:val="nil"/>
              <w:bottom w:space="0" w:sz="4" w:color="auto" w:val="single"/>
              <w:right w:space="0" w:sz="4" w:color="auto" w:val="single"/>
            </w:tcBorders>
            <w:shd w:fill="DCE6F1" w:color="auto" w:val="clear"/>
            <w:noWrap/>
            <w:vAlign w:val="center"/>
            <w:hideMark/>
          </w:tcPr>
          <w:p w:rsidRDefault="00826F9E" w:rsidP="00826F9E" w:rsidR="00826F9E" w:rsidRPr="00826F9E">
            <w:pPr>
              <w:spacing w:after="0"/>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r>
      <w:tr w:rsidTr="00826F9E" w:rsidR="00826F9E" w:rsidRPr="00826F9E">
        <w:trPr>
          <w:trHeight w:val="900"/>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 xml:space="preserve">N1, marke IVECO DAILY 35C13V, godina proizvodnje 2002, broj šasije zcfc359105360994, reg. oznaka DA683AT odjavljeno 27.10.2013. </w:t>
            </w:r>
          </w:p>
        </w:tc>
        <w:tc>
          <w:tcPr>
            <w:tcW w:type="pct" w:w="1042"/>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 xml:space="preserve">                      -   kn </w:t>
            </w:r>
          </w:p>
        </w:tc>
        <w:tc>
          <w:tcPr>
            <w:tcW w:type="pct" w:w="1602"/>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center"/>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Neispravan,</w:t>
            </w:r>
          </w:p>
          <w:p w:rsidRDefault="00826F9E" w:rsidP="00826F9E" w:rsidR="00826F9E" w:rsidRPr="00826F9E">
            <w:pPr>
              <w:spacing w:after="0"/>
              <w:jc w:val="center"/>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Nije u voznom stanju</w:t>
            </w:r>
          </w:p>
        </w:tc>
      </w:tr>
      <w:tr w:rsidTr="00826F9E" w:rsidR="00826F9E" w:rsidRPr="00826F9E">
        <w:trPr>
          <w:trHeight w:val="600"/>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vAlign w:val="center"/>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FORMATNA PILA SA PRITISNOM GREDOM I PREDREZAČEM SICAR 1 kom</w:t>
            </w:r>
          </w:p>
        </w:tc>
        <w:tc>
          <w:tcPr>
            <w:tcW w:type="pct" w:w="1042"/>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 xml:space="preserve">                      -   kn </w:t>
            </w:r>
          </w:p>
        </w:tc>
        <w:tc>
          <w:tcPr>
            <w:tcW w:type="pct" w:w="1602"/>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center"/>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U vrlo lošem stanju</w:t>
            </w:r>
          </w:p>
        </w:tc>
      </w:tr>
      <w:tr w:rsidTr="00826F9E" w:rsidR="00826F9E" w:rsidRPr="00826F9E">
        <w:trPr>
          <w:trHeight w:val="315"/>
        </w:trPr>
        <w:tc>
          <w:tcPr>
            <w:tcW w:type="pct" w:w="417"/>
            <w:tcBorders>
              <w:top w:val="nil"/>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vAlign w:val="center"/>
            <w:hideMark/>
          </w:tcPr>
          <w:p w:rsidRDefault="00826F9E" w:rsidP="00826F9E" w:rsidR="00826F9E" w:rsidRPr="00826F9E">
            <w:pPr>
              <w:spacing w:after="0"/>
              <w:rPr>
                <w:rFonts w:cs="Times New Roman" w:eastAsia="Times New Roman" w:hAnsi="Calibri" w:ascii="Calibri"/>
                <w:color w:val="000000"/>
                <w:sz w:val="22"/>
                <w:szCs w:val="22"/>
                <w:lang w:eastAsia="hr-HR"/>
              </w:rPr>
            </w:pPr>
            <w:r w:rsidRPr="00826F9E">
              <w:rPr>
                <w:rFonts w:cs="Times New Roman" w:eastAsia="Times New Roman" w:hAnsi="Calibri" w:ascii="Calibri"/>
                <w:color w:val="000000"/>
                <w:sz w:val="22"/>
                <w:szCs w:val="22"/>
                <w:lang w:eastAsia="hr-HR"/>
              </w:rPr>
              <w:t>BANCEK ZA REZAT SPUŽVU 1 kom</w:t>
            </w:r>
          </w:p>
        </w:tc>
        <w:tc>
          <w:tcPr>
            <w:tcW w:type="pct" w:w="1042"/>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 xml:space="preserve">                      -   kn </w:t>
            </w:r>
          </w:p>
        </w:tc>
        <w:tc>
          <w:tcPr>
            <w:tcW w:type="pct" w:w="1602"/>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center"/>
              <w:rPr>
                <w:rFonts w:cs="Times New Roman" w:eastAsia="Times New Roman" w:hAnsi="Calibri" w:ascii="Calibri"/>
                <w:color w:val="000000"/>
                <w:lang w:eastAsia="hr-HR"/>
              </w:rPr>
            </w:pPr>
            <w:r w:rsidRPr="00826F9E">
              <w:rPr>
                <w:rFonts w:cs="Times New Roman" w:eastAsia="Times New Roman" w:hAnsi="Calibri" w:ascii="Calibri"/>
                <w:color w:val="000000"/>
                <w:lang w:eastAsia="hr-HR"/>
              </w:rPr>
              <w:t>U vrlo lošem stanju</w:t>
            </w:r>
          </w:p>
        </w:tc>
      </w:tr>
      <w:tr w:rsidTr="00826F9E" w:rsidR="00826F9E" w:rsidRPr="00826F9E">
        <w:trPr>
          <w:trHeight w:val="315"/>
        </w:trPr>
        <w:tc>
          <w:tcPr>
            <w:tcW w:type="pct" w:w="417"/>
            <w:tcBorders>
              <w:top w:space="0" w:sz="4" w:color="auto" w:val="single"/>
              <w:left w:space="0" w:sz="4" w:color="auto" w:val="single"/>
              <w:bottom w:val="nil"/>
              <w:right w:space="0" w:sz="4" w:color="auto" w:val="single"/>
            </w:tcBorders>
            <w:shd w:fill="DCE6F1" w:color="auto" w:val="clear"/>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3.</w:t>
            </w:r>
          </w:p>
        </w:tc>
        <w:tc>
          <w:tcPr>
            <w:tcW w:type="pct" w:w="1939"/>
            <w:tcBorders>
              <w:top w:space="0" w:sz="4" w:color="auto" w:val="single"/>
              <w:left w:val="nil"/>
              <w:bottom w:val="nil"/>
              <w:right w:space="0" w:sz="4" w:color="auto" w:val="single"/>
            </w:tcBorders>
            <w:shd w:fill="DCE6F1" w:color="auto" w:val="clear"/>
            <w:vAlign w:val="center"/>
            <w:hideMark/>
          </w:tcPr>
          <w:p w:rsidRDefault="00826F9E" w:rsidP="00826F9E" w:rsidR="00826F9E" w:rsidRPr="00826F9E">
            <w:pPr>
              <w:spacing w:after="0"/>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Potraživanja od kupaca</w:t>
            </w:r>
          </w:p>
        </w:tc>
        <w:tc>
          <w:tcPr>
            <w:tcW w:type="pct" w:w="1042"/>
            <w:tcBorders>
              <w:top w:space="0" w:sz="4" w:color="auto" w:val="single"/>
              <w:left w:val="nil"/>
              <w:bottom w:val="nil"/>
              <w:right w:space="0" w:sz="4" w:color="auto" w:val="single"/>
            </w:tcBorders>
            <w:shd w:fill="DCE6F1" w:color="auto" w:val="clear"/>
            <w:noWrap/>
            <w:vAlign w:val="center"/>
            <w:hideMark/>
          </w:tcPr>
          <w:p w:rsidRDefault="00826F9E" w:rsidP="00826F9E" w:rsidR="00826F9E" w:rsidRPr="00826F9E">
            <w:pPr>
              <w:spacing w:after="0"/>
              <w:jc w:val="right"/>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xml:space="preserve">      100.665,69 kn </w:t>
            </w:r>
          </w:p>
        </w:tc>
        <w:tc>
          <w:tcPr>
            <w:tcW w:type="pct" w:w="1602"/>
            <w:tcBorders>
              <w:top w:space="0" w:sz="4" w:color="auto" w:val="single"/>
              <w:left w:val="nil"/>
              <w:bottom w:val="nil"/>
              <w:right w:space="0" w:sz="4" w:color="auto" w:val="single"/>
            </w:tcBorders>
            <w:shd w:fill="DCE6F1" w:color="auto" w:val="clear"/>
            <w:noWrap/>
            <w:vAlign w:val="center"/>
            <w:hideMark/>
          </w:tcPr>
          <w:p w:rsidRDefault="00826F9E" w:rsidP="00826F9E" w:rsidR="00826F9E" w:rsidRPr="00826F9E">
            <w:pPr>
              <w:spacing w:after="0"/>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r>
      <w:tr w:rsidTr="00826F9E" w:rsidR="00826F9E" w:rsidRPr="00826F9E">
        <w:trPr>
          <w:trHeight w:val="315"/>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Ugostiteljski obrt DINO</w:t>
            </w:r>
          </w:p>
        </w:tc>
        <w:tc>
          <w:tcPr>
            <w:tcW w:type="pct" w:w="1042"/>
            <w:tcBorders>
              <w:top w:val="nil"/>
              <w:left w:space="0" w:sz="4" w:color="auto" w:val="single"/>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1.995,00 kn </w:t>
            </w:r>
          </w:p>
        </w:tc>
        <w:tc>
          <w:tcPr>
            <w:tcW w:type="pct" w:w="1602"/>
            <w:tcBorders>
              <w:top w:val="nil"/>
              <w:left w:val="nil"/>
              <w:bottom w:space="0" w:sz="4" w:color="auto" w:val="single"/>
              <w:right w:space="0" w:sz="4" w:color="auto" w:val="single"/>
            </w:tcBorders>
            <w:hideMark/>
          </w:tcPr>
          <w:p w:rsidRDefault="00826F9E" w:rsidP="00826F9E" w:rsidR="00826F9E" w:rsidRPr="00826F9E">
            <w:pPr>
              <w:spacing w:lineRule="auto" w:line="276" w:after="0"/>
              <w:rPr>
                <w:rFonts w:cs="Times New Roman" w:eastAsia="Calibri" w:hAnsi="Calibri" w:ascii="Calibri"/>
                <w:sz w:val="22"/>
                <w:szCs w:val="22"/>
              </w:rPr>
            </w:pPr>
          </w:p>
        </w:tc>
      </w:tr>
      <w:tr w:rsidTr="00826F9E" w:rsidR="00826F9E" w:rsidRPr="00826F9E">
        <w:trPr>
          <w:trHeight w:val="1260"/>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Elektromehanika Došen</w:t>
            </w:r>
          </w:p>
        </w:tc>
        <w:tc>
          <w:tcPr>
            <w:tcW w:type="pct" w:w="1042"/>
            <w:tcBorders>
              <w:top w:space="0" w:sz="4" w:color="auto" w:val="single"/>
              <w:left w:space="0" w:sz="4" w:color="auto" w:val="single"/>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4.181,90 kn </w:t>
            </w:r>
          </w:p>
        </w:tc>
        <w:tc>
          <w:tcPr>
            <w:tcW w:type="pct" w:w="1602"/>
            <w:tcBorders>
              <w:top w:val="nil"/>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u poslovnim knjigama iskazana obveza  u iznosu 5.037,92 kn. Potrebno je provesti međusobni prijeboj  </w:t>
            </w:r>
          </w:p>
        </w:tc>
      </w:tr>
      <w:tr w:rsidTr="00826F9E" w:rsidR="00826F9E" w:rsidRPr="00826F9E">
        <w:trPr>
          <w:trHeight w:val="315"/>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Ugostiteljski obrt 13</w:t>
            </w:r>
          </w:p>
        </w:tc>
        <w:tc>
          <w:tcPr>
            <w:tcW w:type="pct" w:w="1042"/>
            <w:tcBorders>
              <w:top w:space="0" w:sz="4" w:color="auto" w:val="single"/>
              <w:left w:space="0" w:sz="4" w:color="auto" w:val="single"/>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3.591,41 kn </w:t>
            </w:r>
          </w:p>
        </w:tc>
        <w:tc>
          <w:tcPr>
            <w:tcW w:type="pct" w:w="1602"/>
            <w:tcBorders>
              <w:top w:val="nil"/>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w:t>
            </w:r>
          </w:p>
        </w:tc>
      </w:tr>
      <w:tr w:rsidTr="00826F9E" w:rsidR="00826F9E" w:rsidRPr="00826F9E">
        <w:trPr>
          <w:trHeight w:val="315"/>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Ugostiteljski obrt LND</w:t>
            </w:r>
          </w:p>
        </w:tc>
        <w:tc>
          <w:tcPr>
            <w:tcW w:type="pct" w:w="1042"/>
            <w:tcBorders>
              <w:top w:space="0" w:sz="4" w:color="auto" w:val="single"/>
              <w:left w:space="0" w:sz="4" w:color="auto" w:val="single"/>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7.000,00 kn </w:t>
            </w:r>
          </w:p>
        </w:tc>
        <w:tc>
          <w:tcPr>
            <w:tcW w:type="pct" w:w="1602"/>
            <w:tcBorders>
              <w:top w:val="nil"/>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w:t>
            </w:r>
          </w:p>
        </w:tc>
      </w:tr>
      <w:tr w:rsidTr="00826F9E" w:rsidR="00826F9E" w:rsidRPr="00826F9E">
        <w:trPr>
          <w:trHeight w:val="315"/>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VACOM d.o.o.</w:t>
            </w:r>
          </w:p>
        </w:tc>
        <w:tc>
          <w:tcPr>
            <w:tcW w:type="pct" w:w="1042"/>
            <w:tcBorders>
              <w:top w:space="0" w:sz="4" w:color="auto" w:val="single"/>
              <w:left w:space="0" w:sz="4" w:color="auto" w:val="single"/>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5.000,00 kn </w:t>
            </w:r>
          </w:p>
        </w:tc>
        <w:tc>
          <w:tcPr>
            <w:tcW w:type="pct" w:w="1602"/>
            <w:tcBorders>
              <w:top w:val="nil"/>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w:t>
            </w:r>
          </w:p>
        </w:tc>
      </w:tr>
      <w:tr w:rsidTr="00826F9E" w:rsidR="00826F9E" w:rsidRPr="00826F9E">
        <w:trPr>
          <w:trHeight w:val="315"/>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KULT d.o.o.</w:t>
            </w:r>
          </w:p>
        </w:tc>
        <w:tc>
          <w:tcPr>
            <w:tcW w:type="pct" w:w="1042"/>
            <w:tcBorders>
              <w:top w:space="0" w:sz="4" w:color="auto" w:val="single"/>
              <w:left w:space="0" w:sz="4" w:color="auto" w:val="single"/>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14.966,70 kn </w:t>
            </w:r>
          </w:p>
        </w:tc>
        <w:tc>
          <w:tcPr>
            <w:tcW w:type="pct" w:w="1602"/>
            <w:tcBorders>
              <w:top w:val="nil"/>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w:t>
            </w:r>
          </w:p>
        </w:tc>
      </w:tr>
      <w:tr w:rsidTr="00826F9E" w:rsidR="00826F9E" w:rsidRPr="00826F9E">
        <w:trPr>
          <w:trHeight w:val="315"/>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INTER BOS d.o.o.</w:t>
            </w:r>
          </w:p>
        </w:tc>
        <w:tc>
          <w:tcPr>
            <w:tcW w:type="pct" w:w="1042"/>
            <w:tcBorders>
              <w:top w:space="0" w:sz="4" w:color="auto" w:val="single"/>
              <w:left w:space="0" w:sz="4" w:color="auto" w:val="single"/>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39.343,68 kn </w:t>
            </w:r>
          </w:p>
        </w:tc>
        <w:tc>
          <w:tcPr>
            <w:tcW w:type="pct" w:w="1602"/>
            <w:tcBorders>
              <w:top w:val="nil"/>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w:t>
            </w:r>
          </w:p>
        </w:tc>
      </w:tr>
      <w:tr w:rsidTr="00826F9E" w:rsidR="00826F9E" w:rsidRPr="00826F9E">
        <w:trPr>
          <w:trHeight w:val="315"/>
        </w:trPr>
        <w:tc>
          <w:tcPr>
            <w:tcW w:type="pct" w:w="417"/>
            <w:tcBorders>
              <w:top w:val="nil"/>
              <w:left w:space="0" w:sz="4" w:color="auto" w:val="single"/>
              <w:bottom w:val="nil"/>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ZAGREBPETROL d.o.o.</w:t>
            </w:r>
          </w:p>
        </w:tc>
        <w:tc>
          <w:tcPr>
            <w:tcW w:type="pct" w:w="1042"/>
            <w:tcBorders>
              <w:top w:space="0" w:sz="4" w:color="auto" w:val="single"/>
              <w:left w:space="0" w:sz="4" w:color="auto" w:val="single"/>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20.024,40 kn </w:t>
            </w:r>
          </w:p>
        </w:tc>
        <w:tc>
          <w:tcPr>
            <w:tcW w:type="pct" w:w="1602"/>
            <w:tcBorders>
              <w:top w:val="nil"/>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w:t>
            </w:r>
          </w:p>
        </w:tc>
      </w:tr>
      <w:tr w:rsidTr="00826F9E" w:rsidR="00826F9E" w:rsidRPr="00826F9E">
        <w:trPr>
          <w:trHeight w:val="330"/>
        </w:trPr>
        <w:tc>
          <w:tcPr>
            <w:tcW w:type="pct" w:w="417"/>
            <w:tcBorders>
              <w:top w:val="nil"/>
              <w:left w:space="0" w:sz="4" w:color="auto" w:val="single"/>
              <w:bottom w:space="0" w:sz="4" w:color="auto" w:val="single"/>
              <w:right w:space="0" w:sz="4" w:color="auto" w:val="single"/>
            </w:tcBorders>
            <w:noWrap/>
            <w:vAlign w:val="bottom"/>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c>
          <w:tcPr>
            <w:tcW w:type="pct" w:w="1939"/>
            <w:tcBorders>
              <w:top w:val="nil"/>
              <w:left w:val="nil"/>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KVARNER VIG d.d.</w:t>
            </w:r>
          </w:p>
        </w:tc>
        <w:tc>
          <w:tcPr>
            <w:tcW w:type="pct" w:w="1042"/>
            <w:tcBorders>
              <w:top w:space="0" w:sz="4" w:color="auto" w:val="single"/>
              <w:left w:space="0" w:sz="4" w:color="auto" w:val="single"/>
              <w:bottom w:space="0" w:sz="4" w:color="auto" w:val="single"/>
              <w:right w:space="0" w:sz="4" w:color="auto" w:val="single"/>
            </w:tcBorders>
            <w:noWrap/>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xml:space="preserve">         4.562,60 kn </w:t>
            </w:r>
          </w:p>
        </w:tc>
        <w:tc>
          <w:tcPr>
            <w:tcW w:type="pct" w:w="1602"/>
            <w:tcBorders>
              <w:top w:val="nil"/>
              <w:left w:val="nil"/>
              <w:bottom w:space="0" w:sz="4" w:color="auto" w:val="single"/>
              <w:right w:space="0" w:sz="4" w:color="auto" w:val="single"/>
            </w:tcBorders>
            <w:hideMark/>
          </w:tcPr>
          <w:p w:rsidRDefault="00826F9E" w:rsidP="00826F9E" w:rsidR="00826F9E" w:rsidRPr="00826F9E">
            <w:pPr>
              <w:spacing w:after="0"/>
              <w:rPr>
                <w:rFonts w:cs="Times New Roman" w:eastAsia="Times New Roman" w:hAnsi="Cambria" w:ascii="Cambria"/>
                <w:lang w:eastAsia="hr-HR"/>
              </w:rPr>
            </w:pPr>
            <w:r w:rsidRPr="00826F9E">
              <w:rPr>
                <w:rFonts w:cs="Times New Roman" w:eastAsia="Times New Roman" w:hAnsi="Cambria" w:ascii="Cambria"/>
                <w:lang w:eastAsia="hr-HR"/>
              </w:rPr>
              <w:t> </w:t>
            </w:r>
          </w:p>
        </w:tc>
      </w:tr>
      <w:tr w:rsidTr="00826F9E" w:rsidR="00826F9E" w:rsidRPr="00826F9E">
        <w:trPr>
          <w:trHeight w:val="345"/>
        </w:trPr>
        <w:tc>
          <w:tcPr>
            <w:tcW w:type="pct" w:w="417"/>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826F9E" w:rsidP="00826F9E" w:rsidR="00826F9E" w:rsidRPr="00826F9E">
            <w:pPr>
              <w:spacing w:after="0"/>
              <w:jc w:val="center"/>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4.</w:t>
            </w:r>
          </w:p>
        </w:tc>
        <w:tc>
          <w:tcPr>
            <w:tcW w:type="pct" w:w="1939"/>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826F9E" w:rsidP="00826F9E" w:rsidR="00826F9E" w:rsidRPr="00826F9E">
            <w:pPr>
              <w:spacing w:after="0"/>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Sveukupno imovina i potraživanja</w:t>
            </w:r>
          </w:p>
        </w:tc>
        <w:tc>
          <w:tcPr>
            <w:tcW w:type="pct" w:w="1042"/>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826F9E" w:rsidP="00826F9E" w:rsidR="00826F9E" w:rsidRPr="00826F9E">
            <w:pPr>
              <w:spacing w:after="0"/>
              <w:jc w:val="right"/>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xml:space="preserve">      813.665,69 kn </w:t>
            </w:r>
          </w:p>
        </w:tc>
        <w:tc>
          <w:tcPr>
            <w:tcW w:type="pct" w:w="1602"/>
            <w:tcBorders>
              <w:top w:space="0" w:sz="4" w:color="auto" w:val="single"/>
              <w:left w:space="0" w:sz="4" w:color="auto" w:val="single"/>
              <w:bottom w:space="0" w:sz="4" w:color="auto" w:val="single"/>
              <w:right w:space="0" w:sz="4" w:color="auto" w:val="single"/>
            </w:tcBorders>
            <w:shd w:fill="B8CCE4" w:color="auto" w:val="clear"/>
            <w:noWrap/>
            <w:vAlign w:val="center"/>
            <w:hideMark/>
          </w:tcPr>
          <w:p w:rsidRDefault="00826F9E" w:rsidP="00826F9E" w:rsidR="00826F9E" w:rsidRPr="00826F9E">
            <w:pPr>
              <w:spacing w:after="0"/>
              <w:rPr>
                <w:rFonts w:cs="Times New Roman" w:eastAsia="Times New Roman" w:hAnsi="Calibri" w:ascii="Calibri"/>
                <w:b/>
                <w:bCs/>
                <w:color w:val="000000"/>
                <w:lang w:eastAsia="hr-HR"/>
              </w:rPr>
            </w:pPr>
            <w:r w:rsidRPr="00826F9E">
              <w:rPr>
                <w:rFonts w:cs="Times New Roman" w:eastAsia="Times New Roman" w:hAnsi="Calibri" w:ascii="Calibri"/>
                <w:b/>
                <w:bCs/>
                <w:color w:val="000000"/>
                <w:lang w:eastAsia="hr-HR"/>
              </w:rPr>
              <w:t> </w:t>
            </w:r>
          </w:p>
        </w:tc>
      </w:tr>
    </w:tbl>
    <w:p w:rsidRDefault="00826F9E" w:rsidP="00826F9E" w:rsidR="00826F9E" w:rsidRPr="00826F9E">
      <w:pPr>
        <w:spacing w:lineRule="auto" w:line="276" w:after="200"/>
        <w:jc w:val="both"/>
        <w:rPr>
          <w:rFonts w:cs="Times New Roman" w:eastAsia="Calibri" w:hAnsi="Cambria" w:ascii="Cambria"/>
        </w:rPr>
      </w:pPr>
    </w:p>
    <w:p w:rsidRDefault="00826F9E" w:rsidP="00826F9E" w:rsidR="00826F9E" w:rsidRPr="00826F9E">
      <w:pPr>
        <w:numPr>
          <w:ilvl w:val="1"/>
          <w:numId w:val="47"/>
        </w:numPr>
        <w:spacing w:lineRule="auto" w:line="276" w:after="200"/>
        <w:contextualSpacing/>
        <w:jc w:val="both"/>
        <w:rPr>
          <w:rFonts w:cs="Times New Roman" w:eastAsia="Calibri" w:hAnsi="Cambria" w:ascii="Cambria"/>
        </w:rPr>
      </w:pPr>
      <w:r w:rsidRPr="00826F9E">
        <w:rPr>
          <w:rFonts w:cs="Times New Roman" w:eastAsia="Calibri" w:hAnsi="Cambria" w:ascii="Cambria"/>
        </w:rPr>
        <w:t>Sukladno odredbama stečajnog zakona sačinio sam:</w:t>
      </w:r>
    </w:p>
    <w:p w:rsidRDefault="00826F9E" w:rsidP="00826F9E" w:rsidR="00826F9E" w:rsidRPr="00826F9E">
      <w:pPr>
        <w:numPr>
          <w:ilvl w:val="0"/>
          <w:numId w:val="48"/>
        </w:numPr>
        <w:spacing w:lineRule="auto" w:line="276" w:after="200"/>
        <w:contextualSpacing/>
        <w:jc w:val="both"/>
        <w:rPr>
          <w:rFonts w:cs="Times New Roman" w:eastAsia="Calibri" w:hAnsi="Cambria" w:ascii="Cambria"/>
        </w:rPr>
      </w:pPr>
      <w:r w:rsidRPr="00826F9E">
        <w:rPr>
          <w:rFonts w:cs="Times New Roman" w:eastAsia="Calibri" w:hAnsi="Cambria" w:ascii="Cambria"/>
        </w:rPr>
        <w:t>Popis predmeta stečajne mase (sukladno čl. 221 SZ)</w:t>
      </w:r>
    </w:p>
    <w:p w:rsidRDefault="00826F9E" w:rsidP="00826F9E" w:rsidR="00826F9E" w:rsidRPr="00826F9E">
      <w:pPr>
        <w:numPr>
          <w:ilvl w:val="0"/>
          <w:numId w:val="48"/>
        </w:numPr>
        <w:spacing w:lineRule="auto" w:line="276" w:after="200"/>
        <w:contextualSpacing/>
        <w:jc w:val="both"/>
        <w:rPr>
          <w:rFonts w:cs="Times New Roman" w:eastAsia="Calibri" w:hAnsi="Cambria" w:ascii="Cambria"/>
        </w:rPr>
      </w:pPr>
      <w:r w:rsidRPr="00826F9E">
        <w:rPr>
          <w:rFonts w:cs="Times New Roman" w:eastAsia="Calibri" w:hAnsi="Cambria" w:ascii="Cambria"/>
        </w:rPr>
        <w:t>Popis vjerovnika (sukladno čl. 222 SZ)</w:t>
      </w:r>
    </w:p>
    <w:p w:rsidRDefault="00826F9E" w:rsidP="00826F9E" w:rsidR="00826F9E" w:rsidRPr="00826F9E">
      <w:pPr>
        <w:numPr>
          <w:ilvl w:val="0"/>
          <w:numId w:val="48"/>
        </w:numPr>
        <w:spacing w:lineRule="auto" w:line="276" w:after="200"/>
        <w:contextualSpacing/>
        <w:jc w:val="both"/>
        <w:rPr>
          <w:rFonts w:cs="Times New Roman" w:eastAsia="Calibri" w:hAnsi="Cambria" w:ascii="Cambria"/>
        </w:rPr>
      </w:pPr>
      <w:r w:rsidRPr="00826F9E">
        <w:rPr>
          <w:rFonts w:cs="Times New Roman" w:eastAsia="Calibri" w:hAnsi="Cambria" w:ascii="Cambria"/>
        </w:rPr>
        <w:lastRenderedPageBreak/>
        <w:t>Pregled imovine i obveza (sukladno čl. 223 SZ)</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 xml:space="preserve">Rješenjem Trgovačkog suda u Bjelovaru </w:t>
      </w:r>
      <w:r w:rsidRPr="00826F9E">
        <w:rPr>
          <w:rFonts w:cs="Times New Roman" w:eastAsia="Calibri" w:hAnsi="Cambria" w:ascii="Cambria"/>
          <w:lang w:eastAsia="hr-HR"/>
        </w:rPr>
        <w:t xml:space="preserve">pozvani se vjerovnici viših isplatnih redova da u </w:t>
      </w:r>
      <w:r w:rsidRPr="00826F9E">
        <w:rPr>
          <w:rFonts w:cs="Times New Roman" w:eastAsia="Calibri" w:hAnsi="Cambria" w:ascii="Cambria"/>
          <w:b/>
          <w:lang w:eastAsia="hr-HR"/>
        </w:rPr>
        <w:t>roku od 60 dana</w:t>
      </w:r>
      <w:r w:rsidRPr="00826F9E">
        <w:rPr>
          <w:rFonts w:cs="Times New Roman" w:eastAsia="Calibri" w:hAnsi="Cambria" w:ascii="Cambria"/>
          <w:lang w:eastAsia="hr-HR"/>
        </w:rPr>
        <w:t xml:space="preserve"> od objave ovog rješenja na e-oglasnoj ploči ovoga suda prijave svoje tražbine stečajnom upravitelju. Prema pristiglim prijavama utvrđene su tražbine viših isplatnih redova kako slijedi:</w:t>
      </w:r>
    </w:p>
    <w:tbl>
      <w:tblPr>
        <w:tblW w:type="pct" w:w="5238"/>
        <w:tblLook w:val="04A0" w:noVBand="1" w:noHBand="0" w:lastColumn="0" w:firstColumn="1" w:lastRow="0" w:firstRow="1"/>
      </w:tblPr>
      <w:tblGrid>
        <w:gridCol w:w="763"/>
        <w:gridCol w:w="6899"/>
        <w:gridCol w:w="2069"/>
      </w:tblGrid>
      <w:tr w:rsidTr="00826F9E" w:rsidR="00826F9E" w:rsidRPr="00826F9E">
        <w:trPr>
          <w:trHeight w:val="300"/>
        </w:trPr>
        <w:tc>
          <w:tcPr>
            <w:tcW w:type="pct" w:w="392"/>
            <w:tcBorders>
              <w:top w:space="0" w:sz="4" w:color="auto" w:val="single"/>
              <w:left w:space="0" w:sz="4" w:color="auto" w:val="single"/>
              <w:bottom w:space="0" w:sz="4" w:color="auto" w:val="single"/>
              <w:right w:space="0" w:sz="4" w:color="auto" w:val="single"/>
            </w:tcBorders>
            <w:shd w:fill="B8CCE4" w:color="auto" w:val="clear"/>
            <w:vAlign w:val="center"/>
            <w:hideMark/>
          </w:tcPr>
          <w:p w:rsidRDefault="00826F9E" w:rsidP="00826F9E" w:rsidR="00826F9E" w:rsidRPr="00826F9E">
            <w:pPr>
              <w:spacing w:after="0"/>
              <w:jc w:val="center"/>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Red. br.</w:t>
            </w:r>
          </w:p>
        </w:tc>
        <w:tc>
          <w:tcPr>
            <w:tcW w:type="pct" w:w="3545"/>
            <w:tcBorders>
              <w:top w:space="0" w:sz="4" w:color="auto" w:val="single"/>
              <w:left w:val="nil"/>
              <w:bottom w:space="0" w:sz="4" w:color="auto" w:val="single"/>
              <w:right w:space="0" w:sz="4" w:color="auto" w:val="single"/>
            </w:tcBorders>
            <w:shd w:fill="B8CCE4" w:color="auto" w:val="clear"/>
            <w:vAlign w:val="center"/>
            <w:hideMark/>
          </w:tcPr>
          <w:p w:rsidRDefault="00826F9E" w:rsidP="00826F9E" w:rsidR="00826F9E" w:rsidRPr="00826F9E">
            <w:pPr>
              <w:spacing w:after="0"/>
              <w:jc w:val="center"/>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 xml:space="preserve"> Opis </w:t>
            </w:r>
          </w:p>
        </w:tc>
        <w:tc>
          <w:tcPr>
            <w:tcW w:type="pct" w:w="1063"/>
            <w:tcBorders>
              <w:top w:space="0" w:sz="4" w:color="auto" w:val="single"/>
              <w:left w:val="nil"/>
              <w:bottom w:space="0" w:sz="4" w:color="auto" w:val="single"/>
              <w:right w:space="0" w:sz="4" w:color="auto" w:val="single"/>
            </w:tcBorders>
            <w:shd w:fill="B8CCE4" w:color="auto" w:val="clear"/>
            <w:vAlign w:val="center"/>
            <w:hideMark/>
          </w:tcPr>
          <w:p w:rsidRDefault="00826F9E" w:rsidP="00826F9E" w:rsidR="00826F9E" w:rsidRPr="00826F9E">
            <w:pPr>
              <w:spacing w:after="0"/>
              <w:jc w:val="center"/>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Iznos</w:t>
            </w:r>
          </w:p>
        </w:tc>
      </w:tr>
      <w:tr w:rsidTr="00826F9E" w:rsidR="00826F9E" w:rsidRPr="00826F9E">
        <w:trPr>
          <w:trHeight w:val="300"/>
        </w:trPr>
        <w:tc>
          <w:tcPr>
            <w:tcW w:type="pct" w:w="392"/>
            <w:tcBorders>
              <w:top w:val="nil"/>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center"/>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1.</w:t>
            </w:r>
          </w:p>
        </w:tc>
        <w:tc>
          <w:tcPr>
            <w:tcW w:type="pct" w:w="3545"/>
            <w:tcBorders>
              <w:top w:val="nil"/>
              <w:left w:val="nil"/>
              <w:bottom w:space="0" w:sz="4" w:color="auto" w:val="single"/>
              <w:right w:space="0" w:sz="4" w:color="auto" w:val="single"/>
            </w:tcBorders>
            <w:noWrap/>
            <w:vAlign w:val="center"/>
            <w:hideMark/>
          </w:tcPr>
          <w:p w:rsidRDefault="00826F9E" w:rsidP="00826F9E" w:rsidR="00826F9E" w:rsidRPr="00826F9E">
            <w:pPr>
              <w:spacing w:after="0"/>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 xml:space="preserve"> Tražbine I. isplatnog reda </w:t>
            </w:r>
          </w:p>
        </w:tc>
        <w:tc>
          <w:tcPr>
            <w:tcW w:type="pct" w:w="1063"/>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 xml:space="preserve">               251.250,13    </w:t>
            </w:r>
          </w:p>
        </w:tc>
      </w:tr>
      <w:tr w:rsidTr="00826F9E" w:rsidR="00826F9E" w:rsidRPr="00826F9E">
        <w:trPr>
          <w:trHeight w:val="300"/>
        </w:trPr>
        <w:tc>
          <w:tcPr>
            <w:tcW w:type="pct" w:w="392"/>
            <w:tcBorders>
              <w:top w:val="nil"/>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center"/>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2.</w:t>
            </w:r>
          </w:p>
        </w:tc>
        <w:tc>
          <w:tcPr>
            <w:tcW w:type="pct" w:w="3545"/>
            <w:tcBorders>
              <w:top w:val="nil"/>
              <w:left w:val="nil"/>
              <w:bottom w:space="0" w:sz="4" w:color="auto" w:val="single"/>
              <w:right w:space="0" w:sz="4" w:color="auto" w:val="single"/>
            </w:tcBorders>
            <w:noWrap/>
            <w:vAlign w:val="center"/>
            <w:hideMark/>
          </w:tcPr>
          <w:p w:rsidRDefault="00826F9E" w:rsidP="00826F9E" w:rsidR="00826F9E" w:rsidRPr="00826F9E">
            <w:pPr>
              <w:spacing w:after="0"/>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 xml:space="preserve"> Tražbine II. isplatnog reda </w:t>
            </w:r>
          </w:p>
        </w:tc>
        <w:tc>
          <w:tcPr>
            <w:tcW w:type="pct" w:w="1063"/>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 xml:space="preserve">           1.343.375,87    </w:t>
            </w:r>
          </w:p>
        </w:tc>
      </w:tr>
      <w:tr w:rsidTr="00826F9E" w:rsidR="00826F9E" w:rsidRPr="00826F9E">
        <w:trPr>
          <w:trHeight w:val="300"/>
        </w:trPr>
        <w:tc>
          <w:tcPr>
            <w:tcW w:type="pct" w:w="392"/>
            <w:tcBorders>
              <w:top w:val="nil"/>
              <w:left w:space="0" w:sz="4" w:color="auto" w:val="single"/>
              <w:bottom w:space="0" w:sz="4" w:color="auto" w:val="single"/>
              <w:right w:space="0" w:sz="4" w:color="auto" w:val="single"/>
            </w:tcBorders>
            <w:shd w:fill="DCE6F1" w:color="auto" w:val="clear"/>
            <w:noWrap/>
            <w:vAlign w:val="center"/>
            <w:hideMark/>
          </w:tcPr>
          <w:p w:rsidRDefault="00826F9E" w:rsidP="00826F9E" w:rsidR="00826F9E" w:rsidRPr="00826F9E">
            <w:pPr>
              <w:spacing w:after="0"/>
              <w:jc w:val="center"/>
              <w:rPr>
                <w:rFonts w:cs="Times New Roman" w:eastAsia="Times New Roman" w:hAnsi="Cambria" w:ascii="Cambria"/>
                <w:b/>
                <w:bCs/>
                <w:sz w:val="22"/>
                <w:szCs w:val="22"/>
                <w:lang w:eastAsia="hr-HR"/>
              </w:rPr>
            </w:pPr>
            <w:r w:rsidRPr="00826F9E">
              <w:rPr>
                <w:rFonts w:cs="Times New Roman" w:eastAsia="Times New Roman" w:hAnsi="Cambria" w:ascii="Cambria"/>
                <w:b/>
                <w:bCs/>
                <w:sz w:val="22"/>
                <w:szCs w:val="22"/>
                <w:lang w:eastAsia="hr-HR"/>
              </w:rPr>
              <w:t>3.</w:t>
            </w:r>
          </w:p>
        </w:tc>
        <w:tc>
          <w:tcPr>
            <w:tcW w:type="pct" w:w="3545"/>
            <w:tcBorders>
              <w:top w:val="nil"/>
              <w:left w:val="nil"/>
              <w:bottom w:space="0" w:sz="4" w:color="auto" w:val="single"/>
              <w:right w:space="0" w:sz="4" w:color="auto" w:val="single"/>
            </w:tcBorders>
            <w:shd w:fill="DCE6F1" w:color="auto" w:val="clear"/>
            <w:noWrap/>
            <w:vAlign w:val="center"/>
            <w:hideMark/>
          </w:tcPr>
          <w:p w:rsidRDefault="00826F9E" w:rsidP="00826F9E" w:rsidR="00826F9E" w:rsidRPr="00826F9E">
            <w:pPr>
              <w:spacing w:after="0"/>
              <w:rPr>
                <w:rFonts w:cs="Times New Roman" w:eastAsia="Times New Roman" w:hAnsi="Cambria" w:ascii="Cambria"/>
                <w:b/>
                <w:bCs/>
                <w:sz w:val="22"/>
                <w:szCs w:val="22"/>
                <w:lang w:eastAsia="hr-HR"/>
              </w:rPr>
            </w:pPr>
            <w:r w:rsidRPr="00826F9E">
              <w:rPr>
                <w:rFonts w:cs="Times New Roman" w:eastAsia="Times New Roman" w:hAnsi="Cambria" w:ascii="Cambria"/>
                <w:b/>
                <w:bCs/>
                <w:sz w:val="22"/>
                <w:szCs w:val="22"/>
                <w:lang w:eastAsia="hr-HR"/>
              </w:rPr>
              <w:t xml:space="preserve"> Ukupno tražbine viših isplatnih redova </w:t>
            </w:r>
          </w:p>
        </w:tc>
        <w:tc>
          <w:tcPr>
            <w:tcW w:type="pct" w:w="1063"/>
            <w:tcBorders>
              <w:top w:val="nil"/>
              <w:left w:val="nil"/>
              <w:bottom w:space="0" w:sz="4" w:color="auto" w:val="single"/>
              <w:right w:space="0" w:sz="4" w:color="auto" w:val="single"/>
            </w:tcBorders>
            <w:shd w:fill="DCE6F1" w:color="auto" w:val="clear"/>
            <w:noWrap/>
            <w:vAlign w:val="center"/>
            <w:hideMark/>
          </w:tcPr>
          <w:p w:rsidRDefault="00826F9E" w:rsidP="00826F9E" w:rsidR="00826F9E" w:rsidRPr="00826F9E">
            <w:pPr>
              <w:spacing w:after="0"/>
              <w:jc w:val="right"/>
              <w:rPr>
                <w:rFonts w:cs="Times New Roman" w:eastAsia="Times New Roman" w:hAnsi="Cambria" w:ascii="Cambria"/>
                <w:b/>
                <w:bCs/>
                <w:sz w:val="22"/>
                <w:szCs w:val="22"/>
                <w:lang w:eastAsia="hr-HR"/>
              </w:rPr>
            </w:pPr>
            <w:r w:rsidRPr="00826F9E">
              <w:rPr>
                <w:rFonts w:cs="Times New Roman" w:eastAsia="Times New Roman" w:hAnsi="Cambria" w:ascii="Cambria"/>
                <w:b/>
                <w:bCs/>
                <w:sz w:val="22"/>
                <w:szCs w:val="22"/>
                <w:lang w:eastAsia="hr-HR"/>
              </w:rPr>
              <w:t xml:space="preserve">       1.594.626,00    </w:t>
            </w:r>
          </w:p>
        </w:tc>
      </w:tr>
      <w:tr w:rsidTr="00826F9E" w:rsidR="00826F9E" w:rsidRPr="00826F9E">
        <w:trPr>
          <w:trHeight w:val="300"/>
        </w:trPr>
        <w:tc>
          <w:tcPr>
            <w:tcW w:type="pct" w:w="392"/>
            <w:tcBorders>
              <w:top w:val="nil"/>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center"/>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 </w:t>
            </w:r>
          </w:p>
        </w:tc>
        <w:tc>
          <w:tcPr>
            <w:tcW w:type="pct" w:w="3545"/>
            <w:tcBorders>
              <w:top w:val="nil"/>
              <w:left w:val="nil"/>
              <w:bottom w:space="0" w:sz="4" w:color="auto" w:val="single"/>
              <w:right w:space="0" w:sz="4" w:color="auto" w:val="single"/>
            </w:tcBorders>
            <w:noWrap/>
            <w:vAlign w:val="center"/>
            <w:hideMark/>
          </w:tcPr>
          <w:p w:rsidRDefault="00826F9E" w:rsidP="00826F9E" w:rsidR="00826F9E" w:rsidRPr="00826F9E">
            <w:pPr>
              <w:spacing w:after="0"/>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 xml:space="preserve"> Od toga: </w:t>
            </w:r>
          </w:p>
        </w:tc>
        <w:tc>
          <w:tcPr>
            <w:tcW w:type="pct" w:w="1063"/>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 </w:t>
            </w:r>
          </w:p>
        </w:tc>
      </w:tr>
      <w:tr w:rsidTr="00826F9E" w:rsidR="00826F9E" w:rsidRPr="00826F9E">
        <w:trPr>
          <w:trHeight w:val="300"/>
        </w:trPr>
        <w:tc>
          <w:tcPr>
            <w:tcW w:type="pct" w:w="392"/>
            <w:tcBorders>
              <w:top w:val="nil"/>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center"/>
              <w:rPr>
                <w:rFonts w:cs="Times New Roman" w:eastAsia="Times New Roman" w:hAnsi="Cambria" w:ascii="Cambria"/>
                <w:i/>
                <w:iCs/>
                <w:sz w:val="22"/>
                <w:szCs w:val="22"/>
                <w:lang w:eastAsia="hr-HR"/>
              </w:rPr>
            </w:pPr>
            <w:r w:rsidRPr="00826F9E">
              <w:rPr>
                <w:rFonts w:cs="Times New Roman" w:eastAsia="Times New Roman" w:hAnsi="Cambria" w:ascii="Cambria"/>
                <w:i/>
                <w:iCs/>
                <w:sz w:val="22"/>
                <w:szCs w:val="22"/>
                <w:lang w:eastAsia="hr-HR"/>
              </w:rPr>
              <w:t>4.</w:t>
            </w:r>
          </w:p>
        </w:tc>
        <w:tc>
          <w:tcPr>
            <w:tcW w:type="pct" w:w="3545"/>
            <w:tcBorders>
              <w:top w:val="nil"/>
              <w:left w:val="nil"/>
              <w:bottom w:space="0" w:sz="4" w:color="auto" w:val="single"/>
              <w:right w:space="0" w:sz="4" w:color="auto" w:val="single"/>
            </w:tcBorders>
            <w:vAlign w:val="center"/>
            <w:hideMark/>
          </w:tcPr>
          <w:p w:rsidRDefault="00826F9E" w:rsidP="00826F9E" w:rsidR="00826F9E" w:rsidRPr="00826F9E">
            <w:pPr>
              <w:spacing w:after="0"/>
              <w:rPr>
                <w:rFonts w:cs="Times New Roman" w:eastAsia="Times New Roman" w:hAnsi="Cambria" w:ascii="Cambria"/>
                <w:i/>
                <w:iCs/>
                <w:sz w:val="22"/>
                <w:szCs w:val="22"/>
                <w:lang w:eastAsia="hr-HR"/>
              </w:rPr>
            </w:pPr>
            <w:r w:rsidRPr="00826F9E">
              <w:rPr>
                <w:rFonts w:cs="Times New Roman" w:eastAsia="Times New Roman" w:hAnsi="Cambria" w:ascii="Cambria"/>
                <w:i/>
                <w:iCs/>
                <w:sz w:val="22"/>
                <w:szCs w:val="22"/>
                <w:lang w:eastAsia="hr-HR"/>
              </w:rPr>
              <w:t xml:space="preserve"> </w:t>
            </w:r>
            <w:proofErr w:type="spellStart"/>
            <w:r w:rsidRPr="00826F9E">
              <w:rPr>
                <w:rFonts w:cs="Times New Roman" w:eastAsia="Times New Roman" w:hAnsi="Cambria" w:ascii="Cambria"/>
                <w:i/>
                <w:iCs/>
                <w:sz w:val="22"/>
                <w:szCs w:val="22"/>
                <w:lang w:eastAsia="hr-HR"/>
              </w:rPr>
              <w:t>Razlučni</w:t>
            </w:r>
            <w:proofErr w:type="spellEnd"/>
            <w:r w:rsidRPr="00826F9E">
              <w:rPr>
                <w:rFonts w:cs="Times New Roman" w:eastAsia="Times New Roman" w:hAnsi="Cambria" w:ascii="Cambria"/>
                <w:i/>
                <w:iCs/>
                <w:sz w:val="22"/>
                <w:szCs w:val="22"/>
                <w:lang w:eastAsia="hr-HR"/>
              </w:rPr>
              <w:t xml:space="preserve"> vjerovnici - nekretnine prijavljeni i kao stečajni vjerovnici </w:t>
            </w:r>
          </w:p>
        </w:tc>
        <w:tc>
          <w:tcPr>
            <w:tcW w:type="pct" w:w="1063"/>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mbria" w:ascii="Cambria"/>
                <w:i/>
                <w:iCs/>
                <w:sz w:val="22"/>
                <w:szCs w:val="22"/>
                <w:lang w:eastAsia="hr-HR"/>
              </w:rPr>
            </w:pPr>
            <w:r w:rsidRPr="00826F9E">
              <w:rPr>
                <w:rFonts w:cs="Times New Roman" w:eastAsia="Times New Roman" w:hAnsi="Cambria" w:ascii="Cambria"/>
                <w:i/>
                <w:iCs/>
                <w:sz w:val="22"/>
                <w:szCs w:val="22"/>
                <w:lang w:eastAsia="hr-HR"/>
              </w:rPr>
              <w:t xml:space="preserve">              734.774,80    </w:t>
            </w:r>
          </w:p>
        </w:tc>
      </w:tr>
      <w:tr w:rsidTr="00826F9E" w:rsidR="00826F9E" w:rsidRPr="00826F9E">
        <w:trPr>
          <w:trHeight w:val="300"/>
        </w:trPr>
        <w:tc>
          <w:tcPr>
            <w:tcW w:type="pct" w:w="392"/>
            <w:tcBorders>
              <w:top w:val="nil"/>
              <w:left w:space="0" w:sz="4" w:color="auto" w:val="single"/>
              <w:bottom w:space="0" w:sz="4" w:color="auto" w:val="single"/>
              <w:right w:space="0" w:sz="4" w:color="auto" w:val="single"/>
            </w:tcBorders>
            <w:noWrap/>
            <w:vAlign w:val="center"/>
            <w:hideMark/>
          </w:tcPr>
          <w:p w:rsidRDefault="00826F9E" w:rsidP="00826F9E" w:rsidR="00826F9E" w:rsidRPr="00826F9E">
            <w:pPr>
              <w:spacing w:after="0"/>
              <w:jc w:val="center"/>
              <w:rPr>
                <w:rFonts w:cs="Times New Roman" w:eastAsia="Times New Roman" w:hAnsi="Cambria" w:ascii="Cambria"/>
                <w:sz w:val="22"/>
                <w:szCs w:val="22"/>
                <w:lang w:eastAsia="hr-HR"/>
              </w:rPr>
            </w:pPr>
            <w:r w:rsidRPr="00826F9E">
              <w:rPr>
                <w:rFonts w:cs="Times New Roman" w:eastAsia="Times New Roman" w:hAnsi="Cambria" w:ascii="Cambria"/>
                <w:sz w:val="22"/>
                <w:szCs w:val="22"/>
                <w:lang w:eastAsia="hr-HR"/>
              </w:rPr>
              <w:t>5.</w:t>
            </w:r>
          </w:p>
        </w:tc>
        <w:tc>
          <w:tcPr>
            <w:tcW w:type="pct" w:w="3545"/>
            <w:tcBorders>
              <w:top w:val="nil"/>
              <w:left w:val="nil"/>
              <w:bottom w:space="0" w:sz="4" w:color="auto" w:val="single"/>
              <w:right w:space="0" w:sz="4" w:color="auto" w:val="single"/>
            </w:tcBorders>
            <w:vAlign w:val="center"/>
            <w:hideMark/>
          </w:tcPr>
          <w:p w:rsidRDefault="00826F9E" w:rsidP="00826F9E" w:rsidR="00826F9E" w:rsidRPr="00826F9E">
            <w:pPr>
              <w:spacing w:after="0"/>
              <w:rPr>
                <w:rFonts w:cs="Times New Roman" w:eastAsia="Times New Roman" w:hAnsi="Cambria" w:ascii="Cambria"/>
                <w:i/>
                <w:iCs/>
                <w:sz w:val="22"/>
                <w:szCs w:val="22"/>
                <w:lang w:eastAsia="hr-HR"/>
              </w:rPr>
            </w:pPr>
            <w:r w:rsidRPr="00826F9E">
              <w:rPr>
                <w:rFonts w:cs="Times New Roman" w:eastAsia="Times New Roman" w:hAnsi="Cambria" w:ascii="Cambria"/>
                <w:i/>
                <w:iCs/>
                <w:sz w:val="22"/>
                <w:szCs w:val="22"/>
                <w:lang w:eastAsia="hr-HR"/>
              </w:rPr>
              <w:t xml:space="preserve"> </w:t>
            </w:r>
            <w:proofErr w:type="spellStart"/>
            <w:r w:rsidRPr="00826F9E">
              <w:rPr>
                <w:rFonts w:cs="Times New Roman" w:eastAsia="Times New Roman" w:hAnsi="Cambria" w:ascii="Cambria"/>
                <w:i/>
                <w:iCs/>
                <w:sz w:val="22"/>
                <w:szCs w:val="22"/>
                <w:lang w:eastAsia="hr-HR"/>
              </w:rPr>
              <w:t>Razlučni</w:t>
            </w:r>
            <w:proofErr w:type="spellEnd"/>
            <w:r w:rsidRPr="00826F9E">
              <w:rPr>
                <w:rFonts w:cs="Times New Roman" w:eastAsia="Times New Roman" w:hAnsi="Cambria" w:ascii="Cambria"/>
                <w:i/>
                <w:iCs/>
                <w:sz w:val="22"/>
                <w:szCs w:val="22"/>
                <w:lang w:eastAsia="hr-HR"/>
              </w:rPr>
              <w:t xml:space="preserve"> vjerovnici - pokretnine prijavljeni i kao stečajni vjerovnici </w:t>
            </w:r>
          </w:p>
        </w:tc>
        <w:tc>
          <w:tcPr>
            <w:tcW w:type="pct" w:w="1063"/>
            <w:tcBorders>
              <w:top w:val="nil"/>
              <w:left w:val="nil"/>
              <w:bottom w:space="0" w:sz="4" w:color="auto" w:val="single"/>
              <w:right w:space="0" w:sz="4" w:color="auto" w:val="single"/>
            </w:tcBorders>
            <w:noWrap/>
            <w:vAlign w:val="center"/>
            <w:hideMark/>
          </w:tcPr>
          <w:p w:rsidRDefault="00826F9E" w:rsidP="00826F9E" w:rsidR="00826F9E" w:rsidRPr="00826F9E">
            <w:pPr>
              <w:spacing w:after="0"/>
              <w:jc w:val="right"/>
              <w:rPr>
                <w:rFonts w:cs="Times New Roman" w:eastAsia="Times New Roman" w:hAnsi="Cambria" w:ascii="Cambria"/>
                <w:i/>
                <w:iCs/>
                <w:sz w:val="22"/>
                <w:szCs w:val="22"/>
                <w:lang w:eastAsia="hr-HR"/>
              </w:rPr>
            </w:pPr>
            <w:r w:rsidRPr="00826F9E">
              <w:rPr>
                <w:rFonts w:cs="Times New Roman" w:eastAsia="Times New Roman" w:hAnsi="Cambria" w:ascii="Cambria"/>
                <w:i/>
                <w:iCs/>
                <w:sz w:val="22"/>
                <w:szCs w:val="22"/>
                <w:lang w:eastAsia="hr-HR"/>
              </w:rPr>
              <w:t xml:space="preserve">                 83.736,85    </w:t>
            </w:r>
          </w:p>
        </w:tc>
      </w:tr>
    </w:tbl>
    <w:p w:rsidRDefault="00826F9E" w:rsidP="00826F9E" w:rsidR="00826F9E" w:rsidRPr="00826F9E">
      <w:pPr>
        <w:spacing w:lineRule="auto" w:line="276" w:after="200"/>
        <w:jc w:val="both"/>
        <w:rPr>
          <w:rFonts w:cs="Times New Roman" w:eastAsia="Calibri" w:hAnsi="Cambria" w:ascii="Cambria"/>
        </w:rPr>
      </w:pPr>
    </w:p>
    <w:p w:rsidRDefault="00826F9E" w:rsidP="00826F9E" w:rsidR="00826F9E" w:rsidRPr="00826F9E">
      <w:pPr>
        <w:numPr>
          <w:ilvl w:val="0"/>
          <w:numId w:val="47"/>
        </w:numPr>
        <w:spacing w:lineRule="auto" w:line="276" w:after="200"/>
        <w:contextualSpacing/>
        <w:jc w:val="both"/>
        <w:rPr>
          <w:rFonts w:cs="Times New Roman" w:eastAsia="Calibri" w:hAnsi="Cambria" w:ascii="Cambria"/>
        </w:rPr>
      </w:pPr>
      <w:r w:rsidRPr="00826F9E">
        <w:rPr>
          <w:rFonts w:cs="Times New Roman" w:eastAsia="Calibri" w:hAnsi="Cambria" w:ascii="Cambria"/>
        </w:rPr>
        <w:t>RADNJE KOJE ĆE SE PODUZETI U NAREDNOM RAZDOBLJU</w:t>
      </w:r>
    </w:p>
    <w:p w:rsidRDefault="00826F9E" w:rsidP="00826F9E" w:rsidR="00826F9E" w:rsidRPr="00826F9E">
      <w:pPr>
        <w:spacing w:lineRule="auto" w:line="276" w:after="200"/>
        <w:ind w:left="720"/>
        <w:contextualSpacing/>
        <w:jc w:val="both"/>
        <w:rPr>
          <w:rFonts w:cs="Times New Roman" w:eastAsia="Calibri" w:hAnsi="Cambria" w:ascii="Cambria"/>
        </w:rPr>
      </w:pPr>
    </w:p>
    <w:p w:rsidRDefault="00826F9E" w:rsidP="00826F9E" w:rsidR="00826F9E" w:rsidRPr="00826F9E">
      <w:pPr>
        <w:numPr>
          <w:ilvl w:val="0"/>
          <w:numId w:val="49"/>
        </w:numPr>
        <w:spacing w:lineRule="auto" w:line="276" w:after="0"/>
        <w:contextualSpacing/>
        <w:jc w:val="both"/>
        <w:rPr>
          <w:rFonts w:cs="Times New Roman" w:eastAsia="Calibri" w:hAnsi="Cambria" w:ascii="Cambria"/>
        </w:rPr>
      </w:pPr>
      <w:r w:rsidRPr="00826F9E">
        <w:rPr>
          <w:rFonts w:cs="Times New Roman" w:eastAsia="Calibri" w:hAnsi="Cambria" w:ascii="Cambria"/>
        </w:rPr>
        <w:t xml:space="preserve">Ažuriranje knjigovodstvenih evidencija za razdoblje do otvaranja stečajnog postupka, te usklađivanje inventurnih evidencija sa knjigovodstvenim evidencijama. </w:t>
      </w:r>
    </w:p>
    <w:p w:rsidRDefault="00826F9E" w:rsidP="00826F9E" w:rsidR="00826F9E" w:rsidRPr="00826F9E">
      <w:pPr>
        <w:numPr>
          <w:ilvl w:val="0"/>
          <w:numId w:val="49"/>
        </w:numPr>
        <w:spacing w:lineRule="auto" w:line="276" w:after="0"/>
        <w:contextualSpacing/>
        <w:jc w:val="both"/>
        <w:rPr>
          <w:rFonts w:cs="Times New Roman" w:eastAsia="Calibri" w:hAnsi="Cambria" w:ascii="Cambria"/>
        </w:rPr>
      </w:pPr>
      <w:r w:rsidRPr="00826F9E">
        <w:rPr>
          <w:rFonts w:cs="Times New Roman" w:eastAsia="Calibri" w:hAnsi="Cambria" w:ascii="Cambria"/>
        </w:rPr>
        <w:t>Nakon ažuriranja knjigovodstvenih evidencija potrebno je izvršiti arhiviranje gradiva</w:t>
      </w:r>
    </w:p>
    <w:p w:rsidRDefault="00826F9E" w:rsidP="00826F9E" w:rsidR="00826F9E" w:rsidRPr="00826F9E">
      <w:pPr>
        <w:numPr>
          <w:ilvl w:val="0"/>
          <w:numId w:val="49"/>
        </w:numPr>
        <w:spacing w:lineRule="auto" w:line="276" w:after="0"/>
        <w:contextualSpacing/>
        <w:jc w:val="both"/>
        <w:rPr>
          <w:rFonts w:cs="Times New Roman" w:eastAsia="Calibri" w:hAnsi="Cambria" w:ascii="Cambria"/>
        </w:rPr>
      </w:pPr>
      <w:r w:rsidRPr="00826F9E">
        <w:rPr>
          <w:rFonts w:cs="Times New Roman" w:eastAsia="Calibri" w:hAnsi="Cambria" w:ascii="Cambria"/>
        </w:rPr>
        <w:t>Nakon održanog ispitnog i izvještajnog ročišta pristupit će se unovčenju imovine.</w:t>
      </w:r>
    </w:p>
    <w:p w:rsidRDefault="00826F9E" w:rsidP="00826F9E" w:rsidR="00826F9E" w:rsidRPr="00826F9E">
      <w:pPr>
        <w:spacing w:lineRule="auto" w:line="276" w:after="0"/>
        <w:ind w:left="720"/>
        <w:contextualSpacing/>
        <w:jc w:val="both"/>
        <w:rPr>
          <w:rFonts w:cs="Times New Roman" w:eastAsia="Calibri" w:hAnsi="Cambria" w:ascii="Cambria"/>
        </w:rPr>
      </w:pPr>
      <w:r w:rsidRPr="00826F9E">
        <w:rPr>
          <w:rFonts w:cs="Times New Roman" w:eastAsia="Calibri" w:hAnsi="Cambria" w:ascii="Cambria"/>
        </w:rPr>
        <w:t>Stečajni upravitelj je mišljenja da zbog  iznimno male ekonomske vrijednosti imovine, trošak procjene imovine ne bi bio opravdan, već predlaže da se navedena imovina proda kao sekundarna sirovina.</w:t>
      </w:r>
    </w:p>
    <w:p w:rsidRDefault="00826F9E" w:rsidP="00826F9E" w:rsidR="00826F9E" w:rsidRPr="00826F9E">
      <w:pPr>
        <w:numPr>
          <w:ilvl w:val="0"/>
          <w:numId w:val="49"/>
        </w:numPr>
        <w:spacing w:lineRule="auto" w:line="276" w:after="0"/>
        <w:contextualSpacing/>
        <w:jc w:val="both"/>
        <w:rPr>
          <w:rFonts w:cs="Times New Roman" w:eastAsia="Calibri" w:hAnsi="Cambria" w:ascii="Cambria"/>
        </w:rPr>
      </w:pPr>
      <w:r w:rsidRPr="00826F9E">
        <w:rPr>
          <w:rFonts w:cs="Times New Roman" w:eastAsia="Calibri" w:hAnsi="Cambria" w:ascii="Cambria"/>
        </w:rPr>
        <w:t xml:space="preserve">Za vođenje računovodstveno-knjigovodstvenih i administrativnih poslova predlažem FIDES obrt za računovodstvene usluge i poslovno savjetovanje </w:t>
      </w:r>
      <w:proofErr w:type="spellStart"/>
      <w:r w:rsidRPr="00826F9E">
        <w:rPr>
          <w:rFonts w:cs="Times New Roman" w:eastAsia="Calibri" w:hAnsi="Cambria" w:ascii="Cambria"/>
        </w:rPr>
        <w:t>vl</w:t>
      </w:r>
      <w:proofErr w:type="spellEnd"/>
      <w:r w:rsidRPr="00826F9E">
        <w:rPr>
          <w:rFonts w:cs="Times New Roman" w:eastAsia="Calibri" w:hAnsi="Cambria" w:ascii="Cambria"/>
        </w:rPr>
        <w:t xml:space="preserve">. Zvjezdana Križanec i Marijana </w:t>
      </w:r>
      <w:proofErr w:type="spellStart"/>
      <w:r w:rsidRPr="00826F9E">
        <w:rPr>
          <w:rFonts w:cs="Times New Roman" w:eastAsia="Calibri" w:hAnsi="Cambria" w:ascii="Cambria"/>
        </w:rPr>
        <w:t>Granoša</w:t>
      </w:r>
      <w:proofErr w:type="spellEnd"/>
      <w:r w:rsidRPr="00826F9E">
        <w:rPr>
          <w:rFonts w:cs="Times New Roman" w:eastAsia="Calibri" w:hAnsi="Cambria" w:ascii="Cambria"/>
        </w:rPr>
        <w:t xml:space="preserve"> iz Osijeka, Rijeke dubrovačke 6. Predložena cijena mjesečnih usluga iznosila bi 1.000,00 kn + PDV.</w:t>
      </w:r>
    </w:p>
    <w:p w:rsidRDefault="00826F9E" w:rsidP="00826F9E" w:rsidR="00826F9E" w:rsidRPr="00826F9E">
      <w:pPr>
        <w:spacing w:lineRule="auto" w:line="276" w:after="200"/>
        <w:jc w:val="both"/>
        <w:rPr>
          <w:rFonts w:cs="Times New Roman" w:eastAsia="Calibri" w:hAnsi="Cambria" w:ascii="Cambria"/>
        </w:rPr>
      </w:pPr>
    </w:p>
    <w:p w:rsidRDefault="00826F9E" w:rsidP="00826F9E" w:rsidR="00826F9E" w:rsidRPr="00826F9E">
      <w:pPr>
        <w:spacing w:lineRule="auto" w:line="276" w:after="200"/>
        <w:ind w:left="720"/>
        <w:contextualSpacing/>
        <w:jc w:val="both"/>
        <w:rPr>
          <w:rFonts w:cs="Times New Roman" w:eastAsia="Calibri" w:hAnsi="Cambria" w:ascii="Cambria"/>
        </w:rPr>
      </w:pPr>
    </w:p>
    <w:p w:rsidRDefault="00826F9E" w:rsidP="00826F9E" w:rsidR="00826F9E" w:rsidRPr="00826F9E">
      <w:pPr>
        <w:numPr>
          <w:ilvl w:val="0"/>
          <w:numId w:val="47"/>
        </w:numPr>
        <w:spacing w:lineRule="auto" w:line="276" w:after="200"/>
        <w:contextualSpacing/>
        <w:jc w:val="both"/>
        <w:rPr>
          <w:rFonts w:cs="Times New Roman" w:eastAsia="Calibri" w:hAnsi="Cambria" w:ascii="Cambria"/>
        </w:rPr>
      </w:pPr>
      <w:r w:rsidRPr="00826F9E">
        <w:rPr>
          <w:rFonts w:cs="Times New Roman" w:eastAsia="Calibri" w:hAnsi="Cambria" w:ascii="Cambria"/>
        </w:rPr>
        <w:t>ZAKLJUČCI I PRIJEDLOZI</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Iz navedenog je vidljivo da stečajni dužnik nema uvjeta za nastavak bilo kakve djelatnosti i daljnjeg poslovanja.</w:t>
      </w: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Stečajni upravitelj predlaže da vjerovnici na ročištu usvoje slijedeće zaključke i odluke:</w:t>
      </w:r>
    </w:p>
    <w:p w:rsidRDefault="00826F9E" w:rsidP="00826F9E" w:rsidR="00826F9E" w:rsidRPr="00826F9E">
      <w:pPr>
        <w:numPr>
          <w:ilvl w:val="0"/>
          <w:numId w:val="50"/>
        </w:numPr>
        <w:spacing w:lineRule="auto" w:line="276" w:after="200"/>
        <w:contextualSpacing/>
        <w:jc w:val="both"/>
        <w:rPr>
          <w:rFonts w:cs="Times New Roman" w:eastAsia="Calibri" w:hAnsi="Cambria" w:ascii="Cambria"/>
        </w:rPr>
      </w:pPr>
      <w:r w:rsidRPr="00826F9E">
        <w:rPr>
          <w:rFonts w:cs="Times New Roman" w:eastAsia="Calibri" w:hAnsi="Cambria" w:ascii="Cambria"/>
        </w:rPr>
        <w:t xml:space="preserve">Prihvaća se Izvješće stečajnog upravitelja o gospodarskom položaju stečajnog dužnika </w:t>
      </w:r>
    </w:p>
    <w:p w:rsidRDefault="00826F9E" w:rsidP="00826F9E" w:rsidR="00826F9E" w:rsidRPr="00826F9E">
      <w:pPr>
        <w:numPr>
          <w:ilvl w:val="0"/>
          <w:numId w:val="50"/>
        </w:numPr>
        <w:spacing w:lineRule="auto" w:line="276" w:after="200"/>
        <w:contextualSpacing/>
        <w:jc w:val="both"/>
        <w:rPr>
          <w:rFonts w:cs="Times New Roman" w:eastAsia="Calibri" w:hAnsi="Cambria" w:ascii="Cambria"/>
        </w:rPr>
      </w:pPr>
      <w:r w:rsidRPr="00826F9E">
        <w:rPr>
          <w:rFonts w:cs="Times New Roman" w:eastAsia="Calibri" w:hAnsi="Cambria" w:ascii="Cambria"/>
        </w:rPr>
        <w:t>Prihvaćaju se poduzete radnje stečajnog upravitelja. Nema mogućnosti za nastavak poslovanja.</w:t>
      </w:r>
    </w:p>
    <w:p w:rsidRDefault="00826F9E" w:rsidP="00826F9E" w:rsidR="00826F9E" w:rsidRPr="00826F9E">
      <w:pPr>
        <w:numPr>
          <w:ilvl w:val="0"/>
          <w:numId w:val="50"/>
        </w:numPr>
        <w:spacing w:lineRule="auto" w:line="276" w:after="200"/>
        <w:contextualSpacing/>
        <w:jc w:val="both"/>
        <w:rPr>
          <w:rFonts w:cs="Times New Roman" w:eastAsia="Calibri" w:hAnsi="Cambria" w:ascii="Cambria"/>
        </w:rPr>
      </w:pPr>
      <w:r w:rsidRPr="00826F9E">
        <w:rPr>
          <w:rFonts w:cs="Times New Roman" w:eastAsia="Calibri" w:hAnsi="Cambria" w:ascii="Cambria"/>
        </w:rPr>
        <w:lastRenderedPageBreak/>
        <w:t>Skupština vjerovnika donosi odluku kojom prihvaća predloženi predračun troškova stečajnog postupka.</w:t>
      </w:r>
    </w:p>
    <w:p w:rsidRDefault="00826F9E" w:rsidP="00826F9E" w:rsidR="00826F9E" w:rsidRPr="00826F9E">
      <w:pPr>
        <w:numPr>
          <w:ilvl w:val="0"/>
          <w:numId w:val="50"/>
        </w:numPr>
        <w:spacing w:lineRule="auto" w:line="276" w:after="200"/>
        <w:contextualSpacing/>
        <w:jc w:val="both"/>
        <w:rPr>
          <w:rFonts w:cs="Times New Roman" w:eastAsia="Calibri" w:hAnsi="Cambria" w:ascii="Cambria"/>
        </w:rPr>
      </w:pPr>
      <w:r w:rsidRPr="00826F9E">
        <w:rPr>
          <w:rFonts w:cs="Times New Roman" w:eastAsia="Calibri" w:hAnsi="Cambria" w:ascii="Cambria"/>
        </w:rPr>
        <w:t xml:space="preserve">Nekretnine stečajnog dužnika su pod </w:t>
      </w:r>
      <w:proofErr w:type="spellStart"/>
      <w:r w:rsidRPr="00826F9E">
        <w:rPr>
          <w:rFonts w:cs="Times New Roman" w:eastAsia="Calibri" w:hAnsi="Cambria" w:ascii="Cambria"/>
        </w:rPr>
        <w:t>razlučnim</w:t>
      </w:r>
      <w:proofErr w:type="spellEnd"/>
      <w:r w:rsidRPr="00826F9E">
        <w:rPr>
          <w:rFonts w:cs="Times New Roman" w:eastAsia="Calibri" w:hAnsi="Cambria" w:ascii="Cambria"/>
        </w:rPr>
        <w:t xml:space="preserve"> pravom i prodavati će se sukladno odredbama Stečajnog zakona</w:t>
      </w:r>
    </w:p>
    <w:p w:rsidRDefault="00826F9E" w:rsidP="00826F9E" w:rsidR="00826F9E" w:rsidRPr="00826F9E">
      <w:pPr>
        <w:spacing w:lineRule="auto" w:line="276" w:after="200"/>
        <w:jc w:val="both"/>
        <w:rPr>
          <w:rFonts w:cs="Times New Roman" w:eastAsia="Calibri" w:hAnsi="Cambria" w:ascii="Cambria"/>
        </w:rPr>
      </w:pPr>
    </w:p>
    <w:p w:rsidRDefault="00826F9E" w:rsidP="00826F9E" w:rsidR="00826F9E" w:rsidRPr="00826F9E">
      <w:pPr>
        <w:spacing w:lineRule="auto" w:line="276" w:after="200"/>
        <w:jc w:val="both"/>
        <w:rPr>
          <w:rFonts w:cs="Times New Roman" w:eastAsia="Calibri" w:hAnsi="Cambria" w:ascii="Cambria"/>
        </w:rPr>
      </w:pPr>
      <w:r w:rsidRPr="00826F9E">
        <w:rPr>
          <w:rFonts w:cs="Times New Roman" w:eastAsia="Calibri" w:hAnsi="Cambria" w:ascii="Cambria"/>
        </w:rPr>
        <w:t>U Osijeku, 13.09.2016. godine</w:t>
      </w:r>
    </w:p>
    <w:p w:rsidRDefault="00826F9E" w:rsidP="00826F9E" w:rsidR="00826F9E" w:rsidRPr="00826F9E">
      <w:pPr>
        <w:spacing w:lineRule="auto" w:line="276" w:after="200"/>
        <w:jc w:val="both"/>
        <w:rPr>
          <w:rFonts w:cs="Times New Roman" w:eastAsia="Calibri" w:hAnsi="Cambria" w:ascii="Cambria"/>
        </w:rPr>
      </w:pPr>
    </w:p>
    <w:p w:rsidRDefault="00826F9E" w:rsidP="00826F9E" w:rsidR="00826F9E" w:rsidRPr="00826F9E">
      <w:pPr>
        <w:spacing w:lineRule="auto" w:line="276" w:after="0"/>
        <w:ind w:left="6372"/>
        <w:jc w:val="both"/>
        <w:rPr>
          <w:rFonts w:cs="Times New Roman" w:eastAsia="Calibri" w:hAnsi="Cambria" w:ascii="Cambria"/>
        </w:rPr>
      </w:pPr>
      <w:r w:rsidRPr="00826F9E">
        <w:rPr>
          <w:rFonts w:cs="Times New Roman" w:eastAsia="Calibri" w:hAnsi="Cambria" w:ascii="Cambria"/>
        </w:rPr>
        <w:t>Stečajni upravitelj:</w:t>
      </w:r>
    </w:p>
    <w:p w:rsidRDefault="00826F9E" w:rsidP="00826F9E" w:rsidR="00826F9E" w:rsidRPr="00826F9E">
      <w:pPr>
        <w:spacing w:lineRule="auto" w:line="276" w:after="0"/>
        <w:ind w:left="6372"/>
        <w:jc w:val="both"/>
        <w:rPr>
          <w:rFonts w:cs="Times New Roman" w:eastAsia="Calibri" w:hAnsi="Cambria" w:ascii="Cambria"/>
        </w:rPr>
      </w:pPr>
      <w:r w:rsidRPr="00826F9E">
        <w:rPr>
          <w:rFonts w:cs="Times New Roman" w:eastAsia="Calibri" w:hAnsi="Cambria" w:ascii="Cambria"/>
        </w:rPr>
        <w:t xml:space="preserve">Vinko Ljubičić, </w:t>
      </w:r>
      <w:proofErr w:type="spellStart"/>
      <w:r w:rsidRPr="00826F9E">
        <w:rPr>
          <w:rFonts w:cs="Times New Roman" w:eastAsia="Calibri" w:hAnsi="Cambria" w:ascii="Cambria"/>
        </w:rPr>
        <w:t>dipl.iur</w:t>
      </w:r>
      <w:proofErr w:type="spellEnd"/>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B70B10"/>
    <w:multiLevelType w:val="multilevel"/>
    <w:tmpl w:val="42D699BA"/>
    <w:lvl w:ilvl="0">
      <w:start w:val="1"/>
      <w:numFmt w:val="decimal"/>
      <w:lvlText w:val="%1."/>
      <w:lvlJc w:val="left"/>
      <w:pPr>
        <w:ind w:hanging="360" w:left="720"/>
      </w:pPr>
    </w:lvl>
    <w:lvl w:ilvl="1">
      <w:start w:val="1"/>
      <w:numFmt w:val="decimal"/>
      <w:isLgl/>
      <w:lvlText w:val="%1.%2."/>
      <w:lvlJc w:val="left"/>
      <w:pPr>
        <w:ind w:hanging="720" w:left="1080"/>
      </w:pPr>
    </w:lvl>
    <w:lvl w:ilvl="2">
      <w:start w:val="1"/>
      <w:numFmt w:val="decimal"/>
      <w:isLgl/>
      <w:lvlText w:val="%1.%2.%3."/>
      <w:lvlJc w:val="left"/>
      <w:pPr>
        <w:ind w:hanging="720" w:left="1080"/>
      </w:pPr>
    </w:lvl>
    <w:lvl w:ilvl="3">
      <w:start w:val="1"/>
      <w:numFmt w:val="decimal"/>
      <w:isLgl/>
      <w:lvlText w:val="%1.%2.%3.%4."/>
      <w:lvlJc w:val="left"/>
      <w:pPr>
        <w:ind w:hanging="1080" w:left="1440"/>
      </w:pPr>
    </w:lvl>
    <w:lvl w:ilvl="4">
      <w:start w:val="1"/>
      <w:numFmt w:val="decimal"/>
      <w:isLgl/>
      <w:lvlText w:val="%1.%2.%3.%4.%5."/>
      <w:lvlJc w:val="left"/>
      <w:pPr>
        <w:ind w:hanging="1080" w:left="1440"/>
      </w:pPr>
    </w:lvl>
    <w:lvl w:ilvl="5">
      <w:start w:val="1"/>
      <w:numFmt w:val="decimal"/>
      <w:isLgl/>
      <w:lvlText w:val="%1.%2.%3.%4.%5.%6."/>
      <w:lvlJc w:val="left"/>
      <w:pPr>
        <w:ind w:hanging="1440" w:left="1800"/>
      </w:pPr>
    </w:lvl>
    <w:lvl w:ilvl="6">
      <w:start w:val="1"/>
      <w:numFmt w:val="decimal"/>
      <w:isLgl/>
      <w:lvlText w:val="%1.%2.%3.%4.%5.%6.%7."/>
      <w:lvlJc w:val="left"/>
      <w:pPr>
        <w:ind w:hanging="1440" w:left="1800"/>
      </w:pPr>
    </w:lvl>
    <w:lvl w:ilvl="7">
      <w:start w:val="1"/>
      <w:numFmt w:val="decimal"/>
      <w:isLgl/>
      <w:lvlText w:val="%1.%2.%3.%4.%5.%6.%7.%8."/>
      <w:lvlJc w:val="left"/>
      <w:pPr>
        <w:ind w:hanging="1800" w:left="2160"/>
      </w:pPr>
    </w:lvl>
    <w:lvl w:ilvl="8">
      <w:start w:val="1"/>
      <w:numFmt w:val="decimal"/>
      <w:isLgl/>
      <w:lvlText w:val="%1.%2.%3.%4.%5.%6.%7.%8.%9."/>
      <w:lvlJc w:val="left"/>
      <w:pPr>
        <w:ind w:hanging="1800" w:left="216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709430E"/>
    <w:multiLevelType w:val="hybridMultilevel"/>
    <w:tmpl w:val="A8A8B6A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3A9061DA"/>
    <w:multiLevelType w:val="hybridMultilevel"/>
    <w:tmpl w:val="F4DC3412"/>
    <w:lvl w:tplc="01B4D1B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DB01ADB"/>
    <w:multiLevelType w:val="hybridMultilevel"/>
    <w:tmpl w:val="02B42C8A"/>
    <w:lvl w:tplc="5222408E"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6">
    <w:nsid w:val="7EAF58E6"/>
    <w:multiLevelType w:val="multilevel"/>
    <w:tmpl w:val="358ED2AE"/>
    <w:numStyleLink w:val="NumListA0"/>
  </w:abstractNum>
  <w:num w:numId="1">
    <w:abstractNumId w:val="19"/>
  </w:num>
  <w:num w:numId="2">
    <w:abstractNumId w:val="32"/>
  </w:num>
  <w:num w:numId="3">
    <w:abstractNumId w:val="18"/>
  </w:num>
  <w:num w:numId="4">
    <w:abstractNumId w:val="42"/>
  </w:num>
  <w:num w:numId="5">
    <w:abstractNumId w:val="44"/>
  </w:num>
  <w:num w:numId="6">
    <w:abstractNumId w:val="20"/>
  </w:num>
  <w:num w:numId="7">
    <w:abstractNumId w:val="21"/>
  </w:num>
  <w:num w:numId="8">
    <w:abstractNumId w:val="31"/>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6"/>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lvlOverride w:ilvl="0"/>
    <w:lvlOverride w:ilvl="1"/>
    <w:lvlOverride w:ilvl="2"/>
    <w:lvlOverride w:ilvl="3"/>
    <w:lvlOverride w:ilvl="4"/>
    <w:lvlOverride w:ilvl="5"/>
    <w:lvlOverride w:ilvl="6"/>
    <w:lvlOverride w:ilvl="7"/>
    <w:lvlOverride w:ilvl="8"/>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6F9E"/>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66427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St-290/2016-18</izvorni_sadrzaj>
    <derivirana_varijabla naziv="DomainObject.Oznaka_1">St-290/2016-18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St-290/2016</izvorni_sadrzaj>
    <derivirana_varijabla naziv="DomainObject.Predmet.OznakaBroj_1">St-290/2016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GT-INTERIJERI d.o.o. za proizvodnju, trgovinu i usluge Daruvar</izvorni_sadrzaj>
    <derivirana_varijabla naziv="DomainObject.Predmet.ProtustrankaFormated_1">  GT-INTERIJERI d.o.o. za proizvodnju, trgovinu i usluge Daruvar</derivirana_varijabla>
  </DomainObject.Predmet.ProtustrankaFormated>
  <DomainObject.Predmet.ProtustrankaFormatedOIB>
    <izvorni_sadrzaj>  GT-INTERIJERI d.o.o. za proizvodnju, trgovinu i usluge Daruvar, OIB 42102113495</izvorni_sadrzaj>
    <derivirana_varijabla naziv="DomainObject.Predmet.ProtustrankaFormatedOIB_1">  GT-INTERIJERI d.o.o. za proizvodnju, trgovinu i usluge Daruvar, OIB 42102113495</derivirana_varijabla>
  </DomainObject.Predmet.ProtustrankaFormatedOIB>
  <DomainObject.Predmet.ProtustrankaFormatedWithAdress>
    <izvorni_sadrzaj> GT-INTERIJERI d.o.o. za proizvodnju, trgovinu i usluge Daruvar, Strma ulica 3, 43500 Daruvar</izvorni_sadrzaj>
    <derivirana_varijabla naziv="DomainObject.Predmet.ProtustrankaFormatedWithAdress_1"> GT-INTERIJERI d.o.o. za proizvodnju, trgovinu i usluge Daruvar, Strma ulica 3, 43500 Daruvar</derivirana_varijabla>
  </DomainObject.Predmet.ProtustrankaFormatedWithAdress>
  <DomainObject.Predmet.ProtustrankaFormatedWithAdressOIB>
    <izvorni_sadrzaj> GT-INTERIJERI d.o.o. za proizvodnju, trgovinu i usluge Daruvar, OIB 42102113495, Strma ulica 3, 43500 Daruvar</izvorni_sadrzaj>
    <derivirana_varijabla naziv="DomainObject.Predmet.ProtustrankaFormatedWithAdressOIB_1"> GT-INTERIJERI d.o.o. za proizvodnju, trgovinu i usluge Daruvar, OIB 42102113495, Strma ulica 3, 43500 Daruvar</derivirana_varijabla>
  </DomainObject.Predmet.ProtustrankaFormatedWithAdressOIB>
  <DomainObject.Predmet.ProtustrankaWithAdress>
    <izvorni_sadrzaj>GT-INTERIJERI d.o.o. za proizvodnju, trgovinu i usluge Daruvar Strma ulica 3, 43500 Daruvar</izvorni_sadrzaj>
    <derivirana_varijabla naziv="DomainObject.Predmet.ProtustrankaWithAdress_1">GT-INTERIJERI d.o.o. za proizvodnju, trgovinu i usluge Daruvar Strma ulica 3, 43500 Daruvar</derivirana_varijabla>
  </DomainObject.Predmet.ProtustrankaWithAdress>
  <DomainObject.Predmet.ProtustrankaWithAdressOIB>
    <izvorni_sadrzaj>GT-INTERIJERI d.o.o. za proizvodnju, trgovinu i usluge Daruvar, OIB 42102113495, Strma ulica 3, 43500 Daruvar</izvorni_sadrzaj>
    <derivirana_varijabla naziv="DomainObject.Predmet.ProtustrankaWithAdressOIB_1">GT-INTERIJERI d.o.o. za proizvodnju, trgovinu i usluge Daruvar, OIB 42102113495, Strma ulica 3, 43500 Daruvar</derivirana_varijabla>
  </DomainObject.Predmet.ProtustrankaWithAdressOIB>
  <DomainObject.Predmet.ProtustrankaNazivFormated>
    <izvorni_sadrzaj>GT-INTERIJERI d.o.o. za proizvodnju, trgovinu i usluge Daruvar</izvorni_sadrzaj>
    <derivirana_varijabla naziv="DomainObject.Predmet.ProtustrankaNazivFormated_1">GT-INTERIJERI d.o.o. za proizvodnju, trgovinu i usluge Daruvar</derivirana_varijabla>
  </DomainObject.Predmet.ProtustrankaNazivFormated>
  <DomainObject.Predmet.ProtustrankaNazivFormatedOIB>
    <izvorni_sadrzaj>GT-INTERIJERI d.o.o. za proizvodnju, trgovinu i usluge Daruvar, OIB 42102113495</izvorni_sadrzaj>
    <derivirana_varijabla naziv="DomainObject.Predmet.ProtustrankaNazivFormatedOIB_1">GT-INTERIJERI d.o.o. za proizvodnju, trgovinu i usluge Daruvar, OIB 42102113495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 dioničko društvo, Rijeka</izvorni_sadrzaj>
    <derivirana_varijabla naziv="DomainObject.Predmet.StrankaFormated_1">  ERSTE&amp;STEIERMÄRKISCHE BANK dioničko društvo, Rijeka</derivirana_varijabla>
  </DomainObject.Predmet.StrankaFormated>
  <DomainObject.Predmet.StrankaFormatedOIB>
    <izvorni_sadrzaj>  ERSTE&amp;STEIERMÄRKISCHE BANK dioničko društvo, Rijeka, OIB 23057039320</izvorni_sadrzaj>
    <derivirana_varijabla naziv="DomainObject.Predmet.StrankaFormatedOIB_1">  ERSTE&amp;STEIERMÄRKISCHE BANK dioničko društvo, Rijeka, OIB 23057039320</derivirana_varijabla>
  </DomainObject.Predmet.StrankaFormatedOIB>
  <DomainObject.Predmet.StrankaFormatedWithAdress>
    <izvorni_sadrzaj> ERSTE&amp;STEIERMÄRKISCHE BANK dioničko društvo, Rijeka, Jadranski Trg 3/a, 51000 Rijeka</izvorni_sadrzaj>
    <derivirana_varijabla naziv="DomainObject.Predmet.StrankaFormatedWithAdress_1"> ERSTE&amp;STEIERMÄRKISCHE BANK dioničko društvo, Rijeka, Jadranski Trg 3/a, 51000 Rijeka</derivirana_varijabla>
  </DomainObject.Predmet.StrankaFormatedWithAdress>
  <DomainObject.Predmet.StrankaFormatedWithAdressOIB>
    <izvorni_sadrzaj> ERSTE&amp;STEIERMÄRKISCHE BANK dioničko društvo, Rijeka, OIB 23057039320, Jadranski Trg 3/a, 51000 Rijeka</izvorni_sadrzaj>
    <derivirana_varijabla naziv="DomainObject.Predmet.StrankaFormatedWithAdressOIB_1"> ERSTE&amp;STEIERMÄRKISCHE BANK dioničko društvo, Rijeka, OIB 23057039320, Jadranski Trg 3/a, 51000 Rijeka</derivirana_varijabla>
  </DomainObject.Predmet.StrankaFormatedWithAdressOIB>
  <DomainObject.Predmet.StrankaWithAdress>
    <izvorni_sadrzaj>ERSTE&amp;STEIERMÄRKISCHE BANK dioničko društvo, Rijeka Jadranski Trg 3/a,51000 Rijeka</izvorni_sadrzaj>
    <derivirana_varijabla naziv="DomainObject.Predmet.StrankaWithAdress_1">ERSTE&amp;STEIERMÄRKISCHE BANK dioničko društvo, Rijeka Jadranski Trg 3/a,51000 Rijeka</derivirana_varijabla>
  </DomainObject.Predmet.StrankaWithAdress>
  <DomainObject.Predmet.StrankaWithAdressOIB>
    <izvorni_sadrzaj>ERSTE&amp;STEIERMÄRKISCHE BANK dioničko društvo, Rijeka, OIB 23057039320, Jadranski Trg 3/a,51000 Rijeka</izvorni_sadrzaj>
    <derivirana_varijabla naziv="DomainObject.Predmet.StrankaWithAdressOIB_1">ERSTE&amp;STEIERMÄRKISCHE BANK dioničko društvo, Rijeka, OIB 23057039320, Jadranski Trg 3/a,51000 Rijeka</derivirana_varijabla>
  </DomainObject.Predmet.StrankaWithAdressOIB>
  <DomainObject.Predmet.StrankaNazivFormated>
    <izvorni_sadrzaj>ERSTE&amp;STEIERMÄRKISCHE BANK dioničko društvo, Rijeka</izvorni_sadrzaj>
    <derivirana_varijabla naziv="DomainObject.Predmet.StrankaNazivFormated_1">ERSTE&amp;STEIERMÄRKISCHE BANK dioničko društvo, Rijeka</derivirana_varijabla>
  </DomainObject.Predmet.StrankaNazivFormated>
  <DomainObject.Predmet.StrankaNazivFormatedOIB>
    <izvorni_sadrzaj>ERSTE&amp;STEIERMÄRKISCHE BANK dioničko društvo, Rijeka, OIB 23057039320</izvorni_sadrzaj>
    <derivirana_varijabla naziv="DomainObject.Predmet.StrankaNazivFormatedOIB_1">ERSTE&amp;STEIERMÄRKISCHE BANK dioničko društvo, Rijeka, OIB 23057039320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ERSTE&amp;STEIERMÄRKISCHE BANK dioničko društvo, Rijeka</item>
    </izvorni_sadrzaj>
    <derivirana_varijabla naziv="DomainObject.Predmet.StrankaListFormated_1">
      <item>ERSTE&amp;STEIERMÄRKISCHE BANK dioničko društvo, Rijeka</item>
    </derivirana_varijabla>
  </DomainObject.Predmet.StrankaListFormated>
  <DomainObject.Predmet.StrankaListFormatedOIB>
    <izvorni_sadrzaj>
      <item>ERSTE&amp;STEIERMÄRKISCHE BANK dioničko društvo, Rijeka, OIB 23057039320</item>
    </izvorni_sadrzaj>
    <derivirana_varijabla naziv="DomainObject.Predmet.StrankaListFormatedOIB_1">
      <item>ERSTE&amp;STEIERMÄRKISCHE BANK dioničko društvo, Rijeka, OIB 23057039320</item>
    </derivirana_varijabla>
  </DomainObject.Predmet.StrankaListFormatedOIB>
  <DomainObject.Predmet.StrankaListFormatedWithAdress>
    <izvorni_sadrzaj>
      <item>ERSTE&amp;STEIERMÄRKISCHE BANK dioničko društvo, Rijeka, Jadranski Trg 3/a, 51000 Rijeka</item>
    </izvorni_sadrzaj>
    <derivirana_varijabla naziv="DomainObject.Predmet.StrankaListFormatedWithAdress_1">
      <item>ERSTE&amp;STEIERMÄRKISCHE BANK dioničko društvo, Rijeka, Jadranski Trg 3/a, 51000 Rijeka</item>
    </derivirana_varijabla>
  </DomainObject.Predmet.StrankaListFormatedWithAdress>
  <DomainObject.Predmet.StrankaListFormatedWithAdressOIB>
    <izvorni_sadrzaj>
      <item>ERSTE&amp;STEIERMÄRKISCHE BANK dioničko društvo, Rijeka, OIB 23057039320, Jadranski Trg 3/a, 51000 Rijeka</item>
    </izvorni_sadrzaj>
    <derivirana_varijabla naziv="DomainObject.Predmet.StrankaListFormatedWithAdressOIB_1">
      <item>ERSTE&amp;STEIERMÄRKISCHE BANK dioničko društvo, Rijeka, OIB 23057039320, Jadranski Trg 3/a, 51000 Rijeka</item>
    </derivirana_varijabla>
  </DomainObject.Predmet.StrankaListFormatedWithAdressOIB>
  <DomainObject.Predmet.StrankaListNazivFormated>
    <izvorni_sadrzaj>
      <item>ERSTE&amp;STEIERMÄRKISCHE BANK dioničko društvo, Rijeka</item>
    </izvorni_sadrzaj>
    <derivirana_varijabla naziv="DomainObject.Predmet.StrankaListNazivFormated_1">
      <item>ERSTE&amp;STEIERMÄRKISCHE BANK dioničko društvo, Rijeka</item>
    </derivirana_varijabla>
  </DomainObject.Predmet.StrankaListNazivFormated>
  <DomainObject.Predmet.StrankaListNazivFormatedOIB>
    <izvorni_sadrzaj>
      <item>ERSTE&amp;STEIERMÄRKISCHE BANK dioničko društvo, Rijeka, OIB 23057039320</item>
    </izvorni_sadrzaj>
    <derivirana_varijabla naziv="DomainObject.Predmet.StrankaListNazivFormatedOIB_1">
      <item>ERSTE&amp;STEIERMÄRKISCHE BANK dioničko društvo, Rijeka, OIB 23057039320</item>
    </derivirana_varijabla>
  </DomainObject.Predmet.StrankaListNazivFormatedOIB>
  <DomainObject.Predmet.ProtuStrankaListFormated>
    <izvorni_sadrzaj>
      <item>GT-INTERIJERI d.o.o. za proizvodnju, trgovinu i usluge Daruvar</item>
    </izvorni_sadrzaj>
    <derivirana_varijabla naziv="DomainObject.Predmet.ProtuStrankaListFormated_1">
      <item>GT-INTERIJERI d.o.o. za proizvodnju, trgovinu i usluge Daruvar</item>
    </derivirana_varijabla>
  </DomainObject.Predmet.ProtuStrankaListFormated>
  <DomainObject.Predmet.ProtuStrankaListFormatedOIB>
    <izvorni_sadrzaj>
      <item>GT-INTERIJERI d.o.o. za proizvodnju, trgovinu i usluge Daruvar, OIB 42102113495</item>
    </izvorni_sadrzaj>
    <derivirana_varijabla naziv="DomainObject.Predmet.ProtuStrankaListFormatedOIB_1">
      <item>GT-INTERIJERI d.o.o. za proizvodnju, trgovinu i usluge Daruvar, OIB 42102113495</item>
    </derivirana_varijabla>
  </DomainObject.Predmet.ProtuStrankaListFormatedOIB>
  <DomainObject.Predmet.ProtuStrankaListFormatedWithAdress>
    <izvorni_sadrzaj>
      <item>GT-INTERIJERI d.o.o. za proizvodnju, trgovinu i usluge Daruvar, Strma ulica 3, 43500 Daruvar</item>
    </izvorni_sadrzaj>
    <derivirana_varijabla naziv="DomainObject.Predmet.ProtuStrankaListFormatedWithAdress_1">
      <item>GT-INTERIJERI d.o.o. za proizvodnju, trgovinu i usluge Daruvar, Strma ulica 3, 43500 Daruvar</item>
    </derivirana_varijabla>
  </DomainObject.Predmet.ProtuStrankaListFormatedWithAdress>
  <DomainObject.Predmet.ProtuStrankaListFormatedWithAdressOIB>
    <izvorni_sadrzaj>
      <item>GT-INTERIJERI d.o.o. za proizvodnju, trgovinu i usluge Daruvar, OIB 42102113495, Strma ulica 3, 43500 Daruvar</item>
    </izvorni_sadrzaj>
    <derivirana_varijabla naziv="DomainObject.Predmet.ProtuStrankaListFormatedWithAdressOIB_1">
      <item>GT-INTERIJERI d.o.o. za proizvodnju, trgovinu i usluge Daruvar, OIB 42102113495, Strma ulica 3, 43500 Daruvar</item>
    </derivirana_varijabla>
  </DomainObject.Predmet.ProtuStrankaListFormatedWithAdressOIB>
  <DomainObject.Predmet.ProtuStrankaListNazivFormated>
    <izvorni_sadrzaj>
      <item>GT-INTERIJERI d.o.o. za proizvodnju, trgovinu i usluge Daruvar</item>
    </izvorni_sadrzaj>
    <derivirana_varijabla naziv="DomainObject.Predmet.ProtuStrankaListNazivFormated_1">
      <item>GT-INTERIJERI d.o.o. za proizvodnju, trgovinu i usluge Daruvar</item>
    </derivirana_varijabla>
  </DomainObject.Predmet.ProtuStrankaListNazivFormated>
  <DomainObject.Predmet.ProtuStrankaListNazivFormatedOIB>
    <izvorni_sadrzaj>
      <item>GT-INTERIJERI d.o.o. za proizvodnju, trgovinu i usluge Daruvar, OIB 42102113495</item>
    </izvorni_sadrzaj>
    <derivirana_varijabla naziv="DomainObject.Predmet.ProtuStrankaListNazivFormatedOIB_1">
      <item>GT-INTERIJERI d.o.o. za proizvodnju, trgovinu i usluge Daruvar, OIB 42102113495</item>
    </derivirana_varijabla>
  </DomainObject.Predmet.ProtuStrankaListNazivFormatedOIB>
  <DomainObject.Predmet.OstaliListFormated>
    <izvorni_sadrzaj>
      <item>TOMISLAV GAŠPAR</item>
      <item>Financijska agencija</item>
      <item>Odvjetničko društvo Buterin &amp; Posavec j.t.d.</item>
      <item>Vinko Ljubičić</item>
    </izvorni_sadrzaj>
    <derivirana_varijabla naziv="DomainObject.Predmet.OstaliListFormated_1">
      <item>TOMISLAV GAŠPAR</item>
      <item>Financijska agencija</item>
      <item>Odvjetničko društvo Buterin &amp; Posavec j.t.d.</item>
      <item>Vinko Ljubičić</item>
    </derivirana_varijabla>
  </DomainObject.Predmet.OstaliListFormated>
  <DomainObject.Predmet.OstaliListFormatedOIB>
    <izvorni_sadrzaj>
      <item>TOMISLAV GAŠPAR, OIB 13531477584</item>
      <item>Financijska agencija, OIB 85821130368</item>
      <item>Odvjetničko društvo Buterin &amp; Posavec j.t.d.</item>
      <item>Vinko Ljubičić, OIB 91327367435</item>
    </izvorni_sadrzaj>
    <derivirana_varijabla naziv="DomainObject.Predmet.OstaliListFormatedOIB_1">
      <item>TOMISLAV GAŠPAR, OIB 13531477584</item>
      <item>Financijska agencija, OIB 85821130368</item>
      <item>Odvjetničko društvo Buterin &amp; Posavec j.t.d.</item>
      <item>Vinko Ljubičić, OIB 91327367435</item>
    </derivirana_varijabla>
  </DomainObject.Predmet.OstaliListFormatedOIB>
  <DomainObject.Predmet.OstaliListFormatedWithAdress>
    <izvorni_sadrzaj>
      <item>TOMISLAV GAŠPAR, Strma ulica 3., 43500 Daruvar</item>
      <item>Financijska agencija</item>
      <item>Odvjetničko društvo Buterin &amp; Posavec j.t.d., Draškovićeva 82, 10000 Zagreb</item>
      <item>Vinko Ljubičić, Orljavska 4A, 31000 Osijek</item>
    </izvorni_sadrzaj>
    <derivirana_varijabla naziv="DomainObject.Predmet.OstaliListFormatedWithAdress_1">
      <item>TOMISLAV GAŠPAR, Strma ulica 3., 43500 Daruvar</item>
      <item>Financijska agencija</item>
      <item>Odvjetničko društvo Buterin &amp; Posavec j.t.d., Draškovićeva 82, 10000 Zagreb</item>
      <item>Vinko Ljubičić, Orljavska 4A, 31000 Osijek</item>
    </derivirana_varijabla>
  </DomainObject.Predmet.OstaliListFormatedWithAdress>
  <DomainObject.Predmet.OstaliListFormatedWithAdressOIB>
    <izvorni_sadrzaj>
      <item>TOMISLAV GAŠPAR, OIB 13531477584, Strma ulica 3., 43500 Daruvar</item>
      <item>Financijska agencija, OIB 85821130368</item>
      <item>Odvjetničko društvo Buterin &amp; Posavec j.t.d., Draškovićeva 82, 10000 Zagreb</item>
      <item>Vinko Ljubičić, OIB 91327367435, Orljavska 4A, 31000 Osijek</item>
    </izvorni_sadrzaj>
    <derivirana_varijabla naziv="DomainObject.Predmet.OstaliListFormatedWithAdressOIB_1">
      <item>TOMISLAV GAŠPAR, OIB 13531477584, Strma ulica 3., 43500 Daruvar</item>
      <item>Financijska agencija, OIB 85821130368</item>
      <item>Odvjetničko društvo Buterin &amp; Posavec j.t.d., Draškovićeva 82, 10000 Zagreb</item>
      <item>Vinko Ljubičić, OIB 91327367435, Orljavska 4A, 31000 Osijek</item>
    </derivirana_varijabla>
  </DomainObject.Predmet.OstaliListFormatedWithAdressOIB>
  <DomainObject.Predmet.OstaliListNazivFormated>
    <izvorni_sadrzaj>
      <item>TOMISLAV GAŠPAR</item>
      <item>Financijska agencija</item>
      <item>Odvjetničko društvo Buterin &amp; Posavec j.t.d.</item>
      <item>Vinko Ljubičić</item>
    </izvorni_sadrzaj>
    <derivirana_varijabla naziv="DomainObject.Predmet.OstaliListNazivFormated_1">
      <item>TOMISLAV GAŠPAR</item>
      <item>Financijska agencija</item>
      <item>Odvjetničko društvo Buterin &amp; Posavec j.t.d.</item>
      <item>Vinko Ljubičić</item>
    </derivirana_varijabla>
  </DomainObject.Predmet.OstaliListNazivFormated>
  <DomainObject.Predmet.OstaliListNazivFormatedOIB>
    <izvorni_sadrzaj>
      <item>TOMISLAV GAŠPAR, OIB 13531477584</item>
      <item>Financijska agencija, OIB 85821130368</item>
      <item>Odvjetničko društvo Buterin &amp; Posavec j.t.d.</item>
      <item>Vinko Ljubičić, OIB 91327367435</item>
    </izvorni_sadrzaj>
    <derivirana_varijabla naziv="DomainObject.Predmet.OstaliListNazivFormatedOIB_1">
      <item>TOMISLAV GAŠPAR, OIB 13531477584</item>
      <item>Financijska agencija, OIB 85821130368</item>
      <item>Odvjetničko društvo Buterin &amp; Posavec j.t.d.</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St-290/2016-18</izvorni_sadrzaj>
    <derivirana_varijabla naziv="DomainObject.PoslovniBrojDokumenta_1">St-290/2016-18</derivirana_varijabla>
  </DomainObject.PoslovniBrojDokumenta>
  <DomainObject.Predmet.StrankaIDrugi>
    <izvorni_sadrzaj>ERSTE&amp;STEIERMÄRKISCHE BANK dioničko društvo, Rijeka</izvorni_sadrzaj>
    <derivirana_varijabla naziv="DomainObject.Predmet.StrankaIDrugi_1">ERSTE&amp;STEIERMÄRKISCHE BANK dioničko društvo, Rijeka</derivirana_varijabla>
  </DomainObject.Predmet.StrankaIDrugi>
  <DomainObject.Predmet.ProtustrankaIDrugi>
    <izvorni_sadrzaj>GT-INTERIJERI d.o.o. za proizvodnju, trgovinu i usluge Daruvar</izvorni_sadrzaj>
    <derivirana_varijabla naziv="DomainObject.Predmet.ProtustrankaIDrugi_1">GT-INTERIJERI d.o.o. za proizvodnju, trgovinu i usluge Daruvar</derivirana_varijabla>
  </DomainObject.Predmet.ProtustrankaIDrugi>
  <DomainObject.Predmet.StrankaIDrugiAdressOIB>
    <izvorni_sadrzaj>ERSTE&amp;STEIERMÄRKISCHE BANK dioničko društvo, Rijeka, OIB 23057039320, Jadranski Trg 3/a, 51000 Rijeka</izvorni_sadrzaj>
    <derivirana_varijabla naziv="DomainObject.Predmet.StrankaIDrugiAdressOIB_1">ERSTE&amp;STEIERMÄRKISCHE BANK dioničko društvo, Rijeka, OIB 23057039320, Jadranski Trg 3/a, 51000 Rijeka</derivirana_varijabla>
  </DomainObject.Predmet.StrankaIDrugiAdressOIB>
  <DomainObject.Predmet.ProtustrankaIDrugiAdressOIB>
    <izvorni_sadrzaj>GT-INTERIJERI d.o.o. za proizvodnju, trgovinu i usluge Daruvar, OIB 42102113495, Strma ulica 3, 43500 Daruvar</izvorni_sadrzaj>
    <derivirana_varijabla naziv="DomainObject.Predmet.ProtustrankaIDrugiAdressOIB_1">GT-INTERIJERI d.o.o. za proizvodnju, trgovinu i usluge Daruvar, OIB 42102113495, Strma ulica 3,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GT-INTERIJERI d.o.o. za proizvodnju, trgovinu i usluge Daruvar</item>
      <item>TOMISLAV GAŠPAR</item>
      <item>ERSTE&amp;STEIERMÄRKISCHE BANK dioničko društvo, Rijeka</item>
      <item>Financijska agencija</item>
      <item>Odvjetničko društvo Buterin &amp; Posavec j.t.d.</item>
      <item>Vinko Ljubičić</item>
    </izvorni_sadrzaj>
    <derivirana_varijabla naziv="DomainObject.Predmet.SudioniciListNaziv_1">
      <item>GT-INTERIJERI d.o.o. za proizvodnju, trgovinu i usluge Daruvar</item>
      <item>TOMISLAV GAŠPAR</item>
      <item>ERSTE&amp;STEIERMÄRKISCHE BANK dioničko društvo, Rijeka</item>
      <item>Financijska agencija</item>
      <item>Odvjetničko društvo Buterin &amp; Posavec j.t.d.</item>
      <item>Vinko Ljubičić</item>
    </derivirana_varijabla>
  </DomainObject.Predmet.SudioniciListNaziv>
  <DomainObject.Predmet.SudioniciListAdressOIB>
    <izvorni_sadrzaj>
      <item>GT-INTERIJERI d.o.o. za proizvodnju, trgovinu i usluge Daruvar, OIB 42102113495, Strma ulica 3,43500 Daruvar</item>
      <item>TOMISLAV GAŠPAR, OIB 13531477584, Strma ulica 3.,43500 Daruvar</item>
      <item>ERSTE&amp;STEIERMÄRKISCHE BANK dioničko društvo, Rijeka, OIB 23057039320, Jadranski Trg 3/a,51000 Rijeka</item>
      <item>Financijska agencija, OIB 85821130368</item>
      <item>Odvjetničko društvo Buterin &amp; Posavec j.t.d., Draškovićeva 82,10000 Zagreb</item>
      <item>Vinko Ljubičić, OIB 91327367435, Orljavska 4A,31000 Osijek</item>
    </izvorni_sadrzaj>
    <derivirana_varijabla naziv="DomainObject.Predmet.SudioniciListAdressOIB_1">
      <item>GT-INTERIJERI d.o.o. za proizvodnju, trgovinu i usluge Daruvar, OIB 42102113495, Strma ulica 3,43500 Daruvar</item>
      <item>TOMISLAV GAŠPAR, OIB 13531477584, Strma ulica 3.,43500 Daruvar</item>
      <item>ERSTE&amp;STEIERMÄRKISCHE BANK dioničko društvo, Rijeka, OIB 23057039320, Jadranski Trg 3/a,51000 Rijeka</item>
      <item>Financijska agencija, OIB 85821130368</item>
      <item>Odvjetničko društvo Buterin &amp; Posavec j.t.d., Draškovićeva 82,10000 Zagreb</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C12279-59FB-4767-901A-0F3651F9C4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1914</properties:Words>
  <properties:Characters>11520</properties:Characters>
  <properties:Lines>475</properties:Lines>
  <properties:Paragraphs>270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2016-09-16T11:16:00Z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St-290/2016-18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