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daf1" w14:paraId="e0cdaf1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C242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9D25FF">
        <w:t>4</w:t>
      </w:r>
      <w:r w:rsidR="004E21D3">
        <w:t>2</w:t>
      </w:r>
      <w:r w:rsidR="009D25FF">
        <w:t>6</w:t>
      </w:r>
      <w:r>
        <w:t>/1</w:t>
      </w:r>
      <w:r w:rsidR="009D25FF">
        <w:t>6</w:t>
      </w:r>
      <w:r>
        <w:t>-</w:t>
      </w:r>
      <w:r w:rsidR="00682992">
        <w:t>4</w:t>
      </w:r>
      <w:r w:rsidR="009D25FF">
        <w:t>2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9D25FF" w:rsidRPr="009D25FF">
        <w:t>VIOLA d.o.o. za trgovinu i usluge u stečaju, Osijek, Martina Divalta 181, MBS: 030054994,  OIB: 51666639329</w:t>
      </w:r>
      <w:r w:rsidR="007C6CE2">
        <w:t xml:space="preserve">, </w:t>
      </w:r>
      <w:r w:rsidR="00E46A10">
        <w:t xml:space="preserve">dana </w:t>
      </w:r>
      <w:r w:rsidR="009D70DF">
        <w:t>22</w:t>
      </w:r>
      <w:r w:rsidR="00E46A10">
        <w:t xml:space="preserve">. </w:t>
      </w:r>
      <w:r w:rsidR="009D70DF">
        <w:t>veljače</w:t>
      </w:r>
      <w:r w:rsidR="00E46A10">
        <w:t xml:space="preserve"> 201</w:t>
      </w:r>
      <w:r w:rsidR="00682992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AE0045" w:rsidR="00BF2B66" w:rsidRPr="00AE0045">
      <w:pPr>
        <w:ind w:left="1425"/>
        <w:jc w:val="both"/>
        <w:rPr>
          <w:vertAlign w:val="superscript"/>
        </w:rPr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BF2B66">
        <w:t xml:space="preserve"> </w:t>
      </w:r>
      <w:r w:rsidR="00682992" w:rsidRPr="00BB47E7">
        <w:t xml:space="preserve">zk.ul.br. </w:t>
      </w:r>
      <w:r w:rsidR="00277958" w:rsidRPr="00F64410">
        <w:t>4778 k.o. Osijek, kč.br. 7079, u naravi zgrada mješovite uporabe i dvorište u ulici Martina Divalta 196, ukupne površine 938 m</w:t>
      </w:r>
      <w:r w:rsidR="00277958" w:rsidRPr="00F64410">
        <w:rPr>
          <w:vertAlign w:val="superscript"/>
        </w:rPr>
        <w:t>2</w:t>
      </w:r>
      <w:r w:rsidR="00277958">
        <w:rPr>
          <w:vertAlign w:val="superscript"/>
        </w:rPr>
        <w:t xml:space="preserve"> </w:t>
      </w:r>
      <w:r w:rsidR="00BF2B66" w:rsidRPr="00F96399">
        <w:t>s</w:t>
      </w:r>
      <w:r w:rsidR="00BF2B66">
        <w:t xml:space="preserve"> kojim je povezano vlasništvo posebnog dijela nekretnine i to:</w:t>
      </w:r>
    </w:p>
    <w:p w:rsidRDefault="00BF2B66" w:rsidP="00BF2B66" w:rsidR="00BF2B66">
      <w:pPr>
        <w:ind w:left="1425"/>
        <w:jc w:val="both"/>
      </w:pP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1. ETAŽA Suvlasnički dio: 241/10000, Stan A-1, nalazi na 1. katu (ulični dio) a sastoji se od: hodnika, kupaonice, kuhinje, dnevne sobe, sobe i izbe, ukupne korisne površine 45,15 m</w:t>
      </w:r>
      <w:r w:rsidRPr="00C963DF">
        <w:rPr>
          <w:vertAlign w:val="superscript"/>
        </w:rPr>
        <w:t>2</w:t>
      </w:r>
      <w:r>
        <w:t>, te sporednog dijela koji se sastoji od balkona površine 13,89 m</w:t>
      </w:r>
      <w:r w:rsidRPr="00C963DF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2. ETAŽA Suvlasnički dio: 241/10000, Stan B-1, nalazi na 1. katu (ulični dio) a sastoji se od: hodnika, kupaonice, kuhinje, dnevne sobe, sobe i izbe, ukupne korisne površine 45,05 m</w:t>
      </w:r>
      <w:r w:rsidRPr="000E57D7">
        <w:rPr>
          <w:vertAlign w:val="superscript"/>
        </w:rPr>
        <w:t>2</w:t>
      </w:r>
      <w:r>
        <w:t>, te sporednog dijela koji se sastoji od balkona površine 13,77 m</w:t>
      </w:r>
      <w:r w:rsidRPr="000E57D7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3. ETAŽA Suvlasnički dio: 322/10000, Stan C-1, nalazi na 1. katu (ulični dio) a sastoji se od: hodnika, kupaonice, kuhinje, dnevne sobe, sobe i sobe i izbe, 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4,88 m</w:t>
      </w:r>
      <w:r w:rsidRPr="000E57D7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7. ETAŽA Suvlasnički dio: 206/10000, Stan H-1, nalazi na 1. katu (dvorišni dio) a sastoji se od: hodnika, kupaonice, kuhinje, dnevne sobe, sobe i izbe, ukupne korisne površine 38,57 m</w:t>
      </w:r>
      <w:r w:rsidRPr="000E57D7">
        <w:rPr>
          <w:vertAlign w:val="superscript"/>
        </w:rPr>
        <w:t>2</w:t>
      </w:r>
      <w:r>
        <w:t xml:space="preserve"> 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21. ETAŽA Suvlasnički dio: 380/10000 Stan I, nalazi se u potkrovlju (dvorišni dio) a sastoji se od: kupaonice, kuhinje, dnevne sobe, sobe i izbe, ukupne korisne površine 71,32 m</w:t>
      </w:r>
      <w:r w:rsidRPr="000E57D7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31. ETAŽA Suvlasnički dio: 322/10000 Stan C-5, nalazi se na 5. katu (ulični dio) a sastoji se od: hodnika, kupaonice, kuhinje, dnevne sobe, sobe,sobe i izbe, 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4,88 m</w:t>
      </w:r>
      <w:r w:rsidRPr="000E57D7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33. ETAŽA Suvlasnički dio: 642/10000 Poslovni prostor, nalazi se u prizemlju i galeriji (ulični dio) a sastoji se od: poslovnog prostora, predprostora, WC-a, galerije i spremišta, ukupne korisne površine 120,20 m</w:t>
      </w:r>
      <w:r w:rsidRPr="000E57D7">
        <w:rPr>
          <w:vertAlign w:val="superscript"/>
        </w:rPr>
        <w:t>2</w:t>
      </w:r>
      <w:r>
        <w:t>, te sporednog dijela koji se sastoji od: spremišta na galeriji površine 58,01 m</w:t>
      </w:r>
      <w:r w:rsidRPr="000E57D7">
        <w:rPr>
          <w:vertAlign w:val="superscript"/>
        </w:rPr>
        <w:t>2</w:t>
      </w:r>
      <w:r>
        <w:t>, parkirališnog mjesta za invalide 1 u prizemlju pov. 11,00 m</w:t>
      </w:r>
      <w:r w:rsidRPr="000E57D7">
        <w:rPr>
          <w:vertAlign w:val="superscript"/>
        </w:rPr>
        <w:t>2</w:t>
      </w:r>
      <w:r>
        <w:t xml:space="preserve">, </w:t>
      </w:r>
      <w:r>
        <w:lastRenderedPageBreak/>
        <w:t>parkirališnog mjesta za invalide 2 u prizemlju površine 11,00 m</w:t>
      </w:r>
      <w:r w:rsidRPr="000E57D7">
        <w:rPr>
          <w:vertAlign w:val="superscript"/>
        </w:rPr>
        <w:t>2</w:t>
      </w:r>
      <w:r>
        <w:t>, zajedničkog dijela parkirališnih mjesta za invalide 1 i 2 u prizemlju površine 7,50 m</w:t>
      </w:r>
      <w:r w:rsidRPr="000E57D7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34. ETAŽA Suvlasnički dio: 100/10000 Garaža 1 nalazi se u prizemlju (ulični dio) površine 18,63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35. ETAŽA Suvlasnički dio: 96/10000 Garaža 2, nalazi se u prizemlju (ulični dio) površine 18,10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37. ETAŽA Suvlasnički dio: 97/10000 Garaža 4, nalazi se u prizemlju (ulični dio) površine 18,19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38. ETAŽA Suvlasnički dio: 107/10000 Garaža 5, nalazi se u prizemlju (dvorišni dio) površine 20,04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39. ETAŽA Suvlasnički dio: 107/10000, Garaža 6, nalazi se u prizemlju (dvorišni dio) površine 20,09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41. ETAŽA Suvlasnički dio: 108/10000 Garaža 8, nalazi se u prizemlju (dvorišni dio) površine 20,18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43. ETAŽA Suvlasnički dio: 108/10000 Garaža 10, nalazi se u prizemlju (dvorišni dio) površine 20,31 m</w:t>
      </w:r>
      <w:r w:rsidRPr="00D67513">
        <w:rPr>
          <w:vertAlign w:val="superscript"/>
        </w:rPr>
        <w:t>2</w:t>
      </w:r>
    </w:p>
    <w:p w:rsidRDefault="00BF2B66" w:rsidP="00BF2B66" w:rsidR="00BF2B66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44. ETAŽA Suvlasnički dio: 109/10000 Garaža 11, nalazi se u prizemlju (dvorišni dio) površine 20,36 m</w:t>
      </w:r>
      <w:r w:rsidRPr="00D67513">
        <w:rPr>
          <w:vertAlign w:val="superscript"/>
        </w:rPr>
        <w:t>2</w:t>
      </w:r>
    </w:p>
    <w:p w:rsidRDefault="00BF2B66" w:rsidP="00AE0045" w:rsidR="003F2CF3">
      <w:pPr>
        <w:numPr>
          <w:ilvl w:val="0"/>
          <w:numId w:val="16"/>
        </w:numPr>
        <w:tabs>
          <w:tab w:pos="1425" w:val="clear"/>
          <w:tab w:pos="1985" w:val="num"/>
        </w:tabs>
        <w:ind w:hanging="567" w:left="1985"/>
        <w:jc w:val="both"/>
      </w:pPr>
      <w:r>
        <w:t>45. ETAŽA Suvlasnički dio: 109/10000 Garaža 12, nalazi se u prizemlju (dvorišni dio) površine 20,40 m</w:t>
      </w:r>
      <w:r w:rsidRPr="00D67513">
        <w:rPr>
          <w:vertAlign w:val="superscript"/>
        </w:rPr>
        <w:t>2</w:t>
      </w:r>
      <w:r w:rsidR="00AE0045">
        <w:t>,</w:t>
      </w:r>
    </w:p>
    <w:p w:rsidRDefault="00352118" w:rsidP="00352118" w:rsidR="00352118">
      <w:pPr>
        <w:ind w:left="1985"/>
      </w:pPr>
    </w:p>
    <w:p w:rsidRDefault="0056068B" w:rsidP="007C6CE2" w:rsidR="00F709C5">
      <w:pPr>
        <w:ind w:left="1425"/>
        <w:jc w:val="both"/>
      </w:pPr>
      <w:r>
        <w:t xml:space="preserve">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9D70DF" w:rsidRPr="009D70DF">
        <w:t>VIOLA d.o.o. za trgovinu i usluge u stečaju, Osijek, Martina Divalta 181, MBS: 030054994,  OIB: 51666639329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AE0045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14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ožujka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825453"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352118">
        <w:rPr>
          <w:b/>
          <w:bCs/>
          <w:u w:val="single"/>
        </w:rPr>
        <w:t>39</w:t>
      </w:r>
      <w:r>
        <w:rPr>
          <w:b/>
          <w:bCs/>
          <w:u w:val="single"/>
        </w:rPr>
        <w:t>/I</w:t>
      </w:r>
      <w:r w:rsidR="00352118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</w:t>
      </w:r>
      <w:r w:rsidR="00041C3A">
        <w:t>Ovršnog zakona (NN 112/12, 25/1, 93/14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844586">
        <w:rPr>
          <w:b w:val="false"/>
        </w:rPr>
        <w:t>22</w:t>
      </w:r>
      <w:r w:rsidR="00007F7A" w:rsidRPr="007C6CE2">
        <w:rPr>
          <w:b w:val="false"/>
        </w:rPr>
        <w:t xml:space="preserve">. </w:t>
      </w:r>
      <w:r w:rsidR="00844586">
        <w:rPr>
          <w:b w:val="false"/>
        </w:rPr>
        <w:t>veljače</w:t>
      </w:r>
      <w:r w:rsidR="00007F7A" w:rsidRPr="007C6CE2">
        <w:rPr>
          <w:b w:val="false"/>
        </w:rPr>
        <w:t xml:space="preserve"> 201</w:t>
      </w:r>
      <w:r w:rsidR="00352118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44586" w:rsidP="00844586" w:rsidR="00844586" w:rsidRPr="009431C5">
      <w:r w:rsidRPr="009431C5">
        <w:t>D N A :</w:t>
      </w:r>
    </w:p>
    <w:p w:rsidRDefault="00844586" w:rsidP="00844586" w:rsidR="00844586">
      <w:pPr>
        <w:numPr>
          <w:ilvl w:val="0"/>
          <w:numId w:val="17"/>
        </w:numPr>
      </w:pPr>
      <w:r>
        <w:t>Stečajna upraviteljica Vinka Ivanković</w:t>
      </w:r>
    </w:p>
    <w:p w:rsidRDefault="00844586" w:rsidP="00844586" w:rsidR="00844586">
      <w:pPr>
        <w:numPr>
          <w:ilvl w:val="0"/>
          <w:numId w:val="17"/>
        </w:numPr>
      </w:pPr>
      <w:r>
        <w:t>B2 KAPITAL d.o.o.</w:t>
      </w:r>
      <w:r w:rsidRPr="00645E3B">
        <w:t xml:space="preserve"> Zagreb</w:t>
      </w:r>
      <w:r>
        <w:t xml:space="preserve"> </w:t>
      </w:r>
    </w:p>
    <w:p w:rsidRDefault="00844586" w:rsidP="00844586" w:rsidR="00844586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8B2B3D" w:rsidP="00844586" w:rsidR="008B2B3D" w:rsidRPr="0082309D">
      <w:pPr>
        <w:jc w:val="both"/>
        <w:rPr>
          <w:bCs/>
        </w:rPr>
      </w:pP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3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9D25FF" w:rsidRPr="009D25FF">
      <w:t>14 St-426/16-42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578F46DD"/>
    <w:multiLevelType w:val="hybridMultilevel"/>
    <w:tmpl w:val="95C670EA"/>
    <w:lvl w:tplc="041A0011" w:ilvl="0">
      <w:start w:val="1"/>
      <w:numFmt w:val="decimal"/>
      <w:lvlText w:val="%1)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1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0"/>
  </w:num>
  <w:num w:numId="13">
    <w:abstractNumId w:val="1"/>
  </w:num>
  <w:num w:numId="14">
    <w:abstractNumId w:val="10"/>
  </w:num>
  <w:num w:numId="15">
    <w:abstractNumId w:val="16"/>
  </w:num>
  <w:num w:numId="16">
    <w:abstractNumId w:val="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27203"/>
    <w:rsid w:val="00030560"/>
    <w:rsid w:val="00030A61"/>
    <w:rsid w:val="00033D38"/>
    <w:rsid w:val="00040899"/>
    <w:rsid w:val="00041C3A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B7BA7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1520"/>
    <w:rsid w:val="00260BE9"/>
    <w:rsid w:val="00277958"/>
    <w:rsid w:val="0028382D"/>
    <w:rsid w:val="00285F51"/>
    <w:rsid w:val="0029145B"/>
    <w:rsid w:val="00296106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118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4E0B"/>
    <w:rsid w:val="00682992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5D5C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301B"/>
    <w:rsid w:val="007F0C05"/>
    <w:rsid w:val="007F145B"/>
    <w:rsid w:val="008017AD"/>
    <w:rsid w:val="008111DE"/>
    <w:rsid w:val="00812016"/>
    <w:rsid w:val="00820BE3"/>
    <w:rsid w:val="008223EE"/>
    <w:rsid w:val="0082309D"/>
    <w:rsid w:val="00824872"/>
    <w:rsid w:val="00825453"/>
    <w:rsid w:val="00844586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242C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25FF"/>
    <w:rsid w:val="009D4F6A"/>
    <w:rsid w:val="009D70DF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045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2B66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Bezproreda1" w:type="paragraph">
    <w:name w:val="Bez proreda1"/>
    <w:qFormat/>
    <w:rsid w:val="00682992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2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23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23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3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3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Bezproreda1" w:type="paragraph">
    <w:name w:val="Bez proreda1"/>
    <w:qFormat/>
    <w:rsid w:val="00682992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2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23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23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3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3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93532-875B-47E8-96BC-C9231F1CB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685</properties:Words>
  <properties:Characters>3484</properties:Characters>
  <properties:Lines>97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2017-01-13T10:05:00Z</dcterms:created>
  <dc:creator>banka</dc:creator>
  <cp:lastModifiedBy>Elizabeta Đeke</cp:lastModifiedBy>
  <cp:lastPrinted>2017-02-22T10:20:00Z</cp:lastPrinted>
  <dcterms:modified xmlns:xsi="http://www.w3.org/2001/XMLSchema-instance" xsi:type="dcterms:W3CDTF">2017-02-22T10:35:00Z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