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5941f9" w14:paraId="b5941f9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2D17F8">
        <w:rPr>
          <w:sz w:val="24"/>
          <w:szCs w:val="24"/>
          <w:lang w:eastAsia="en-US"/>
        </w:rPr>
        <w:t>1115</w:t>
      </w:r>
      <w:r w:rsidRPr="0018071D">
        <w:rPr>
          <w:sz w:val="24"/>
          <w:szCs w:val="24"/>
          <w:lang w:eastAsia="en-US"/>
        </w:rPr>
        <w:t>/1</w:t>
      </w:r>
      <w:r w:rsidR="002D17F8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E64BB8" w:rsidRPr="00E64BB8">
        <w:rPr>
          <w:sz w:val="24"/>
          <w:szCs w:val="24"/>
          <w:lang w:eastAsia="en-US"/>
        </w:rPr>
        <w:t>SHU SHAOYONG d.o.o.</w:t>
      </w:r>
      <w:r w:rsidR="00E64BB8">
        <w:rPr>
          <w:sz w:val="24"/>
          <w:szCs w:val="24"/>
          <w:lang w:eastAsia="en-US"/>
        </w:rPr>
        <w:t xml:space="preserve"> u stečaju</w:t>
      </w:r>
      <w:r w:rsidR="00E64BB8" w:rsidRPr="00E64BB8">
        <w:rPr>
          <w:sz w:val="24"/>
          <w:szCs w:val="24"/>
          <w:lang w:eastAsia="en-US"/>
        </w:rPr>
        <w:t>, Kutina, Ulica Kralja Petra Krešimira IV 33, OIB: 34270882046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570E07">
        <w:rPr>
          <w:sz w:val="24"/>
          <w:szCs w:val="24"/>
          <w:lang w:eastAsia="en-US"/>
        </w:rPr>
        <w:t>13. 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CF7FD9" w:rsidP="00CF7FD9" w:rsidR="00CF7FD9" w:rsidRPr="00CF7F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CF7FD9">
        <w:rPr>
          <w:sz w:val="24"/>
          <w:szCs w:val="24"/>
        </w:rPr>
        <w:t>REPUBLIKA HRVATSKA, Ministarstvo financija, Porezna uprava, Područni ured Sisak, OIB: 18683136487, u iznosu od 106.117,00 kn</w:t>
      </w:r>
    </w:p>
    <w:p w:rsidRDefault="00CF7FD9" w:rsidP="00CF7FD9" w:rsidR="00D132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F7FD9">
        <w:rPr>
          <w:sz w:val="24"/>
          <w:szCs w:val="24"/>
        </w:rPr>
        <w:t>HEP-Opskrba d.o.o., Ulica grada Vukovara 37, Zagreb, OIB: 63073332379</w:t>
      </w:r>
      <w:r w:rsidR="003E15AA">
        <w:rPr>
          <w:sz w:val="24"/>
          <w:szCs w:val="24"/>
        </w:rPr>
        <w:t>,</w:t>
      </w:r>
      <w:r w:rsidRPr="00CF7FD9">
        <w:rPr>
          <w:sz w:val="24"/>
          <w:szCs w:val="24"/>
        </w:rPr>
        <w:t xml:space="preserve"> u iznosu od 7.476,01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A60D5B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2017. otvoren je stečajni postupak nad dužnikom, dok je </w:t>
      </w:r>
      <w:r w:rsidR="0061126F">
        <w:rPr>
          <w:sz w:val="24"/>
          <w:szCs w:val="24"/>
        </w:rPr>
        <w:t>13. prosinca</w:t>
      </w:r>
      <w:r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uz podnes</w:t>
      </w:r>
      <w:r w:rsidR="00BA1DC0">
        <w:rPr>
          <w:sz w:val="24"/>
          <w:szCs w:val="24"/>
        </w:rPr>
        <w:t xml:space="preserve">ak od </w:t>
      </w:r>
      <w:r w:rsidR="00E72114">
        <w:rPr>
          <w:sz w:val="24"/>
          <w:szCs w:val="24"/>
        </w:rPr>
        <w:t>28. studenoga</w:t>
      </w:r>
      <w:r w:rsidR="00BA1DC0">
        <w:rPr>
          <w:sz w:val="24"/>
          <w:szCs w:val="24"/>
        </w:rPr>
        <w:t xml:space="preserve"> 2017.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FA744B" w:rsidP="00FA744B" w:rsidR="00FA744B" w:rsidRPr="00FA744B">
      <w:pPr>
        <w:ind w:firstLine="708"/>
        <w:jc w:val="both"/>
        <w:rPr>
          <w:sz w:val="24"/>
          <w:szCs w:val="24"/>
        </w:rPr>
      </w:pPr>
      <w:r w:rsidRPr="00FA744B">
        <w:rPr>
          <w:sz w:val="24"/>
          <w:szCs w:val="24"/>
        </w:rPr>
        <w:t>Stečajni upravitelj je naveo kako u konkretnom slučaju nema tražbina prvog višeg isplatnog reda.</w:t>
      </w:r>
    </w:p>
    <w:p w:rsidRDefault="00FA744B" w:rsidP="00EE4053" w:rsidR="00FA744B">
      <w:pPr>
        <w:ind w:firstLine="708"/>
        <w:jc w:val="both"/>
        <w:rPr>
          <w:sz w:val="24"/>
          <w:szCs w:val="24"/>
        </w:rPr>
      </w:pPr>
    </w:p>
    <w:p w:rsidRDefault="004E5C5C" w:rsidP="00EE4053" w:rsidR="00DF2EFB">
      <w:pPr>
        <w:ind w:firstLine="708"/>
        <w:jc w:val="both"/>
        <w:rPr>
          <w:sz w:val="24"/>
          <w:szCs w:val="24"/>
        </w:rPr>
      </w:pPr>
      <w:r w:rsidRPr="004E5C5C">
        <w:rPr>
          <w:sz w:val="24"/>
          <w:szCs w:val="24"/>
        </w:rPr>
        <w:t xml:space="preserve">Na održanom ročištu nitko od nazočnih vjerovnika nije osporio tražbine </w:t>
      </w:r>
      <w:r>
        <w:rPr>
          <w:sz w:val="24"/>
          <w:szCs w:val="24"/>
        </w:rPr>
        <w:t xml:space="preserve">navedene u izreci ovog rješenja </w:t>
      </w:r>
      <w:r w:rsidR="00DF2EFB">
        <w:rPr>
          <w:sz w:val="24"/>
          <w:szCs w:val="24"/>
        </w:rPr>
        <w:t>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834EF" w:rsidRPr="00A834EF">
        <w:rPr>
          <w:sz w:val="24"/>
          <w:szCs w:val="24"/>
        </w:rPr>
        <w:t xml:space="preserve">13. prosinca </w:t>
      </w:r>
      <w:r w:rsidR="004A4F10" w:rsidRPr="0018071D">
        <w:rPr>
          <w:sz w:val="24"/>
          <w:szCs w:val="24"/>
        </w:rPr>
        <w:t>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737D47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324865">
        <w:rPr>
          <w:sz w:val="24"/>
          <w:szCs w:val="24"/>
          <w:lang w:val="pl-PL"/>
        </w:rPr>
        <w:t xml:space="preserve"> </w:t>
      </w:r>
      <w:r w:rsidR="00164399"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</w:t>
      </w:r>
      <w:r w:rsidR="00F63757">
        <w:rPr>
          <w:sz w:val="24"/>
          <w:szCs w:val="24"/>
          <w:lang w:val="pl-PL"/>
        </w:rPr>
        <w:t>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737D47" w:rsidP="00737D47" w:rsidR="00737D47">
      <w:pPr>
        <w:widowControl/>
        <w:overflowPunct/>
        <w:textAlignment w:val="auto"/>
        <w:rPr>
          <w:sz w:val="24"/>
          <w:szCs w:val="24"/>
        </w:rPr>
      </w:pPr>
    </w:p>
    <w:p w:rsidRDefault="00737D47" w:rsidP="00737D47" w:rsidR="00737D47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37D47" w:rsidP="00737D47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D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0E23B7">
      <w:rPr>
        <w:sz w:val="24"/>
        <w:szCs w:val="24"/>
      </w:rPr>
      <w:t>1115</w:t>
    </w:r>
    <w:r>
      <w:rPr>
        <w:sz w:val="24"/>
        <w:szCs w:val="24"/>
      </w:rPr>
      <w:t>/201</w:t>
    </w:r>
    <w:r w:rsidR="000E23B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3B7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4399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17F8"/>
    <w:rsid w:val="002E2B5C"/>
    <w:rsid w:val="00302FE1"/>
    <w:rsid w:val="00303608"/>
    <w:rsid w:val="00312189"/>
    <w:rsid w:val="00312D23"/>
    <w:rsid w:val="00324865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15AA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17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5C5C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0E07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1126F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37D47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0D5B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34EF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CF7FD9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4BB8"/>
    <w:rsid w:val="00E65A20"/>
    <w:rsid w:val="00E67B25"/>
    <w:rsid w:val="00E67C55"/>
    <w:rsid w:val="00E7211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3757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744B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St-1115/2017-29</izvorni_sadrzaj>
    <derivirana_varijabla naziv="DomainObject.Oznaka_1">St-1115/2017-29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St-1115/2017-29</izvorni_sadrzaj>
    <derivirana_varijabla naziv="DomainObject.PoslovniBrojDokumenta_1">St-1115/2017-29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40C75-6D7B-47B2-ADFB-137AED381F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2391</properties:Characters>
  <properties:Lines>70</properties:Lines>
  <properties:Paragraphs>28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2017-12-13T12:34:00Z</cp:lastPrinted>
  <dcterms:modified xmlns:xsi="http://www.w3.org/2001/XMLSchema-instance" xsi:type="dcterms:W3CDTF">2017-12-13T12:34:00Z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St-1115/2017-29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