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1ffa" w14:paraId="d021ffa" w:rsidRDefault="00591B19" w:rsidP="00591B19" w:rsidR="00591B1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B19" w:rsidP="00591B19" w:rsidR="00591B1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591B19" w:rsidP="00591B19" w:rsidR="00591B1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591B19" w:rsidP="00591B19" w:rsidR="00591B1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455)</w:t>
      </w:r>
      <w:r>
        <w:rPr>
          <w:sz w:val="22"/>
        </w:rPr>
        <w:tab/>
        <w:t xml:space="preserve">                                               6.St-3537/2015</w:t>
      </w:r>
    </w:p>
    <w:p w:rsidRDefault="00591B19" w:rsidP="00591B19" w:rsidR="00591B1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PROIZVODNO – USLUŽNO- NABAVNO PRODAJNA ZADRUGA ZELENA RUŽA, </w:t>
      </w:r>
      <w:proofErr w:type="spellStart"/>
      <w:r>
        <w:rPr>
          <w:sz w:val="22"/>
        </w:rPr>
        <w:t>Orešje</w:t>
      </w:r>
      <w:proofErr w:type="spellEnd"/>
      <w:r>
        <w:rPr>
          <w:sz w:val="22"/>
        </w:rPr>
        <w:t>, Stara cesta 73, OIB: 42582086847,  dana 04.02.2016.god.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PROIZVODNO – USLUŽNO- NABAVNO PRODAJNA ZADRUGA ZELENA RUŽA, </w:t>
      </w:r>
      <w:proofErr w:type="spellStart"/>
      <w:r>
        <w:rPr>
          <w:sz w:val="22"/>
        </w:rPr>
        <w:t>Orešje</w:t>
      </w:r>
      <w:proofErr w:type="spellEnd"/>
      <w:r>
        <w:rPr>
          <w:sz w:val="22"/>
        </w:rPr>
        <w:t xml:space="preserve">, Stara cesta 73, OIB: 42582086847  </w:t>
      </w:r>
    </w:p>
    <w:p w:rsidRDefault="00591B19" w:rsidP="00591B19" w:rsidR="00591B19">
      <w:pPr>
        <w:ind w:firstLine="360"/>
        <w:jc w:val="both"/>
        <w:rPr>
          <w:sz w:val="22"/>
        </w:rPr>
      </w:pPr>
    </w:p>
    <w:p w:rsidRDefault="00591B19" w:rsidP="00591B19" w:rsidR="00591B1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82.707,46 kuna na dan 01.09.2015.               .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591B19" w:rsidP="00591B19" w:rsidR="00591B19">
      <w:pPr>
        <w:jc w:val="both"/>
        <w:rPr>
          <w:sz w:val="22"/>
        </w:rPr>
      </w:pPr>
      <w:r>
        <w:rPr>
          <w:sz w:val="22"/>
        </w:rPr>
        <w:tab/>
      </w:r>
    </w:p>
    <w:p w:rsidRDefault="00591B19" w:rsidP="00591B19" w:rsidR="00591B1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591B19" w:rsidP="00591B19" w:rsidR="00591B1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4F65F2">
        <w:rPr>
          <w:sz w:val="22"/>
        </w:rPr>
        <w:t>,v.r.</w:t>
      </w:r>
      <w:bookmarkStart w:name="_GoBack" w:id="0"/>
      <w:bookmarkEnd w:id="0"/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center"/>
        <w:rPr>
          <w:sz w:val="22"/>
        </w:rPr>
      </w:pPr>
    </w:p>
    <w:p w:rsidRDefault="00591B19" w:rsidP="00591B19" w:rsidR="00591B19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591B19" w:rsidP="00591B19" w:rsidR="00591B1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591B19" w:rsidP="00591B19" w:rsidR="00591B19">
      <w:pPr>
        <w:jc w:val="both"/>
        <w:rPr>
          <w:i/>
          <w:sz w:val="22"/>
        </w:rPr>
      </w:pPr>
    </w:p>
    <w:p w:rsidRDefault="00591B19" w:rsidP="00591B19" w:rsidR="00591B19">
      <w:pPr>
        <w:jc w:val="both"/>
        <w:rPr>
          <w:i/>
          <w:sz w:val="22"/>
        </w:rPr>
      </w:pPr>
    </w:p>
    <w:p w:rsidRDefault="004F65F2" w:rsidP="009A2924" w:rsidR="004F65F2"/>
    <w:p w:rsidRDefault="004F65F2" w:rsidP="009A2924" w:rsidR="004F65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4F65F2" w:rsidP="009A2924" w:rsidR="004F65F2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4F65F2" w:rsidP="004320E8" w:rsidR="004F65F2" w:rsidRPr="004320E8">
      <w:pPr>
        <w:rPr>
          <w:bCs/>
        </w:rPr>
      </w:pPr>
      <w:r w:rsidRPr="005077A3">
        <w:t xml:space="preserve"> </w:t>
      </w:r>
    </w:p>
    <w:p w:rsidRDefault="00591B19" w:rsidP="00591B19" w:rsidR="00591B19">
      <w:pPr>
        <w:jc w:val="both"/>
        <w:rPr>
          <w:sz w:val="22"/>
        </w:rPr>
      </w:pPr>
    </w:p>
    <w:p w:rsidRDefault="00591B19" w:rsidP="00591B19" w:rsidR="00591B19">
      <w:pPr>
        <w:jc w:val="center"/>
        <w:rPr>
          <w:sz w:val="22"/>
          <w:highlight w:val="green"/>
          <w:u w:val="single"/>
        </w:rPr>
      </w:pPr>
    </w:p>
    <w:p w:rsidRDefault="00591B19" w:rsidP="00591B19" w:rsidR="00591B19">
      <w:pPr>
        <w:jc w:val="center"/>
        <w:rPr>
          <w:sz w:val="22"/>
          <w:highlight w:val="green"/>
          <w:u w:val="single"/>
        </w:rPr>
      </w:pPr>
    </w:p>
    <w:p w:rsidRDefault="00591B19" w:rsidP="00591B19" w:rsidR="00591B19">
      <w:pPr>
        <w:rPr>
          <w:rFonts w:hAnsi="Arial" w:ascii="Arial"/>
          <w:sz w:val="22"/>
          <w:lang w:val="en-GB"/>
        </w:rPr>
      </w:pPr>
    </w:p>
    <w:p w:rsidRDefault="00591B19" w:rsidP="00591B19" w:rsidR="00591B19">
      <w:pPr>
        <w:rPr>
          <w:rFonts w:cstheme="minorBidi" w:eastAsiaTheme="minorHAnsi"/>
          <w:sz w:val="22"/>
          <w:lang w:eastAsia="en-US"/>
        </w:rPr>
      </w:pPr>
    </w:p>
    <w:p w:rsidRDefault="00491F5E" w:rsidP="00591B19" w:rsidR="00491F5E" w:rsidRPr="00591B19"/>
    <w:sectPr w:rsidSect="00ED6AA8" w:rsidR="00491F5E" w:rsidRPr="00591B1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235" w:rsidR="006F6235">
      <w:r>
        <w:separator/>
      </w:r>
    </w:p>
  </w:endnote>
  <w:endnote w:id="0" w:type="continuationSeparator">
    <w:p w:rsidRDefault="006F6235" w:rsidR="006F6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235" w:rsidR="006F6235">
      <w:r>
        <w:separator/>
      </w:r>
    </w:p>
  </w:footnote>
  <w:footnote w:id="0" w:type="continuationSeparator">
    <w:p w:rsidRDefault="006F6235" w:rsidR="006F6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47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23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47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5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2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473"/>
    <w:rsid w:val="001D1473"/>
    <w:rsid w:val="0044217B"/>
    <w:rsid w:val="0044709C"/>
    <w:rsid w:val="00491F5E"/>
    <w:rsid w:val="004F65F2"/>
    <w:rsid w:val="00591B19"/>
    <w:rsid w:val="006F6235"/>
    <w:rsid w:val="00B35873"/>
    <w:rsid w:val="00B6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47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14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14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1473"/>
  </w:style>
  <w:style w:styleId="Odlomakpopisa" w:type="paragraph">
    <w:name w:val="List Paragraph"/>
    <w:basedOn w:val="Normal"/>
    <w:uiPriority w:val="34"/>
    <w:qFormat/>
    <w:rsid w:val="001D14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14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147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1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21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17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17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17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4F65F2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4F65F2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47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14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14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1473"/>
  </w:style>
  <w:style w:styleId="Odlomakpopisa" w:type="paragraph">
    <w:name w:val="List Paragraph"/>
    <w:basedOn w:val="Normal"/>
    <w:uiPriority w:val="34"/>
    <w:qFormat/>
    <w:rsid w:val="001D14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14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147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1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21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17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17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17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4F65F2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4F65F2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9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St-3537/2015-2</izvorni_sadrzaj>
    <derivirana_varijabla naziv="DomainObject.Oznaka_1">St-3537/2015-2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3537</izvorni_sadrzaj>
    <derivirana_varijabla naziv="DomainObject.Predmet.Broj_1">3537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St-3537/2015</izvorni_sadrzaj>
    <derivirana_varijabla naziv="DomainObject.Predmet.OznakaBroj_1">St-3537/2015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Proizvodno-uslužno-nabavno-prodajna zadruga ZELENA RUŽA</izvorni_sadrzaj>
    <derivirana_varijabla naziv="DomainObject.Predmet.ProtustrankaFormated_1">  Proizvodno-uslužno-nabavno-prodajna zadruga ZELENA RUŽA</derivirana_varijabla>
  </DomainObject.Predmet.ProtustrankaFormated>
  <DomainObject.Predmet.ProtustrankaFormatedOIB>
    <izvorni_sadrzaj>  Proizvodno-uslužno-nabavno-prodajna zadruga ZELENA RUŽA, OIB 42582086847</izvorni_sadrzaj>
    <derivirana_varijabla naziv="DomainObject.Predmet.ProtustrankaFormatedOIB_1">  Proizvodno-uslužno-nabavno-prodajna zadruga ZELENA RUŽA, OIB 42582086847</derivirana_varijabla>
  </DomainObject.Predmet.ProtustrankaFormatedOIB>
  <DomainObject.Predmet.ProtustrankaFormatedWithAdress>
    <izvorni_sadrzaj> Proizvodno-uslužno-nabavno-prodajna zadruga ZELENA RUŽA, Stara cesta 73, 10431 Orešje</izvorni_sadrzaj>
    <derivirana_varijabla naziv="DomainObject.Predmet.ProtustrankaFormatedWithAdress_1"> Proizvodno-uslužno-nabavno-prodajna zadruga ZELENA RUŽA, Stara cesta 73, 10431 Orešje</derivirana_varijabla>
  </DomainObject.Predmet.ProtustrankaFormatedWithAdress>
  <DomainObject.Predmet.ProtustrankaFormatedWithAdressOIB>
    <izvorni_sadrzaj> Proizvodno-uslužno-nabavno-prodajna zadruga ZELENA RUŽA, OIB 42582086847, Stara cesta 73, 10431 Orešje</izvorni_sadrzaj>
    <derivirana_varijabla naziv="DomainObject.Predmet.ProtustrankaFormatedWithAdressOIB_1"> Proizvodno-uslužno-nabavno-prodajna zadruga ZELENA RUŽA, OIB 42582086847, Stara cesta 73, 10431 Orešje</derivirana_varijabla>
  </DomainObject.Predmet.ProtustrankaFormatedWithAdressOIB>
  <DomainObject.Predmet.ProtustrankaWithAdress>
    <izvorni_sadrzaj>Proizvodno-uslužno-nabavno-prodajna zadruga ZELENA RUŽA Stara cesta 73, 10431 Orešje</izvorni_sadrzaj>
    <derivirana_varijabla naziv="DomainObject.Predmet.ProtustrankaWithAdress_1">Proizvodno-uslužno-nabavno-prodajna zadruga ZELENA RUŽA Stara cesta 73, 10431 Orešje</derivirana_varijabla>
  </DomainObject.Predmet.ProtustrankaWithAdress>
  <DomainObject.Predmet.ProtustrankaWithAdressOIB>
    <izvorni_sadrzaj>Proizvodno-uslužno-nabavno-prodajna zadruga ZELENA RUŽA, OIB 42582086847, Stara cesta 73, 10431 Orešje</izvorni_sadrzaj>
    <derivirana_varijabla naziv="DomainObject.Predmet.ProtustrankaWithAdressOIB_1">Proizvodno-uslužno-nabavno-prodajna zadruga ZELENA RUŽA, OIB 42582086847, Stara cesta 73, 10431 Orešje</derivirana_varijabla>
  </DomainObject.Predmet.ProtustrankaWithAdressOIB>
  <DomainObject.Predmet.ProtustrankaNazivFormated>
    <izvorni_sadrzaj>Proizvodno-uslužno-nabavno-prodajna zadruga ZELENA RUŽA</izvorni_sadrzaj>
    <derivirana_varijabla naziv="DomainObject.Predmet.ProtustrankaNazivFormated_1">Proizvodno-uslužno-nabavno-prodajna zadruga ZELENA RUŽA</derivirana_varijabla>
  </DomainObject.Predmet.ProtustrankaNazivFormated>
  <DomainObject.Predmet.ProtustrankaNazivFormatedOIB>
    <izvorni_sadrzaj>Proizvodno-uslužno-nabavno-prodajna zadruga ZELENA RUŽA, OIB 42582086847</izvorni_sadrzaj>
    <derivirana_varijabla naziv="DomainObject.Predmet.ProtustrankaNazivFormatedOIB_1">Proizvodno-uslužno-nabavno-prodajna zadruga ZELENA RUŽA, OIB 42582086847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Proizvodno-uslužno-nabavno-prodajna zadruga ZELENA RUŽA</item>
    </izvorni_sadrzaj>
    <derivirana_varijabla naziv="DomainObject.Predmet.ProtuStrankaListFormated_1">
      <item>Proizvodno-uslužno-nabavno-prodajna zadruga ZELENA RUŽA</item>
    </derivirana_varijabla>
  </DomainObject.Predmet.ProtuStrankaListFormated>
  <DomainObject.Predmet.ProtuStrankaListFormatedOIB>
    <izvorni_sadrzaj>
      <item>Proizvodno-uslužno-nabavno-prodajna zadruga ZELENA RUŽA, OIB 42582086847</item>
    </izvorni_sadrzaj>
    <derivirana_varijabla naziv="DomainObject.Predmet.ProtuStrankaListFormatedOIB_1">
      <item>Proizvodno-uslužno-nabavno-prodajna zadruga ZELENA RUŽA, OIB 42582086847</item>
    </derivirana_varijabla>
  </DomainObject.Predmet.ProtuStrankaListFormatedOIB>
  <DomainObject.Predmet.ProtuStrankaListFormatedWithAdress>
    <izvorni_sadrzaj>
      <item>Proizvodno-uslužno-nabavno-prodajna zadruga ZELENA RUŽA, Stara cesta 73, 10431 Orešje</item>
    </izvorni_sadrzaj>
    <derivirana_varijabla naziv="DomainObject.Predmet.ProtuStrankaListFormatedWithAdress_1">
      <item>Proizvodno-uslužno-nabavno-prodajna zadruga ZELENA RUŽA, Stara cesta 73, 10431 Orešje</item>
    </derivirana_varijabla>
  </DomainObject.Predmet.ProtuStrankaListFormatedWithAdress>
  <DomainObject.Predmet.ProtuStrankaListFormatedWithAdressOIB>
    <izvorni_sadrzaj>
      <item>Proizvodno-uslužno-nabavno-prodajna zadruga ZELENA RUŽA, OIB 42582086847, Stara cesta 73, 10431 Orešje</item>
    </izvorni_sadrzaj>
    <derivirana_varijabla naziv="DomainObject.Predmet.ProtuStrankaListFormatedWithAdressOIB_1">
      <item>Proizvodno-uslužno-nabavno-prodajna zadruga ZELENA RUŽA, OIB 42582086847, Stara cesta 73, 10431 Orešje</item>
    </derivirana_varijabla>
  </DomainObject.Predmet.ProtuStrankaListFormatedWithAdressOIB>
  <DomainObject.Predmet.ProtuStrankaListNazivFormated>
    <izvorni_sadrzaj>
      <item>Proizvodno-uslužno-nabavno-prodajna zadruga ZELENA RUŽA</item>
    </izvorni_sadrzaj>
    <derivirana_varijabla naziv="DomainObject.Predmet.ProtuStrankaListNazivFormated_1">
      <item>Proizvodno-uslužno-nabavno-prodajna zadruga ZELENA RUŽA</item>
    </derivirana_varijabla>
  </DomainObject.Predmet.ProtuStrankaListNazivFormated>
  <DomainObject.Predmet.ProtuStrankaListNazivFormatedOIB>
    <izvorni_sadrzaj>
      <item>Proizvodno-uslužno-nabavno-prodajna zadruga ZELENA RUŽA, OIB 42582086847</item>
    </izvorni_sadrzaj>
    <derivirana_varijabla naziv="DomainObject.Predmet.ProtuStrankaListNazivFormatedOIB_1">
      <item>Proizvodno-uslužno-nabavno-prodajna zadruga ZELENA RUŽA, OIB 42582086847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St-3537/2015-2</izvorni_sadrzaj>
    <derivirana_varijabla naziv="DomainObject.PoslovniBrojDokumenta_1">St-3537/2015-2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Proizvodno-uslužno-nabavno-prodajna zadruga ZELENA RUŽA</izvorni_sadrzaj>
    <derivirana_varijabla naziv="DomainObject.Predmet.ProtustrankaIDrugi_1">Proizvodno-uslužno-nabavno-prodajna zadruga ZELENA RUŽA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Proizvodno-uslužno-nabavno-prodajna zadruga ZELENA RUŽA, OIB 42582086847, Stara cesta 73, 10431 Orešje</izvorni_sadrzaj>
    <derivirana_varijabla naziv="DomainObject.Predmet.ProtustrankaIDrugiAdressOIB_1">Proizvodno-uslužno-nabavno-prodajna zadruga ZELENA RUŽA, OIB 42582086847, Stara cesta 73,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Proizvodno-uslužno-nabavno-prodajna zadruga ZELENA RUŽA</item>
    </izvorni_sadrzaj>
    <derivirana_varijabla naziv="DomainObject.Predmet.SudioniciListNaziv_1">
      <item>FINA Regionalni centar Zagreb</item>
      <item>Proizvodno-uslužno-nabavno-prodajna zadruga ZELENA RUŽA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Proizvodno-uslužno-nabavno-prodajna zadruga ZELENA RUŽA, OIB 42582086847, Stara cesta 73,10431 Orešje</item>
    </izvorni_sadrzaj>
    <derivirana_varijabla naziv="DomainObject.Predmet.SudioniciListAdressOIB_1">
      <item>FINA Regionalni centar Zagreb, OIB 85821130368, Trg svibanjskih žrtava 1995. 1,10000 Zagreb</item>
      <item>Proizvodno-uslužno-nabavno-prodajna zadruga ZELENA RUŽA, OIB 42582086847, Stara cesta 73,10431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42582086847</item>
    </izvorni_sadrzaj>
    <derivirana_varijabla naziv="DomainObject.Predmet.SudioniciListNazivOIB_1">
      <item>, OIB 85821130368</item>
      <item>, OIB 42582086847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1915</properties:Characters>
  <properties:Lines>65</properties:Lines>
  <properties:Paragraphs>20</properties:Paragraphs>
  <properties:TotalTime>4</properties:TotalTime>
  <properties:ScaleCrop>false</properties:ScaleCrop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2016-02-04T08:38:00Z</dcterms:created>
  <dc:creator>dvorana100</dc:creator>
  <cp:lastModifiedBy>Rebecca Boričević</cp:lastModifiedBy>
  <dcterms:modified xmlns:xsi="http://www.w3.org/2001/XMLSchema-instance" xsi:type="dcterms:W3CDTF">2016-08-23T05:30:00Z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