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b47d09" w14:paraId="1b47d09" w:rsidRDefault="00693C5A" w:rsidP="00BB21A8" w:rsidR="00477870" w:rsidRPr="005218AE">
      <w:pPr>
        <w:ind w:firstLine="426" w:left="708"/>
        <w15:collapsed w:val="false"/>
        <w:rPr>
          <w:color w:val="000000"/>
        </w:rPr>
      </w:pPr>
      <w:bookmarkStart w:name="_GoBack" w:id="0"/>
      <w:bookmarkEnd w:id="0"/>
      <w:r>
        <w:rPr>
          <w:noProof/>
          <w:color w:val="0000FF"/>
        </w:rPr>
        <w:drawing>
          <wp:inline distR="0" distL="0" distB="0" distT="0">
            <wp:extent cy="733425" cx="551815"/>
            <wp:effectExtent b="9525" r="635" t="0" l="0"/>
            <wp:docPr name="Slika 1" id="2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3425" cx="551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77870" w:rsidP="005218AE" w:rsidR="00477870" w:rsidRPr="00BB21A8">
      <w:pPr>
        <w:rPr>
          <w:b/>
          <w:sz w:val="20"/>
          <w:szCs w:val="20"/>
        </w:rPr>
      </w:pPr>
      <w:r w:rsidRPr="005218AE">
        <w:rPr>
          <w:color w:val="000000"/>
        </w:rPr>
        <w:t xml:space="preserve">        </w:t>
      </w:r>
      <w:r w:rsidRPr="00BB21A8">
        <w:rPr>
          <w:b/>
          <w:sz w:val="20"/>
          <w:szCs w:val="20"/>
        </w:rPr>
        <w:t>REPUBLIKA HRVATSKA</w:t>
      </w:r>
    </w:p>
    <w:p w:rsidRDefault="00477870" w:rsidP="005218AE" w:rsidR="00477870" w:rsidRPr="00BB21A8">
      <w:pPr>
        <w:rPr>
          <w:b/>
          <w:sz w:val="20"/>
          <w:szCs w:val="20"/>
        </w:rPr>
      </w:pPr>
      <w:r w:rsidRPr="00BB21A8">
        <w:rPr>
          <w:b/>
          <w:sz w:val="20"/>
          <w:szCs w:val="20"/>
        </w:rPr>
        <w:t xml:space="preserve">     TRGOVAČKI SUD U SPLITU</w:t>
      </w:r>
    </w:p>
    <w:p w:rsidRDefault="00477870" w:rsidP="005218AE" w:rsidR="00477870" w:rsidRPr="00BB21A8">
      <w:pPr>
        <w:rPr>
          <w:b/>
          <w:sz w:val="20"/>
          <w:szCs w:val="20"/>
        </w:rPr>
      </w:pPr>
      <w:r w:rsidRPr="00BB21A8">
        <w:rPr>
          <w:b/>
          <w:sz w:val="20"/>
          <w:szCs w:val="20"/>
        </w:rPr>
        <w:t xml:space="preserve">   STALNA SLUŽBA DUBROVNIK</w:t>
      </w:r>
    </w:p>
    <w:p w:rsidRDefault="00477870" w:rsidP="005218AE" w:rsidR="00477870" w:rsidRPr="00BB21A8">
      <w:pPr>
        <w:rPr>
          <w:b/>
          <w:sz w:val="20"/>
          <w:szCs w:val="20"/>
        </w:rPr>
      </w:pPr>
      <w:r w:rsidRPr="00BB21A8">
        <w:rPr>
          <w:b/>
          <w:sz w:val="20"/>
          <w:szCs w:val="20"/>
        </w:rPr>
        <w:t xml:space="preserve">     Dr. A. Starčevića 23, Dubrovnik</w:t>
      </w:r>
    </w:p>
    <w:p w:rsidRDefault="00BB21A8" w:rsidP="0066441A" w:rsidR="0066441A" w:rsidRPr="00D562A6">
      <w:pPr>
        <w:jc w:val="right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Posl. br. 6 </w:t>
      </w:r>
      <w:r w:rsidR="003B3FD0">
        <w:rPr>
          <w:b/>
          <w:sz w:val="22"/>
          <w:szCs w:val="22"/>
        </w:rPr>
        <w:t>St</w:t>
      </w:r>
      <w:r w:rsidR="008A2FBF">
        <w:rPr>
          <w:b/>
          <w:sz w:val="22"/>
          <w:szCs w:val="22"/>
        </w:rPr>
        <w:t>-</w:t>
      </w:r>
      <w:r w:rsidR="00F06BDC">
        <w:rPr>
          <w:b/>
          <w:sz w:val="22"/>
          <w:szCs w:val="22"/>
        </w:rPr>
        <w:t>746</w:t>
      </w:r>
      <w:r w:rsidR="008A2FBF">
        <w:rPr>
          <w:b/>
          <w:sz w:val="22"/>
          <w:szCs w:val="22"/>
        </w:rPr>
        <w:t>/</w:t>
      </w:r>
      <w:r w:rsidR="0083081E">
        <w:rPr>
          <w:b/>
          <w:sz w:val="22"/>
          <w:szCs w:val="22"/>
        </w:rPr>
        <w:t>20</w:t>
      </w:r>
      <w:r w:rsidR="008A2FBF">
        <w:rPr>
          <w:b/>
          <w:sz w:val="22"/>
          <w:szCs w:val="22"/>
        </w:rPr>
        <w:t>1</w:t>
      </w:r>
      <w:r w:rsidR="00BE0CEB">
        <w:rPr>
          <w:b/>
          <w:sz w:val="22"/>
          <w:szCs w:val="22"/>
        </w:rPr>
        <w:t>6</w:t>
      </w:r>
      <w:r w:rsidR="0083081E">
        <w:rPr>
          <w:b/>
          <w:sz w:val="22"/>
          <w:szCs w:val="22"/>
        </w:rPr>
        <w:t>-</w:t>
      </w:r>
      <w:r w:rsidR="009C7472">
        <w:rPr>
          <w:b/>
          <w:sz w:val="22"/>
          <w:szCs w:val="22"/>
        </w:rPr>
        <w:t>48</w:t>
      </w:r>
    </w:p>
    <w:p w:rsidRDefault="0066441A" w:rsidP="0066441A" w:rsidR="0066441A" w:rsidRPr="00D27B10">
      <w:pPr>
        <w:jc w:val="right"/>
        <w:rPr>
          <w:b/>
          <w:sz w:val="16"/>
          <w:szCs w:val="16"/>
        </w:rPr>
      </w:pPr>
    </w:p>
    <w:p w:rsidRDefault="00D5367B" w:rsidP="0066441A" w:rsidR="00D5367B" w:rsidRPr="00D27B10">
      <w:pPr>
        <w:jc w:val="right"/>
        <w:rPr>
          <w:b/>
          <w:sz w:val="16"/>
          <w:szCs w:val="16"/>
        </w:rPr>
      </w:pPr>
    </w:p>
    <w:p w:rsidRDefault="0066441A" w:rsidP="0066441A" w:rsidR="008104B6">
      <w:pPr>
        <w:jc w:val="center"/>
        <w:rPr>
          <w:b/>
          <w:sz w:val="22"/>
          <w:szCs w:val="22"/>
        </w:rPr>
      </w:pPr>
      <w:r w:rsidRPr="00D562A6">
        <w:rPr>
          <w:b/>
          <w:sz w:val="22"/>
          <w:szCs w:val="22"/>
        </w:rPr>
        <w:t xml:space="preserve">R </w:t>
      </w:r>
      <w:r w:rsidR="008104B6">
        <w:rPr>
          <w:b/>
          <w:sz w:val="22"/>
          <w:szCs w:val="22"/>
        </w:rPr>
        <w:t>E PU B L I K A   H R V A T S K A</w:t>
      </w:r>
    </w:p>
    <w:p w:rsidRDefault="008104B6" w:rsidP="0066441A" w:rsidR="008104B6" w:rsidRPr="00765B34">
      <w:pPr>
        <w:jc w:val="center"/>
        <w:rPr>
          <w:b/>
          <w:sz w:val="16"/>
          <w:szCs w:val="16"/>
        </w:rPr>
      </w:pPr>
    </w:p>
    <w:p w:rsidRDefault="008104B6" w:rsidP="0066441A" w:rsidR="0066441A" w:rsidRPr="00D562A6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R </w:t>
      </w:r>
      <w:r w:rsidR="0066441A" w:rsidRPr="00D562A6">
        <w:rPr>
          <w:b/>
          <w:sz w:val="22"/>
          <w:szCs w:val="22"/>
        </w:rPr>
        <w:t>J E Š E N J E</w:t>
      </w:r>
    </w:p>
    <w:p w:rsidRDefault="0066441A" w:rsidP="0066441A" w:rsidR="0066441A" w:rsidRPr="00D562A6">
      <w:pPr>
        <w:jc w:val="center"/>
        <w:rPr>
          <w:b/>
          <w:sz w:val="22"/>
          <w:szCs w:val="22"/>
        </w:rPr>
      </w:pPr>
    </w:p>
    <w:p w:rsidRDefault="0066441A" w:rsidP="0066441A" w:rsidR="0066441A" w:rsidRPr="00D562A6">
      <w:pPr>
        <w:jc w:val="both"/>
        <w:rPr>
          <w:sz w:val="22"/>
          <w:szCs w:val="22"/>
        </w:rPr>
      </w:pPr>
      <w:r w:rsidRPr="00D562A6">
        <w:rPr>
          <w:sz w:val="22"/>
          <w:szCs w:val="22"/>
        </w:rPr>
        <w:tab/>
        <w:t>Trgovački sud u Splitu, Stalna služba u Dubrovniku, po stečajnom sucu tog suda</w:t>
      </w:r>
      <w:r w:rsidR="00835016">
        <w:rPr>
          <w:sz w:val="22"/>
          <w:szCs w:val="22"/>
        </w:rPr>
        <w:t xml:space="preserve"> </w:t>
      </w:r>
      <w:r w:rsidR="0083081E">
        <w:rPr>
          <w:sz w:val="22"/>
          <w:szCs w:val="22"/>
        </w:rPr>
        <w:t>Srđanu Gavraniću</w:t>
      </w:r>
      <w:r w:rsidRPr="00D562A6">
        <w:rPr>
          <w:sz w:val="22"/>
          <w:szCs w:val="22"/>
        </w:rPr>
        <w:t xml:space="preserve">, kao sucu pojedincu, u stečajnom postupku nad stečajnim dužnikom </w:t>
      </w:r>
      <w:r w:rsidR="00F06BDC" w:rsidRPr="00F06BDC">
        <w:rPr>
          <w:bCs/>
          <w:sz w:val="22"/>
          <w:szCs w:val="22"/>
        </w:rPr>
        <w:t xml:space="preserve">BAJDI društvo s ograničenom odgovornošću za graditeljstvo, trgovinu, ugostiteljstvo i turizam "u stečaju", Šestanovac, Kreševo polje 16, MBS: 060142529, OIB: 21203171761, </w:t>
      </w:r>
      <w:r w:rsidR="009C7472">
        <w:rPr>
          <w:bCs/>
          <w:sz w:val="22"/>
          <w:szCs w:val="22"/>
        </w:rPr>
        <w:t xml:space="preserve">zastupano po stečajnom upravitelju Dunji Krstulović iz Splita, </w:t>
      </w:r>
      <w:r w:rsidR="00F06BDC" w:rsidRPr="00F06BDC">
        <w:rPr>
          <w:bCs/>
          <w:sz w:val="22"/>
          <w:szCs w:val="22"/>
        </w:rPr>
        <w:t>izvan ročišta</w:t>
      </w:r>
      <w:r w:rsidR="008B166F">
        <w:rPr>
          <w:bCs/>
          <w:sz w:val="22"/>
          <w:szCs w:val="22"/>
        </w:rPr>
        <w:t xml:space="preserve">, </w:t>
      </w:r>
      <w:r w:rsidR="00477870">
        <w:rPr>
          <w:sz w:val="22"/>
          <w:szCs w:val="22"/>
        </w:rPr>
        <w:t xml:space="preserve">dana </w:t>
      </w:r>
      <w:r w:rsidR="00F06BDC">
        <w:rPr>
          <w:sz w:val="22"/>
          <w:szCs w:val="22"/>
        </w:rPr>
        <w:t>2</w:t>
      </w:r>
      <w:r w:rsidR="009C7472">
        <w:rPr>
          <w:sz w:val="22"/>
          <w:szCs w:val="22"/>
        </w:rPr>
        <w:t>2</w:t>
      </w:r>
      <w:r w:rsidR="00A46B24">
        <w:rPr>
          <w:sz w:val="22"/>
          <w:szCs w:val="22"/>
        </w:rPr>
        <w:t xml:space="preserve">. </w:t>
      </w:r>
      <w:r w:rsidR="009C7472">
        <w:rPr>
          <w:sz w:val="22"/>
          <w:szCs w:val="22"/>
        </w:rPr>
        <w:t>veljače</w:t>
      </w:r>
      <w:r w:rsidR="00F06BDC">
        <w:rPr>
          <w:sz w:val="22"/>
          <w:szCs w:val="22"/>
        </w:rPr>
        <w:t xml:space="preserve"> </w:t>
      </w:r>
      <w:r w:rsidR="000E2380">
        <w:rPr>
          <w:sz w:val="22"/>
          <w:szCs w:val="22"/>
        </w:rPr>
        <w:t>201</w:t>
      </w:r>
      <w:r w:rsidR="00F06BDC">
        <w:rPr>
          <w:sz w:val="22"/>
          <w:szCs w:val="22"/>
        </w:rPr>
        <w:t>7</w:t>
      </w:r>
      <w:r w:rsidR="000E2380">
        <w:rPr>
          <w:sz w:val="22"/>
          <w:szCs w:val="22"/>
        </w:rPr>
        <w:t>. godine</w:t>
      </w:r>
    </w:p>
    <w:p w:rsidRDefault="0066441A" w:rsidP="0066441A" w:rsidR="0066441A" w:rsidRPr="00D27B10">
      <w:pPr>
        <w:jc w:val="both"/>
        <w:rPr>
          <w:sz w:val="16"/>
          <w:szCs w:val="16"/>
        </w:rPr>
      </w:pPr>
    </w:p>
    <w:p w:rsidRDefault="0066441A" w:rsidP="0066441A" w:rsidR="0066441A" w:rsidRPr="00D27B10">
      <w:pPr>
        <w:jc w:val="both"/>
        <w:rPr>
          <w:sz w:val="16"/>
          <w:szCs w:val="16"/>
        </w:rPr>
      </w:pPr>
    </w:p>
    <w:p w:rsidRDefault="0066441A" w:rsidP="0066441A" w:rsidR="0066441A" w:rsidRPr="00D562A6">
      <w:pPr>
        <w:jc w:val="center"/>
        <w:rPr>
          <w:b/>
          <w:sz w:val="22"/>
          <w:szCs w:val="22"/>
        </w:rPr>
      </w:pPr>
      <w:r w:rsidRPr="00D562A6">
        <w:rPr>
          <w:b/>
          <w:sz w:val="22"/>
          <w:szCs w:val="22"/>
        </w:rPr>
        <w:t>r i j e š i o    j e</w:t>
      </w:r>
    </w:p>
    <w:p w:rsidRDefault="0066441A" w:rsidP="0066441A" w:rsidR="0066441A" w:rsidRPr="00D562A6">
      <w:pPr>
        <w:jc w:val="both"/>
        <w:rPr>
          <w:b/>
          <w:sz w:val="22"/>
          <w:szCs w:val="22"/>
        </w:rPr>
      </w:pPr>
    </w:p>
    <w:p w:rsidRDefault="009C7472" w:rsidP="009C7472" w:rsidR="009C7472">
      <w:pPr>
        <w:jc w:val="both"/>
        <w:rPr>
          <w:bCs/>
          <w:sz w:val="22"/>
          <w:szCs w:val="22"/>
        </w:rPr>
      </w:pPr>
      <w:r w:rsidRPr="00011264">
        <w:rPr>
          <w:b/>
          <w:bCs/>
          <w:sz w:val="22"/>
          <w:szCs w:val="22"/>
        </w:rPr>
        <w:t>I.</w:t>
      </w:r>
      <w:r>
        <w:rPr>
          <w:bCs/>
          <w:sz w:val="22"/>
          <w:szCs w:val="22"/>
        </w:rPr>
        <w:tab/>
      </w:r>
      <w:r w:rsidR="00CB72EA" w:rsidRPr="009C7472">
        <w:rPr>
          <w:bCs/>
          <w:sz w:val="22"/>
          <w:szCs w:val="22"/>
        </w:rPr>
        <w:t>D</w:t>
      </w:r>
      <w:r w:rsidRPr="009C7472">
        <w:rPr>
          <w:bCs/>
          <w:sz w:val="22"/>
          <w:szCs w:val="22"/>
        </w:rPr>
        <w:t>UNJI KRSTULOVIĆ</w:t>
      </w:r>
      <w:r w:rsidR="00CB72EA" w:rsidRPr="009C7472">
        <w:rPr>
          <w:bCs/>
          <w:sz w:val="22"/>
          <w:szCs w:val="22"/>
        </w:rPr>
        <w:t>, Vinkovačka 41, Split, OIB: 22987478487</w:t>
      </w:r>
      <w:r w:rsidR="006A553F" w:rsidRPr="009C7472">
        <w:rPr>
          <w:bCs/>
          <w:sz w:val="22"/>
          <w:szCs w:val="22"/>
        </w:rPr>
        <w:t xml:space="preserve"> </w:t>
      </w:r>
      <w:r w:rsidRPr="009C7472">
        <w:rPr>
          <w:bCs/>
          <w:sz w:val="22"/>
          <w:szCs w:val="22"/>
        </w:rPr>
        <w:t>izriče se novčana kazna u iznosu od 10.000,00 (slovima: deset</w:t>
      </w:r>
      <w:r w:rsidR="003A21AE">
        <w:rPr>
          <w:bCs/>
          <w:sz w:val="22"/>
          <w:szCs w:val="22"/>
        </w:rPr>
        <w:t>-</w:t>
      </w:r>
      <w:r w:rsidRPr="009C7472">
        <w:rPr>
          <w:bCs/>
          <w:sz w:val="22"/>
          <w:szCs w:val="22"/>
        </w:rPr>
        <w:t xml:space="preserve">tisuća kuna), te se </w:t>
      </w:r>
      <w:r w:rsidR="009573C6">
        <w:rPr>
          <w:bCs/>
          <w:sz w:val="22"/>
          <w:szCs w:val="22"/>
        </w:rPr>
        <w:t xml:space="preserve">nalaže u roku od osam (8) dana iznos novčane kazne platiti u korist </w:t>
      </w:r>
      <w:r w:rsidR="003A21AE" w:rsidRPr="003A21AE">
        <w:rPr>
          <w:bCs/>
          <w:sz w:val="22"/>
          <w:szCs w:val="22"/>
        </w:rPr>
        <w:t>Državnog proračuna žiro račun broj: HR1210010051863000160</w:t>
      </w:r>
      <w:r w:rsidR="003A21AE">
        <w:rPr>
          <w:bCs/>
          <w:sz w:val="22"/>
          <w:szCs w:val="22"/>
        </w:rPr>
        <w:t xml:space="preserve"> model 63 poziv na broj 6076-3566-74616</w:t>
      </w:r>
      <w:r w:rsidR="00CF2971">
        <w:rPr>
          <w:bCs/>
          <w:sz w:val="22"/>
          <w:szCs w:val="22"/>
        </w:rPr>
        <w:t xml:space="preserve">9 </w:t>
      </w:r>
      <w:r w:rsidR="009573C6" w:rsidRPr="009573C6">
        <w:rPr>
          <w:bCs/>
          <w:sz w:val="22"/>
          <w:szCs w:val="22"/>
        </w:rPr>
        <w:t>žiro račun ovog suda kod Hrvatske poštanske banke broj: HR1623900011300000664 poziv na broj 10-746-2016, te u istom roku u spis dostaviti dokaz o uplati</w:t>
      </w:r>
      <w:r w:rsidR="009573C6">
        <w:rPr>
          <w:bCs/>
          <w:sz w:val="22"/>
          <w:szCs w:val="22"/>
        </w:rPr>
        <w:t>.</w:t>
      </w:r>
    </w:p>
    <w:p w:rsidRDefault="009573C6" w:rsidP="009C7472" w:rsidR="009573C6">
      <w:pPr>
        <w:jc w:val="both"/>
        <w:rPr>
          <w:bCs/>
          <w:sz w:val="22"/>
          <w:szCs w:val="22"/>
        </w:rPr>
      </w:pPr>
    </w:p>
    <w:p w:rsidRDefault="009573C6" w:rsidP="009573C6" w:rsidR="009573C6" w:rsidRPr="009573C6">
      <w:pPr>
        <w:jc w:val="both"/>
        <w:rPr>
          <w:bCs/>
          <w:sz w:val="22"/>
          <w:szCs w:val="22"/>
        </w:rPr>
      </w:pPr>
      <w:r w:rsidRPr="009573C6">
        <w:rPr>
          <w:b/>
          <w:bCs/>
          <w:sz w:val="22"/>
          <w:szCs w:val="22"/>
        </w:rPr>
        <w:t>II.</w:t>
      </w:r>
      <w:r w:rsidRPr="009573C6">
        <w:rPr>
          <w:bCs/>
          <w:sz w:val="22"/>
          <w:szCs w:val="22"/>
        </w:rPr>
        <w:tab/>
        <w:t xml:space="preserve">Ako obveznik ne plati </w:t>
      </w:r>
      <w:r w:rsidR="00236B16">
        <w:rPr>
          <w:bCs/>
          <w:sz w:val="22"/>
          <w:szCs w:val="22"/>
        </w:rPr>
        <w:t>novčana kazna</w:t>
      </w:r>
      <w:r w:rsidRPr="009573C6">
        <w:rPr>
          <w:bCs/>
          <w:sz w:val="22"/>
          <w:szCs w:val="22"/>
        </w:rPr>
        <w:t xml:space="preserve"> iz točke I. ovog rješenja u ostavljenom roku i o tome ne obavijesti sud, nalaže se Financijskoj agenciji radi izravne naplate iznosa iz točke I. ovog rješenja provesti ovrhu na novčanim sredstvima obveznika u skladu s odredbama zakona koji uređuje provedbu ovrhe na novčanim sredstvima, a ako Financijska agencija u roku od jedne godine dana od primitka ovog rješenja ne provede naplatu u cjelokupnom iznosu dostavit će ovo rješenje nadležnoj ispostavi Područnog ureda Porezne uprave prema prebivalištu obveznika prema radi prisilne naplate prema propisima o prisilnoj naplati poreza.</w:t>
      </w:r>
    </w:p>
    <w:p w:rsidRDefault="009573C6" w:rsidP="009573C6" w:rsidR="009573C6" w:rsidRPr="009573C6">
      <w:pPr>
        <w:jc w:val="both"/>
        <w:rPr>
          <w:bCs/>
          <w:sz w:val="22"/>
          <w:szCs w:val="22"/>
        </w:rPr>
      </w:pPr>
    </w:p>
    <w:p w:rsidRDefault="009573C6" w:rsidP="009573C6" w:rsidR="009573C6" w:rsidRPr="009573C6">
      <w:pPr>
        <w:jc w:val="both"/>
        <w:rPr>
          <w:bCs/>
          <w:sz w:val="22"/>
          <w:szCs w:val="22"/>
        </w:rPr>
      </w:pPr>
      <w:r w:rsidRPr="009573C6">
        <w:rPr>
          <w:b/>
          <w:bCs/>
          <w:sz w:val="22"/>
          <w:szCs w:val="22"/>
        </w:rPr>
        <w:t>I</w:t>
      </w:r>
      <w:r w:rsidR="00011264">
        <w:rPr>
          <w:b/>
          <w:bCs/>
          <w:sz w:val="22"/>
          <w:szCs w:val="22"/>
        </w:rPr>
        <w:t>II</w:t>
      </w:r>
      <w:r w:rsidRPr="009573C6">
        <w:rPr>
          <w:bCs/>
          <w:sz w:val="22"/>
          <w:szCs w:val="22"/>
        </w:rPr>
        <w:t>.</w:t>
      </w:r>
      <w:r w:rsidRPr="009573C6">
        <w:rPr>
          <w:bCs/>
          <w:sz w:val="22"/>
          <w:szCs w:val="22"/>
        </w:rPr>
        <w:tab/>
        <w:t>Nalaže se Financijskoj agenciji novčani iznos iz točke I. ovog rješenja prenijeti s računa obveznika i oročenih novčanih sredstava obveznika na račun, osim primanja i naknada iz čl. 172. Ovršnog zakona („Narodne Novine“ br. 112/12 i 25/13, dalje OZ) i iznosa koji su izuzeti od ovrhe po čl. 173. OZ, na žiro račun ovog suda kod Hrvatske poštanske banke broj: HR1623900011300000664 poziv na broj 10-746-2016.</w:t>
      </w:r>
    </w:p>
    <w:p w:rsidRDefault="009573C6" w:rsidP="009C7472" w:rsidR="009573C6" w:rsidRPr="009C7472">
      <w:pPr>
        <w:jc w:val="both"/>
        <w:rPr>
          <w:bCs/>
          <w:sz w:val="22"/>
          <w:szCs w:val="22"/>
        </w:rPr>
      </w:pPr>
    </w:p>
    <w:p w:rsidRDefault="0066441A" w:rsidP="0066441A" w:rsidR="0066441A" w:rsidRPr="00765B34">
      <w:pPr>
        <w:jc w:val="both"/>
        <w:rPr>
          <w:bCs/>
          <w:sz w:val="16"/>
          <w:szCs w:val="16"/>
        </w:rPr>
      </w:pPr>
    </w:p>
    <w:p w:rsidRDefault="0066441A" w:rsidP="0066441A" w:rsidR="0066441A" w:rsidRPr="00D562A6">
      <w:pPr>
        <w:jc w:val="center"/>
        <w:rPr>
          <w:b/>
          <w:sz w:val="22"/>
          <w:szCs w:val="22"/>
        </w:rPr>
      </w:pPr>
    </w:p>
    <w:p w:rsidRDefault="0066441A" w:rsidP="0066441A" w:rsidR="0066441A" w:rsidRPr="00D562A6">
      <w:pPr>
        <w:jc w:val="center"/>
        <w:rPr>
          <w:b/>
          <w:sz w:val="22"/>
          <w:szCs w:val="22"/>
        </w:rPr>
      </w:pPr>
      <w:r w:rsidRPr="00D562A6">
        <w:rPr>
          <w:b/>
          <w:sz w:val="22"/>
          <w:szCs w:val="22"/>
        </w:rPr>
        <w:t>Obrazloženje</w:t>
      </w:r>
    </w:p>
    <w:p w:rsidRDefault="0066441A" w:rsidP="0066441A" w:rsidR="0066441A" w:rsidRPr="00D562A6">
      <w:pPr>
        <w:jc w:val="both"/>
        <w:rPr>
          <w:sz w:val="22"/>
          <w:szCs w:val="22"/>
        </w:rPr>
      </w:pPr>
    </w:p>
    <w:p w:rsidRDefault="008104B6" w:rsidP="00CB72EA" w:rsidR="008104B6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Rješenjem ovog suda posl.br. St.</w:t>
      </w:r>
      <w:r w:rsidR="00CB72EA">
        <w:rPr>
          <w:sz w:val="22"/>
          <w:szCs w:val="22"/>
        </w:rPr>
        <w:t>746</w:t>
      </w:r>
      <w:r w:rsidR="0063188F">
        <w:rPr>
          <w:sz w:val="22"/>
          <w:szCs w:val="22"/>
        </w:rPr>
        <w:t>/201</w:t>
      </w:r>
      <w:r w:rsidR="000F54A2">
        <w:rPr>
          <w:sz w:val="22"/>
          <w:szCs w:val="22"/>
        </w:rPr>
        <w:t>6</w:t>
      </w:r>
      <w:r w:rsidR="00216567">
        <w:rPr>
          <w:sz w:val="22"/>
          <w:szCs w:val="22"/>
        </w:rPr>
        <w:t>-</w:t>
      </w:r>
      <w:r w:rsidR="00CB72EA">
        <w:rPr>
          <w:sz w:val="22"/>
          <w:szCs w:val="22"/>
        </w:rPr>
        <w:t>34</w:t>
      </w:r>
      <w:r w:rsidR="0063188F">
        <w:rPr>
          <w:sz w:val="22"/>
          <w:szCs w:val="22"/>
        </w:rPr>
        <w:t xml:space="preserve"> od </w:t>
      </w:r>
      <w:r w:rsidR="007037A9">
        <w:rPr>
          <w:sz w:val="22"/>
          <w:szCs w:val="22"/>
        </w:rPr>
        <w:t>2</w:t>
      </w:r>
      <w:r w:rsidR="00CB72EA">
        <w:rPr>
          <w:sz w:val="22"/>
          <w:szCs w:val="22"/>
        </w:rPr>
        <w:t>0</w:t>
      </w:r>
      <w:r w:rsidR="000F54A2">
        <w:rPr>
          <w:sz w:val="22"/>
          <w:szCs w:val="22"/>
        </w:rPr>
        <w:t xml:space="preserve">. </w:t>
      </w:r>
      <w:r w:rsidR="00CB72EA">
        <w:rPr>
          <w:sz w:val="22"/>
          <w:szCs w:val="22"/>
        </w:rPr>
        <w:t>prosinca</w:t>
      </w:r>
      <w:r w:rsidR="0063188F">
        <w:rPr>
          <w:sz w:val="22"/>
          <w:szCs w:val="22"/>
        </w:rPr>
        <w:t xml:space="preserve"> 201</w:t>
      </w:r>
      <w:r w:rsidR="000F54A2">
        <w:rPr>
          <w:sz w:val="22"/>
          <w:szCs w:val="22"/>
        </w:rPr>
        <w:t>6</w:t>
      </w:r>
      <w:r w:rsidR="0063188F">
        <w:rPr>
          <w:sz w:val="22"/>
          <w:szCs w:val="22"/>
        </w:rPr>
        <w:t>. godine za stečajnog upravitelja</w:t>
      </w:r>
      <w:r w:rsidR="0063188F" w:rsidRPr="0063188F">
        <w:rPr>
          <w:sz w:val="22"/>
          <w:szCs w:val="22"/>
        </w:rPr>
        <w:t xml:space="preserve"> </w:t>
      </w:r>
      <w:r w:rsidR="00CB72EA" w:rsidRPr="00CB72EA">
        <w:rPr>
          <w:bCs/>
          <w:sz w:val="22"/>
          <w:szCs w:val="22"/>
        </w:rPr>
        <w:t xml:space="preserve">BAJDI društvo s ograničenom odgovornošću za graditeljstvo, trgovinu, ugostiteljstvo i turizam "u stečaju", Šestanovac, </w:t>
      </w:r>
      <w:r w:rsidR="00A42AE0">
        <w:rPr>
          <w:sz w:val="22"/>
          <w:szCs w:val="22"/>
        </w:rPr>
        <w:t>nakon izbora</w:t>
      </w:r>
      <w:r w:rsidR="00F20EBB">
        <w:rPr>
          <w:sz w:val="22"/>
          <w:szCs w:val="22"/>
        </w:rPr>
        <w:t xml:space="preserve"> metodom slučajnog od</w:t>
      </w:r>
      <w:r w:rsidR="001F3C85">
        <w:rPr>
          <w:sz w:val="22"/>
          <w:szCs w:val="22"/>
        </w:rPr>
        <w:t>abira</w:t>
      </w:r>
      <w:r w:rsidR="00A42AE0">
        <w:rPr>
          <w:sz w:val="22"/>
          <w:szCs w:val="22"/>
        </w:rPr>
        <w:t xml:space="preserve"> imenovan</w:t>
      </w:r>
      <w:r w:rsidR="00E94DEE">
        <w:rPr>
          <w:sz w:val="22"/>
          <w:szCs w:val="22"/>
        </w:rPr>
        <w:t>a</w:t>
      </w:r>
      <w:r w:rsidR="00A42AE0">
        <w:rPr>
          <w:sz w:val="22"/>
          <w:szCs w:val="22"/>
        </w:rPr>
        <w:t xml:space="preserve"> je </w:t>
      </w:r>
      <w:r w:rsidR="00E94DEE">
        <w:rPr>
          <w:sz w:val="22"/>
          <w:szCs w:val="22"/>
        </w:rPr>
        <w:t>Dunja Krstulović iz Splita</w:t>
      </w:r>
      <w:r w:rsidR="004044F3">
        <w:rPr>
          <w:sz w:val="22"/>
          <w:szCs w:val="22"/>
        </w:rPr>
        <w:t>.</w:t>
      </w:r>
      <w:r w:rsidR="002246AE">
        <w:rPr>
          <w:sz w:val="22"/>
          <w:szCs w:val="22"/>
        </w:rPr>
        <w:t xml:space="preserve"> odluka je postala pravomoćna.</w:t>
      </w:r>
    </w:p>
    <w:p w:rsidRDefault="001F0C28" w:rsidP="0066441A" w:rsidR="001F0C28" w:rsidRPr="002870C0">
      <w:pPr>
        <w:ind w:firstLine="708"/>
        <w:jc w:val="both"/>
        <w:rPr>
          <w:sz w:val="16"/>
          <w:szCs w:val="16"/>
        </w:rPr>
      </w:pPr>
    </w:p>
    <w:p w:rsidRDefault="00024A5F" w:rsidP="00482BED" w:rsidR="00482BED">
      <w:pPr>
        <w:ind w:firstLine="708"/>
        <w:jc w:val="both"/>
        <w:rPr>
          <w:sz w:val="22"/>
          <w:szCs w:val="22"/>
        </w:rPr>
      </w:pPr>
      <w:r w:rsidRPr="002870C0">
        <w:rPr>
          <w:sz w:val="22"/>
          <w:szCs w:val="22"/>
        </w:rPr>
        <w:t>Stečajni upravitelj</w:t>
      </w:r>
      <w:r w:rsidR="001F0C28" w:rsidRPr="002870C0">
        <w:rPr>
          <w:sz w:val="22"/>
          <w:szCs w:val="22"/>
        </w:rPr>
        <w:t xml:space="preserve"> </w:t>
      </w:r>
      <w:r w:rsidR="00E94DEE">
        <w:rPr>
          <w:sz w:val="22"/>
          <w:szCs w:val="22"/>
        </w:rPr>
        <w:t>Dunja Krstulović</w:t>
      </w:r>
      <w:r w:rsidR="001F0C28" w:rsidRPr="002870C0">
        <w:rPr>
          <w:sz w:val="22"/>
          <w:szCs w:val="22"/>
        </w:rPr>
        <w:t xml:space="preserve"> je</w:t>
      </w:r>
      <w:r w:rsidR="002246AE">
        <w:rPr>
          <w:sz w:val="22"/>
          <w:szCs w:val="22"/>
        </w:rPr>
        <w:t xml:space="preserve"> zaključkom ovog suda posl.br. </w:t>
      </w:r>
      <w:r w:rsidR="00376097">
        <w:rPr>
          <w:sz w:val="22"/>
          <w:szCs w:val="22"/>
        </w:rPr>
        <w:t xml:space="preserve">St.746/2016-37 od 20. prosinca 2016. godine pozvan je pristupiti u ovaj sud radi potpisivanja izjave i preuzimanja potvrde, te postupiti sukladno čl. </w:t>
      </w:r>
      <w:r w:rsidR="00482BED">
        <w:rPr>
          <w:sz w:val="22"/>
          <w:szCs w:val="22"/>
        </w:rPr>
        <w:t xml:space="preserve">89., </w:t>
      </w:r>
      <w:r w:rsidR="005560FA">
        <w:rPr>
          <w:sz w:val="22"/>
          <w:szCs w:val="22"/>
        </w:rPr>
        <w:t xml:space="preserve">221., </w:t>
      </w:r>
      <w:r w:rsidR="00482BED">
        <w:rPr>
          <w:sz w:val="22"/>
          <w:szCs w:val="22"/>
        </w:rPr>
        <w:t xml:space="preserve">222., 223., 227. i 257. </w:t>
      </w:r>
      <w:r w:rsidR="00482BED" w:rsidRPr="00482BED">
        <w:rPr>
          <w:sz w:val="22"/>
          <w:szCs w:val="22"/>
        </w:rPr>
        <w:t>Stečajnog zakona (NN 71/15, dalje u tekstu SZ)</w:t>
      </w:r>
      <w:r w:rsidR="001435BB">
        <w:rPr>
          <w:sz w:val="22"/>
          <w:szCs w:val="22"/>
        </w:rPr>
        <w:t xml:space="preserve"> u tom zaključku navedenim rokovima, sve radi </w:t>
      </w:r>
      <w:r w:rsidR="001435BB">
        <w:rPr>
          <w:sz w:val="22"/>
          <w:szCs w:val="22"/>
        </w:rPr>
        <w:lastRenderedPageBreak/>
        <w:t xml:space="preserve">pravodobne i na Stečajnom zakonu utemeljen pripreme za ispitno i izvještajno ročište u ovom stečajnom postupku određeno za dan 24. veljače 2017. godine, vodeći računa da se ročište održava u zgradi suda u Splitu, a priprema ročišta i pregled potrebnih isprava se obavlja u </w:t>
      </w:r>
      <w:r w:rsidR="009B3553">
        <w:rPr>
          <w:sz w:val="22"/>
          <w:szCs w:val="22"/>
        </w:rPr>
        <w:t>D</w:t>
      </w:r>
      <w:r w:rsidR="001435BB">
        <w:rPr>
          <w:sz w:val="22"/>
          <w:szCs w:val="22"/>
        </w:rPr>
        <w:t>ubrovniku</w:t>
      </w:r>
      <w:r w:rsidR="009B3553">
        <w:rPr>
          <w:sz w:val="22"/>
          <w:szCs w:val="22"/>
        </w:rPr>
        <w:t>, pa je zbog potreba poštanskog transporta potrebno vrijeme.</w:t>
      </w:r>
    </w:p>
    <w:p w:rsidRDefault="009B3553" w:rsidP="00482BED" w:rsidR="009B3553">
      <w:pPr>
        <w:ind w:firstLine="708"/>
        <w:jc w:val="both"/>
        <w:rPr>
          <w:sz w:val="22"/>
          <w:szCs w:val="22"/>
        </w:rPr>
      </w:pPr>
    </w:p>
    <w:p w:rsidRDefault="009B3553" w:rsidP="00482BED" w:rsidR="009B3553" w:rsidRPr="00482BED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Stečajni upravitelj nije postupio po zaključku </w:t>
      </w:r>
      <w:r w:rsidRPr="009B3553">
        <w:rPr>
          <w:sz w:val="22"/>
          <w:szCs w:val="22"/>
        </w:rPr>
        <w:t>posl.br. St.746/2016-37 od 20. prosinca 2016. godine</w:t>
      </w:r>
      <w:r>
        <w:rPr>
          <w:sz w:val="22"/>
          <w:szCs w:val="22"/>
        </w:rPr>
        <w:t xml:space="preserve"> i nije pristupio potpisati izjavu, preuzeti potvrdu, ali nije poduzeo ni bilo koju drugu </w:t>
      </w:r>
      <w:r w:rsidR="00BD688D">
        <w:rPr>
          <w:sz w:val="22"/>
          <w:szCs w:val="22"/>
        </w:rPr>
        <w:t>zaključkom posl.br. St.746/2016-37 od 20. prosinca 2016. godine naloženu i Stečajnim zakonom propisanu radnju.</w:t>
      </w:r>
    </w:p>
    <w:p w:rsidRDefault="002246AE" w:rsidP="00495F0A" w:rsidR="002246AE">
      <w:pPr>
        <w:ind w:firstLine="708"/>
        <w:jc w:val="both"/>
        <w:rPr>
          <w:sz w:val="22"/>
          <w:szCs w:val="22"/>
        </w:rPr>
      </w:pPr>
    </w:p>
    <w:p w:rsidRDefault="00FF3552" w:rsidP="00D443A8" w:rsidR="00D443A8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Zbog navedenog sud je zaključkom posl.br. St.746/2016-45 od 16. veljače 2017. godine koji je objavljen na e oglasnoj ploči </w:t>
      </w:r>
      <w:r w:rsidR="00991F23">
        <w:rPr>
          <w:sz w:val="22"/>
          <w:szCs w:val="22"/>
        </w:rPr>
        <w:t>16. veljače 2017. godine pozvao stečajnog upravitelja Dunju Krstulović očitovati se o svom (ne) postupanju.</w:t>
      </w:r>
      <w:r w:rsidR="00024A5F" w:rsidRPr="002870C0">
        <w:rPr>
          <w:sz w:val="22"/>
          <w:szCs w:val="22"/>
        </w:rPr>
        <w:t xml:space="preserve"> </w:t>
      </w:r>
    </w:p>
    <w:p w:rsidRDefault="00D443A8" w:rsidP="00D443A8" w:rsidR="00D443A8">
      <w:pPr>
        <w:ind w:firstLine="708"/>
        <w:jc w:val="both"/>
        <w:rPr>
          <w:sz w:val="22"/>
          <w:szCs w:val="22"/>
        </w:rPr>
      </w:pPr>
    </w:p>
    <w:p w:rsidRDefault="006D74B2" w:rsidP="00D443A8" w:rsidR="00D443A8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Prema čl. </w:t>
      </w:r>
      <w:r w:rsidR="003C0780">
        <w:rPr>
          <w:sz w:val="22"/>
          <w:szCs w:val="22"/>
        </w:rPr>
        <w:t>86. SZ</w:t>
      </w:r>
      <w:r w:rsidR="003C0780" w:rsidRPr="009037CD">
        <w:rPr>
          <w:sz w:val="22"/>
          <w:szCs w:val="22"/>
        </w:rPr>
        <w:t xml:space="preserve"> prije</w:t>
      </w:r>
      <w:r w:rsidR="003C0780" w:rsidRPr="003C0780">
        <w:rPr>
          <w:sz w:val="22"/>
          <w:szCs w:val="22"/>
        </w:rPr>
        <w:t xml:space="preserve"> prihvaćanja dužnosti stečajni upravitelj će pred sudom dati izjavu da će savjesno, držeći se Ustava, zakona i pravnoga poretka Republike Hrvatske, obavljati svoju dužnost</w:t>
      </w:r>
      <w:r w:rsidR="003C0780">
        <w:rPr>
          <w:sz w:val="22"/>
          <w:szCs w:val="22"/>
        </w:rPr>
        <w:t>, a n</w:t>
      </w:r>
      <w:r w:rsidR="003C0780" w:rsidRPr="003C0780">
        <w:rPr>
          <w:sz w:val="22"/>
          <w:szCs w:val="22"/>
        </w:rPr>
        <w:t>akon davanja izjave sud će stečajnom upravitelju predati potvrdu o imenovanju u kojoj je navedeno da je rješenjem o otvaranju stečajnoga postupka imenovan za stečajnoga upravitelja određenoga stečajnog dužnika.</w:t>
      </w:r>
      <w:r w:rsidR="008701E6">
        <w:rPr>
          <w:sz w:val="22"/>
          <w:szCs w:val="22"/>
        </w:rPr>
        <w:t xml:space="preserve"> Temeljem čl. 89. SZ </w:t>
      </w:r>
      <w:r w:rsidRPr="008701E6">
        <w:rPr>
          <w:sz w:val="22"/>
          <w:szCs w:val="22"/>
        </w:rPr>
        <w:t xml:space="preserve">stečajni upravitelj dužan je postupati savjesno i </w:t>
      </w:r>
      <w:r w:rsidR="00F60998" w:rsidRPr="008701E6">
        <w:rPr>
          <w:sz w:val="22"/>
          <w:szCs w:val="22"/>
        </w:rPr>
        <w:t xml:space="preserve">uredno, </w:t>
      </w:r>
      <w:r w:rsidRPr="008701E6">
        <w:rPr>
          <w:sz w:val="22"/>
          <w:szCs w:val="22"/>
        </w:rPr>
        <w:t>osobito</w:t>
      </w:r>
      <w:r w:rsidR="00F60998" w:rsidRPr="008701E6">
        <w:rPr>
          <w:sz w:val="22"/>
          <w:szCs w:val="22"/>
        </w:rPr>
        <w:t xml:space="preserve"> izvršiti poslove</w:t>
      </w:r>
      <w:r w:rsidRPr="008701E6">
        <w:rPr>
          <w:sz w:val="22"/>
          <w:szCs w:val="22"/>
        </w:rPr>
        <w:t>: dovesti u red očevidnik knjigovodstvenih podataka do dana otvaranja stečajnoga postupka</w:t>
      </w:r>
      <w:r w:rsidR="00F60998" w:rsidRPr="008701E6">
        <w:rPr>
          <w:sz w:val="22"/>
          <w:szCs w:val="22"/>
        </w:rPr>
        <w:t xml:space="preserve">, </w:t>
      </w:r>
      <w:r w:rsidRPr="008701E6">
        <w:rPr>
          <w:sz w:val="22"/>
          <w:szCs w:val="22"/>
        </w:rPr>
        <w:t>sastaviti početno stanje imovine dužnika</w:t>
      </w:r>
      <w:r w:rsidR="008701E6">
        <w:rPr>
          <w:sz w:val="22"/>
          <w:szCs w:val="22"/>
        </w:rPr>
        <w:t>.</w:t>
      </w:r>
      <w:r w:rsidR="003B7149">
        <w:rPr>
          <w:sz w:val="22"/>
          <w:szCs w:val="22"/>
        </w:rPr>
        <w:t xml:space="preserve"> </w:t>
      </w:r>
      <w:r w:rsidR="003B7149" w:rsidRPr="003B7149">
        <w:rPr>
          <w:sz w:val="22"/>
          <w:szCs w:val="22"/>
        </w:rPr>
        <w:t>Stečajni upravitelj dužan je</w:t>
      </w:r>
      <w:r w:rsidR="00DA3D79">
        <w:rPr>
          <w:sz w:val="22"/>
          <w:szCs w:val="22"/>
        </w:rPr>
        <w:t xml:space="preserve">: </w:t>
      </w:r>
      <w:r w:rsidR="00B441CB" w:rsidRPr="00B441CB">
        <w:rPr>
          <w:sz w:val="22"/>
          <w:szCs w:val="22"/>
        </w:rPr>
        <w:t>najkasnije 15 dana prije izvještajnoga ročišta sudu dostaviti izvješće o gospodarskom polož</w:t>
      </w:r>
      <w:r w:rsidR="00B441CB">
        <w:rPr>
          <w:sz w:val="22"/>
          <w:szCs w:val="22"/>
        </w:rPr>
        <w:t>aju dužnika i njegovim uzrocima (čl. 257. SZ)</w:t>
      </w:r>
      <w:r w:rsidR="00B44DC1">
        <w:rPr>
          <w:sz w:val="22"/>
          <w:szCs w:val="22"/>
        </w:rPr>
        <w:t xml:space="preserve"> koje se</w:t>
      </w:r>
      <w:r w:rsidR="00B441CB">
        <w:rPr>
          <w:sz w:val="22"/>
          <w:szCs w:val="22"/>
        </w:rPr>
        <w:t xml:space="preserve"> </w:t>
      </w:r>
      <w:r w:rsidR="00B44DC1" w:rsidRPr="00A02D19">
        <w:rPr>
          <w:sz w:val="22"/>
          <w:szCs w:val="22"/>
        </w:rPr>
        <w:t>objav</w:t>
      </w:r>
      <w:r w:rsidR="00B44DC1">
        <w:rPr>
          <w:sz w:val="22"/>
          <w:szCs w:val="22"/>
        </w:rPr>
        <w:t>ljuje</w:t>
      </w:r>
      <w:r w:rsidR="00B44DC1" w:rsidRPr="00A02D19">
        <w:rPr>
          <w:sz w:val="22"/>
          <w:szCs w:val="22"/>
        </w:rPr>
        <w:t xml:space="preserve"> na mrežnoj stranici e-Oglasna ploča sudova najkasnije osam dana prije izvještajnoga ročišta</w:t>
      </w:r>
      <w:r w:rsidR="00B44DC1">
        <w:rPr>
          <w:sz w:val="22"/>
          <w:szCs w:val="22"/>
        </w:rPr>
        <w:t xml:space="preserve"> (čl. 227. SZ);</w:t>
      </w:r>
      <w:r w:rsidR="00B44DC1" w:rsidRPr="00DA3D79">
        <w:rPr>
          <w:sz w:val="22"/>
          <w:szCs w:val="22"/>
        </w:rPr>
        <w:t xml:space="preserve"> </w:t>
      </w:r>
      <w:r w:rsidR="00DA3D79" w:rsidRPr="00DA3D79">
        <w:rPr>
          <w:sz w:val="22"/>
          <w:szCs w:val="22"/>
        </w:rPr>
        <w:t>sastaviti popis po</w:t>
      </w:r>
      <w:r w:rsidR="00DA3D79">
        <w:rPr>
          <w:sz w:val="22"/>
          <w:szCs w:val="22"/>
        </w:rPr>
        <w:t>jedinih predmeta stečajne mase i z</w:t>
      </w:r>
      <w:r w:rsidR="00DA3D79" w:rsidRPr="00DA3D79">
        <w:rPr>
          <w:sz w:val="22"/>
          <w:szCs w:val="22"/>
        </w:rPr>
        <w:t xml:space="preserve">a svaki predmet </w:t>
      </w:r>
      <w:r w:rsidR="00DA3D79">
        <w:rPr>
          <w:sz w:val="22"/>
          <w:szCs w:val="22"/>
        </w:rPr>
        <w:t>navesti njegovu vrijednost (čl. 211. SZ);</w:t>
      </w:r>
      <w:r w:rsidR="00DA3D79" w:rsidRPr="00DA3D79">
        <w:rPr>
          <w:sz w:val="22"/>
          <w:szCs w:val="22"/>
        </w:rPr>
        <w:t xml:space="preserve"> </w:t>
      </w:r>
      <w:r w:rsidR="003B7149" w:rsidRPr="003B7149">
        <w:rPr>
          <w:sz w:val="22"/>
          <w:szCs w:val="22"/>
        </w:rPr>
        <w:t>sastaviti popis svih dužnikovih vjerovnika za koje je saznao iz poslovnih knjiga i poslovne dokumentacije dužnika, iz drugih podataka dužnika, prijava tražbina ili na drugi način</w:t>
      </w:r>
      <w:r w:rsidR="00DA3D79">
        <w:rPr>
          <w:sz w:val="22"/>
          <w:szCs w:val="22"/>
        </w:rPr>
        <w:t xml:space="preserve"> (čl. 221. SZ);</w:t>
      </w:r>
      <w:r w:rsidR="00375D87" w:rsidRPr="00375D87">
        <w:rPr>
          <w:sz w:val="27"/>
          <w:szCs w:val="27"/>
        </w:rPr>
        <w:t xml:space="preserve"> </w:t>
      </w:r>
      <w:r w:rsidR="00375D87" w:rsidRPr="00375D87">
        <w:rPr>
          <w:sz w:val="22"/>
          <w:szCs w:val="22"/>
        </w:rPr>
        <w:t>sastaviti popis svih dužnikovih vjerovnika za koje je saznao iz poslovnih knjiga i poslovne dokumentacije dužnika, iz drugih podataka dužnika, prij</w:t>
      </w:r>
      <w:r w:rsidR="00375D87">
        <w:rPr>
          <w:sz w:val="22"/>
          <w:szCs w:val="22"/>
        </w:rPr>
        <w:t xml:space="preserve">ava tražbina ili na drugi način, te u </w:t>
      </w:r>
      <w:r w:rsidR="00375D87" w:rsidRPr="00375D87">
        <w:rPr>
          <w:sz w:val="22"/>
          <w:szCs w:val="22"/>
        </w:rPr>
        <w:t xml:space="preserve">popisu vjerovnika odvojeno </w:t>
      </w:r>
      <w:r w:rsidR="00375D87">
        <w:rPr>
          <w:sz w:val="22"/>
          <w:szCs w:val="22"/>
        </w:rPr>
        <w:t>navesti</w:t>
      </w:r>
      <w:r w:rsidR="00375D87" w:rsidRPr="00375D87">
        <w:rPr>
          <w:sz w:val="22"/>
          <w:szCs w:val="22"/>
        </w:rPr>
        <w:t xml:space="preserve"> vjerovni</w:t>
      </w:r>
      <w:r w:rsidR="00375D87">
        <w:rPr>
          <w:sz w:val="22"/>
          <w:szCs w:val="22"/>
        </w:rPr>
        <w:t>ke</w:t>
      </w:r>
      <w:r w:rsidR="00375D87" w:rsidRPr="00375D87">
        <w:rPr>
          <w:sz w:val="22"/>
          <w:szCs w:val="22"/>
        </w:rPr>
        <w:t xml:space="preserve"> s pravom odvojenoga namirenja i stečajn</w:t>
      </w:r>
      <w:r w:rsidR="00375D87">
        <w:rPr>
          <w:sz w:val="22"/>
          <w:szCs w:val="22"/>
        </w:rPr>
        <w:t>e</w:t>
      </w:r>
      <w:r w:rsidR="00375D87" w:rsidRPr="00375D87">
        <w:rPr>
          <w:sz w:val="22"/>
          <w:szCs w:val="22"/>
        </w:rPr>
        <w:t xml:space="preserve"> vjerovni</w:t>
      </w:r>
      <w:r w:rsidR="00375D87">
        <w:rPr>
          <w:sz w:val="22"/>
          <w:szCs w:val="22"/>
        </w:rPr>
        <w:t>ke</w:t>
      </w:r>
      <w:r w:rsidR="00375D87" w:rsidRPr="00375D87">
        <w:rPr>
          <w:sz w:val="22"/>
          <w:szCs w:val="22"/>
        </w:rPr>
        <w:t xml:space="preserve"> razvrsta</w:t>
      </w:r>
      <w:r w:rsidR="00375D87">
        <w:rPr>
          <w:sz w:val="22"/>
          <w:szCs w:val="22"/>
        </w:rPr>
        <w:t>ti</w:t>
      </w:r>
      <w:r w:rsidR="00375D87" w:rsidRPr="00375D87">
        <w:rPr>
          <w:sz w:val="22"/>
          <w:szCs w:val="22"/>
        </w:rPr>
        <w:t xml:space="preserve"> prema pojedinim isplatnim redovima</w:t>
      </w:r>
      <w:r w:rsidR="00375D87">
        <w:rPr>
          <w:sz w:val="22"/>
          <w:szCs w:val="22"/>
        </w:rPr>
        <w:t xml:space="preserve">, sve s naznakom </w:t>
      </w:r>
      <w:r w:rsidR="005560FA" w:rsidRPr="005560FA">
        <w:rPr>
          <w:sz w:val="22"/>
          <w:szCs w:val="22"/>
        </w:rPr>
        <w:t>mogućnosti za prijeboj</w:t>
      </w:r>
      <w:r w:rsidR="005560FA">
        <w:rPr>
          <w:sz w:val="22"/>
          <w:szCs w:val="22"/>
        </w:rPr>
        <w:t xml:space="preserve"> (čl. 222. SZ); </w:t>
      </w:r>
      <w:r w:rsidR="005560FA" w:rsidRPr="005560FA">
        <w:rPr>
          <w:sz w:val="22"/>
          <w:szCs w:val="22"/>
        </w:rPr>
        <w:t>sastaviti sustavan pregled u kojemu će se navesti i usporediti predmeti stečajne mase i dužnikove obveze i njihova procjena</w:t>
      </w:r>
      <w:r w:rsidR="005560FA">
        <w:rPr>
          <w:sz w:val="22"/>
          <w:szCs w:val="22"/>
        </w:rPr>
        <w:t xml:space="preserve"> (čl. 223. SZ), te</w:t>
      </w:r>
      <w:r w:rsidR="00817AD4">
        <w:rPr>
          <w:sz w:val="22"/>
          <w:szCs w:val="22"/>
        </w:rPr>
        <w:t xml:space="preserve"> p</w:t>
      </w:r>
      <w:r w:rsidR="00817AD4" w:rsidRPr="00817AD4">
        <w:rPr>
          <w:sz w:val="22"/>
          <w:szCs w:val="22"/>
        </w:rPr>
        <w:t>opis predmeta stečajne mase, popis vjerovnika i pregled imovine i obveza moraju  izložiti u pisarnici suda najkasnije osam dana prije izvještajnoga ročišta</w:t>
      </w:r>
      <w:r w:rsidR="00FD1783">
        <w:rPr>
          <w:sz w:val="22"/>
          <w:szCs w:val="22"/>
        </w:rPr>
        <w:t>. Također, stečajni upravitelj mora sastaviti:</w:t>
      </w:r>
      <w:r w:rsidR="00FD1783" w:rsidRPr="00FD1783">
        <w:rPr>
          <w:sz w:val="22"/>
          <w:szCs w:val="22"/>
        </w:rPr>
        <w:t xml:space="preserve"> tablicu prijavljenih tražbina s podacima navedenim u članku 257.</w:t>
      </w:r>
      <w:r w:rsidR="00FD1783">
        <w:rPr>
          <w:sz w:val="22"/>
          <w:szCs w:val="22"/>
        </w:rPr>
        <w:t xml:space="preserve"> SZ, tablicu</w:t>
      </w:r>
      <w:r w:rsidR="00FD1783" w:rsidRPr="00FD1783">
        <w:rPr>
          <w:sz w:val="22"/>
          <w:szCs w:val="22"/>
        </w:rPr>
        <w:t xml:space="preserve"> razlučnih prava koja su upisana u javnim knjigama, o kojima je obaviješten od razlučnih vjerovnika i o kojima je saznao na drugi način, s podacima za identifikaciju razlučnoga vjerovnika, iznos i pravnu osnovu tražbine osigurane razlučnim pravom i dio imovine dužnika na koji se razlučno pravo odnosi</w:t>
      </w:r>
      <w:r w:rsidR="00FD1783">
        <w:rPr>
          <w:sz w:val="22"/>
          <w:szCs w:val="22"/>
        </w:rPr>
        <w:t xml:space="preserve">, </w:t>
      </w:r>
      <w:r w:rsidR="00FD1783" w:rsidRPr="00FD1783">
        <w:rPr>
          <w:sz w:val="22"/>
          <w:szCs w:val="22"/>
        </w:rPr>
        <w:t>tablicu izlučnih prava o kojima su ga obavijestili izlučni vjerovnici, s podacima za identifikaciju izlučnoga vjerovnika, pravnom osnovom izlučnoga pr</w:t>
      </w:r>
      <w:r w:rsidR="00FD1783">
        <w:rPr>
          <w:sz w:val="22"/>
          <w:szCs w:val="22"/>
        </w:rPr>
        <w:t xml:space="preserve">ava i predmetom izlučnoga prava, te će se ove tablice </w:t>
      </w:r>
      <w:r w:rsidR="00FD1783" w:rsidRPr="00FD1783">
        <w:rPr>
          <w:sz w:val="22"/>
          <w:szCs w:val="22"/>
        </w:rPr>
        <w:t>objavit</w:t>
      </w:r>
      <w:r w:rsidR="00FD1783">
        <w:rPr>
          <w:sz w:val="22"/>
          <w:szCs w:val="22"/>
        </w:rPr>
        <w:t>i</w:t>
      </w:r>
      <w:r w:rsidR="00FD1783" w:rsidRPr="00FD1783">
        <w:rPr>
          <w:sz w:val="22"/>
          <w:szCs w:val="22"/>
        </w:rPr>
        <w:t xml:space="preserve"> na mrežnoj stranici e-Oglasna ploča sudova nakon isteka roka za prijavu tražbina, a najkasnije osam dana prije održavanja ispitnoga ročišta</w:t>
      </w:r>
      <w:r w:rsidR="00424F7B">
        <w:rPr>
          <w:sz w:val="22"/>
          <w:szCs w:val="22"/>
        </w:rPr>
        <w:t>, a p</w:t>
      </w:r>
      <w:r w:rsidR="00FD1783" w:rsidRPr="00FD1783">
        <w:rPr>
          <w:sz w:val="22"/>
          <w:szCs w:val="22"/>
        </w:rPr>
        <w:t>rijave tražbina i isprave izložit će se u pisarnici suda na uvid sudionicima nakon isteka roka za prijavu tražbina, a najkasnije osam dana prije održavanja ispitnoga ročišta.</w:t>
      </w:r>
      <w:r w:rsidR="00D443A8">
        <w:rPr>
          <w:sz w:val="22"/>
          <w:szCs w:val="22"/>
        </w:rPr>
        <w:t xml:space="preserve"> </w:t>
      </w:r>
    </w:p>
    <w:p w:rsidRDefault="00D443A8" w:rsidP="00D443A8" w:rsidR="00D443A8">
      <w:pPr>
        <w:ind w:firstLine="708"/>
        <w:jc w:val="both"/>
        <w:rPr>
          <w:sz w:val="22"/>
          <w:szCs w:val="22"/>
        </w:rPr>
      </w:pPr>
    </w:p>
    <w:p w:rsidRDefault="00424F7B" w:rsidP="00D443A8" w:rsidR="00D443A8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Bilo koju od naprijed pobrojanih radnji stečajni upravitelj dunja Krstulović nije uradila, a ispitno i izvještajno ročište je određeno za dan 24. veljače 2017. godine. Zbog toga je </w:t>
      </w:r>
      <w:r w:rsidR="009037CD">
        <w:rPr>
          <w:sz w:val="22"/>
          <w:szCs w:val="22"/>
        </w:rPr>
        <w:t>dovedena u pitanje pravilnost i zakonitost održavanja ispitnog i izvještajnog ročišta, odnosno cjelokupnog stečajnoj postupka.</w:t>
      </w:r>
      <w:r w:rsidR="00D443A8">
        <w:rPr>
          <w:sz w:val="22"/>
          <w:szCs w:val="22"/>
        </w:rPr>
        <w:t xml:space="preserve"> </w:t>
      </w:r>
    </w:p>
    <w:p w:rsidRDefault="00D443A8" w:rsidP="00D443A8" w:rsidR="00D443A8">
      <w:pPr>
        <w:ind w:firstLine="708"/>
        <w:jc w:val="both"/>
        <w:rPr>
          <w:sz w:val="22"/>
          <w:szCs w:val="22"/>
        </w:rPr>
      </w:pPr>
    </w:p>
    <w:p w:rsidRDefault="00D90CDC" w:rsidP="00D443A8" w:rsidR="00D443A8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Temeljem čl. 90 SZ r</w:t>
      </w:r>
      <w:r w:rsidRPr="00D90CDC">
        <w:rPr>
          <w:sz w:val="22"/>
          <w:szCs w:val="22"/>
        </w:rPr>
        <w:t xml:space="preserve">ad stečajnoga upravitelja nadzire sud, </w:t>
      </w:r>
      <w:r>
        <w:rPr>
          <w:sz w:val="22"/>
          <w:szCs w:val="22"/>
        </w:rPr>
        <w:t>a a</w:t>
      </w:r>
      <w:r w:rsidRPr="00D90CDC">
        <w:rPr>
          <w:sz w:val="22"/>
          <w:szCs w:val="22"/>
        </w:rPr>
        <w:t>ko stečajni upravitelj ne postupi prema nalogu suda za obavljanje dužnosti iz članka 89. ovoga Zakona, sud ga može kazniti novčanom kaznom do 10.000,00 kuna.</w:t>
      </w:r>
      <w:r w:rsidR="00D443A8">
        <w:rPr>
          <w:sz w:val="22"/>
          <w:szCs w:val="22"/>
        </w:rPr>
        <w:t xml:space="preserve"> </w:t>
      </w:r>
    </w:p>
    <w:p w:rsidRDefault="00B15C97" w:rsidP="00D443A8" w:rsidR="00D443A8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lastRenderedPageBreak/>
        <w:t>Zbog svega navedenog, a kako stečajni upravitelj nije obavio svoje dužnosti pripisani stečajnim zakonom i čl. 89. SZ, sud je stečajnom upravitelju Dunji Krstulović izrekao novčanu kaznu iz točke I. izreke ovog rješenja, pri tome cijeneći težinu propuštanja stečajnog up</w:t>
      </w:r>
      <w:r w:rsidR="005D46E3">
        <w:rPr>
          <w:sz w:val="22"/>
          <w:szCs w:val="22"/>
        </w:rPr>
        <w:t>r</w:t>
      </w:r>
      <w:r>
        <w:rPr>
          <w:sz w:val="22"/>
          <w:szCs w:val="22"/>
        </w:rPr>
        <w:t>avitelja i utjecaj na tijek stečajnog postupka</w:t>
      </w:r>
      <w:r w:rsidR="005D46E3">
        <w:rPr>
          <w:sz w:val="22"/>
          <w:szCs w:val="22"/>
        </w:rPr>
        <w:t xml:space="preserve">, vodeći računa da je ispitno i izvještajno ročište temeljna sjednica skupštine vjerovnika od koje u mnogočemu ovisi cjelokupni daljnji tijek stečajnog postupka, kao i njegovo brzo okončanje odnosno okončanje u zakonom propisanim rokovima, ali i obilježje upornosti koje je u svojim  radnjama </w:t>
      </w:r>
      <w:r w:rsidR="0065110A">
        <w:rPr>
          <w:sz w:val="22"/>
          <w:szCs w:val="22"/>
        </w:rPr>
        <w:t>iskazuje stečajna upraviteljica</w:t>
      </w:r>
      <w:r w:rsidR="005364C0">
        <w:rPr>
          <w:sz w:val="22"/>
          <w:szCs w:val="22"/>
        </w:rPr>
        <w:t xml:space="preserve"> unatoč tome što joj je poznato (ili bi </w:t>
      </w:r>
      <w:r w:rsidR="00DC71A3">
        <w:rPr>
          <w:sz w:val="22"/>
          <w:szCs w:val="22"/>
        </w:rPr>
        <w:t xml:space="preserve">barem </w:t>
      </w:r>
      <w:r w:rsidR="005364C0">
        <w:rPr>
          <w:sz w:val="22"/>
          <w:szCs w:val="22"/>
        </w:rPr>
        <w:t>moralo biti poznati) da pravni lijekovi ne zadržavaju provedbu odluke u</w:t>
      </w:r>
      <w:r w:rsidR="00DC71A3">
        <w:rPr>
          <w:sz w:val="22"/>
          <w:szCs w:val="22"/>
        </w:rPr>
        <w:t xml:space="preserve"> </w:t>
      </w:r>
      <w:r w:rsidR="005364C0">
        <w:rPr>
          <w:sz w:val="22"/>
          <w:szCs w:val="22"/>
        </w:rPr>
        <w:t>stečajnom postupku</w:t>
      </w:r>
      <w:r w:rsidR="0065110A">
        <w:rPr>
          <w:sz w:val="22"/>
          <w:szCs w:val="22"/>
        </w:rPr>
        <w:t xml:space="preserve">, pa  i nakon što je odluka žalbenog suda kojom se potvrđuje odluka ovog suda o </w:t>
      </w:r>
      <w:r w:rsidR="005364C0">
        <w:rPr>
          <w:sz w:val="22"/>
          <w:szCs w:val="22"/>
        </w:rPr>
        <w:t xml:space="preserve">odbijanja razrješenja objavljena, </w:t>
      </w:r>
      <w:r w:rsidR="00DC71A3">
        <w:rPr>
          <w:sz w:val="22"/>
          <w:szCs w:val="22"/>
        </w:rPr>
        <w:t xml:space="preserve">koja iskazana upornost </w:t>
      </w:r>
      <w:r w:rsidR="0065110A">
        <w:rPr>
          <w:sz w:val="22"/>
          <w:szCs w:val="22"/>
        </w:rPr>
        <w:t>propuštanja postupiti</w:t>
      </w:r>
      <w:r w:rsidR="005D46E3">
        <w:rPr>
          <w:sz w:val="22"/>
          <w:szCs w:val="22"/>
        </w:rPr>
        <w:t xml:space="preserve"> po nalozima suda i Stečajnim</w:t>
      </w:r>
      <w:r w:rsidR="0065110A">
        <w:rPr>
          <w:sz w:val="22"/>
          <w:szCs w:val="22"/>
        </w:rPr>
        <w:t xml:space="preserve"> </w:t>
      </w:r>
      <w:r w:rsidR="005D46E3">
        <w:rPr>
          <w:sz w:val="22"/>
          <w:szCs w:val="22"/>
        </w:rPr>
        <w:t xml:space="preserve">zakonom propisanim dužnostima </w:t>
      </w:r>
      <w:r w:rsidR="0065110A">
        <w:rPr>
          <w:sz w:val="22"/>
          <w:szCs w:val="22"/>
        </w:rPr>
        <w:t>stečajn</w:t>
      </w:r>
      <w:r w:rsidR="00DC71A3">
        <w:rPr>
          <w:sz w:val="22"/>
          <w:szCs w:val="22"/>
        </w:rPr>
        <w:t>og</w:t>
      </w:r>
      <w:r w:rsidR="0065110A">
        <w:rPr>
          <w:sz w:val="22"/>
          <w:szCs w:val="22"/>
        </w:rPr>
        <w:t xml:space="preserve"> upravitelja</w:t>
      </w:r>
      <w:r w:rsidR="00DC71A3">
        <w:rPr>
          <w:sz w:val="22"/>
          <w:szCs w:val="22"/>
        </w:rPr>
        <w:t xml:space="preserve"> se očituje i</w:t>
      </w:r>
      <w:r w:rsidR="002474EE">
        <w:rPr>
          <w:sz w:val="22"/>
          <w:szCs w:val="22"/>
        </w:rPr>
        <w:t xml:space="preserve"> kao</w:t>
      </w:r>
      <w:r w:rsidR="00DC71A3">
        <w:rPr>
          <w:sz w:val="22"/>
          <w:szCs w:val="22"/>
        </w:rPr>
        <w:t xml:space="preserve"> </w:t>
      </w:r>
      <w:r w:rsidR="00986108">
        <w:rPr>
          <w:sz w:val="22"/>
          <w:szCs w:val="22"/>
        </w:rPr>
        <w:t>nepoštivanje suda i samovolja.</w:t>
      </w:r>
      <w:r w:rsidR="005D46E3">
        <w:rPr>
          <w:sz w:val="22"/>
          <w:szCs w:val="22"/>
        </w:rPr>
        <w:t xml:space="preserve"> </w:t>
      </w:r>
    </w:p>
    <w:p w:rsidRDefault="00D443A8" w:rsidP="00D443A8" w:rsidR="00D443A8">
      <w:pPr>
        <w:ind w:firstLine="708"/>
        <w:jc w:val="both"/>
        <w:rPr>
          <w:sz w:val="22"/>
          <w:szCs w:val="22"/>
        </w:rPr>
      </w:pPr>
    </w:p>
    <w:p w:rsidRDefault="008F3B67" w:rsidP="00D443A8" w:rsidR="008F3B67" w:rsidRPr="008F3B67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Temeljem čl. 10. SZ u stečajnom postupku se na odgovarajući način primjenjuju odredbe </w:t>
      </w:r>
      <w:r w:rsidRPr="008F3B67">
        <w:rPr>
          <w:sz w:val="22"/>
          <w:szCs w:val="22"/>
        </w:rPr>
        <w:t>Zakona o parničnom postupku (NN 53/91, 91/92, 112/99, 88/01, 117/03, 84/08, 123/08, 57/11, 148/11, 25/13, dalje u tekstu: ZPP)</w:t>
      </w:r>
      <w:r>
        <w:rPr>
          <w:sz w:val="22"/>
          <w:szCs w:val="22"/>
        </w:rPr>
        <w:t xml:space="preserve">. Sukladno čl. </w:t>
      </w:r>
      <w:r w:rsidR="00DB4E5D">
        <w:rPr>
          <w:sz w:val="22"/>
          <w:szCs w:val="22"/>
        </w:rPr>
        <w:t xml:space="preserve">10. st. 7. ZPP ako kažnjena osoba ne plati izrečenu novčanu kaznu u ostavljenom roku ili o tome bez odlaganja ne obavijesti sud, </w:t>
      </w:r>
      <w:r w:rsidR="000542D0">
        <w:rPr>
          <w:sz w:val="22"/>
          <w:szCs w:val="22"/>
        </w:rPr>
        <w:t>sud će u daljem roku od osam dana staviti potvrdu ovršnosti, te rješenje dostaviti financijskoj agenciji radi izravne naplate novčane kazne provedbom ovrhe na novčanim sredstvima kažnjene osobe</w:t>
      </w:r>
      <w:r w:rsidR="00913787">
        <w:rPr>
          <w:sz w:val="22"/>
          <w:szCs w:val="22"/>
        </w:rPr>
        <w:t>, a prema čl. 10. st. 8. ZPP, ako Financijska agencija u roku od jedne godine ne provede ovrhu na novčanim sredstvima kažnjene osobe, dostavit će rješenje nadležnoj ispostavi Porezne uprave prema prebivalištu kažnjene osobe radi prisilne naplate prema propisima o prisilnoj naplati poreza.</w:t>
      </w:r>
    </w:p>
    <w:p w:rsidRDefault="006D74B2" w:rsidP="00913787" w:rsidR="006D74B2">
      <w:pPr>
        <w:ind w:right="283"/>
        <w:jc w:val="both"/>
        <w:rPr>
          <w:sz w:val="22"/>
          <w:szCs w:val="22"/>
        </w:rPr>
      </w:pPr>
    </w:p>
    <w:p w:rsidRDefault="0066441A" w:rsidP="0066441A" w:rsidR="0066441A" w:rsidRPr="00D562A6">
      <w:pPr>
        <w:ind w:firstLine="709"/>
        <w:jc w:val="both"/>
        <w:rPr>
          <w:sz w:val="22"/>
          <w:szCs w:val="22"/>
        </w:rPr>
      </w:pPr>
      <w:r w:rsidRPr="00D562A6">
        <w:rPr>
          <w:sz w:val="22"/>
          <w:szCs w:val="22"/>
        </w:rPr>
        <w:t>Zbog navedenog, na temelju spomenutih propisa, odlučeno je kao u izreci.</w:t>
      </w:r>
    </w:p>
    <w:p w:rsidRDefault="0066441A" w:rsidP="0066441A" w:rsidR="0066441A" w:rsidRPr="00D562A6">
      <w:pPr>
        <w:ind w:firstLine="709"/>
        <w:jc w:val="both"/>
        <w:rPr>
          <w:sz w:val="22"/>
          <w:szCs w:val="22"/>
        </w:rPr>
      </w:pPr>
    </w:p>
    <w:p w:rsidRDefault="00091961" w:rsidP="0066441A" w:rsidR="0066441A">
      <w:pPr>
        <w:pStyle w:val="Naslov2"/>
        <w:rPr>
          <w:sz w:val="22"/>
          <w:szCs w:val="22"/>
        </w:rPr>
      </w:pPr>
      <w:r>
        <w:rPr>
          <w:sz w:val="22"/>
          <w:szCs w:val="22"/>
        </w:rPr>
        <w:t xml:space="preserve">U Dubrovniku, </w:t>
      </w:r>
      <w:r w:rsidR="00913787">
        <w:rPr>
          <w:sz w:val="22"/>
          <w:szCs w:val="22"/>
        </w:rPr>
        <w:t>22</w:t>
      </w:r>
      <w:r w:rsidR="00D5367B">
        <w:rPr>
          <w:sz w:val="22"/>
          <w:szCs w:val="22"/>
        </w:rPr>
        <w:t xml:space="preserve">. </w:t>
      </w:r>
      <w:r w:rsidR="00913787">
        <w:rPr>
          <w:sz w:val="22"/>
          <w:szCs w:val="22"/>
        </w:rPr>
        <w:t>veljače</w:t>
      </w:r>
      <w:r w:rsidR="0066441A" w:rsidRPr="00D562A6">
        <w:rPr>
          <w:sz w:val="22"/>
          <w:szCs w:val="22"/>
        </w:rPr>
        <w:t xml:space="preserve"> 201</w:t>
      </w:r>
      <w:r w:rsidR="00913787">
        <w:rPr>
          <w:sz w:val="22"/>
          <w:szCs w:val="22"/>
        </w:rPr>
        <w:t>7</w:t>
      </w:r>
      <w:r w:rsidR="0066441A" w:rsidRPr="00D562A6">
        <w:rPr>
          <w:sz w:val="22"/>
          <w:szCs w:val="22"/>
        </w:rPr>
        <w:t>. godine</w:t>
      </w:r>
    </w:p>
    <w:p w:rsidRDefault="0066441A" w:rsidP="0066441A" w:rsidR="0066441A" w:rsidRPr="00F1416F">
      <w:pPr>
        <w:jc w:val="center"/>
        <w:rPr>
          <w:b/>
          <w:sz w:val="16"/>
          <w:szCs w:val="16"/>
        </w:rPr>
      </w:pPr>
    </w:p>
    <w:p w:rsidRDefault="00D5367B" w:rsidP="0066441A" w:rsidR="0066441A" w:rsidRPr="00D562A6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="0066441A" w:rsidRPr="00D562A6">
        <w:rPr>
          <w:b/>
          <w:sz w:val="22"/>
          <w:szCs w:val="22"/>
        </w:rPr>
        <w:t>Stečajni sudac:</w:t>
      </w:r>
    </w:p>
    <w:p w:rsidRDefault="0066441A" w:rsidP="0066441A" w:rsidR="0066441A" w:rsidRPr="00765B34">
      <w:pPr>
        <w:jc w:val="both"/>
        <w:rPr>
          <w:b/>
          <w:sz w:val="16"/>
          <w:szCs w:val="16"/>
        </w:rPr>
      </w:pPr>
    </w:p>
    <w:p w:rsidRDefault="00D5367B" w:rsidP="0066441A" w:rsidR="0066441A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="00913787">
        <w:rPr>
          <w:b/>
          <w:sz w:val="22"/>
          <w:szCs w:val="22"/>
        </w:rPr>
        <w:t>Srđan Gavranić</w:t>
      </w:r>
    </w:p>
    <w:p w:rsidRDefault="0066441A" w:rsidP="0066441A" w:rsidR="0066441A">
      <w:pPr>
        <w:jc w:val="both"/>
        <w:rPr>
          <w:b/>
          <w:sz w:val="22"/>
          <w:szCs w:val="22"/>
        </w:rPr>
      </w:pPr>
    </w:p>
    <w:p w:rsidRDefault="00396B81" w:rsidP="0066441A" w:rsidR="00396B81">
      <w:pPr>
        <w:jc w:val="both"/>
        <w:rPr>
          <w:b/>
          <w:sz w:val="22"/>
          <w:szCs w:val="22"/>
        </w:rPr>
      </w:pPr>
    </w:p>
    <w:p w:rsidRDefault="00F47C24" w:rsidP="0066441A" w:rsidR="00F47C24">
      <w:pPr>
        <w:pStyle w:val="Tijeloteksta"/>
        <w:rPr>
          <w:b/>
          <w:sz w:val="22"/>
          <w:szCs w:val="22"/>
        </w:rPr>
      </w:pPr>
    </w:p>
    <w:p w:rsidRDefault="00F8396B" w:rsidP="0066441A" w:rsidR="00F8396B">
      <w:pPr>
        <w:pStyle w:val="Tijeloteksta"/>
        <w:rPr>
          <w:b/>
          <w:sz w:val="22"/>
          <w:szCs w:val="22"/>
        </w:rPr>
      </w:pPr>
    </w:p>
    <w:p w:rsidRDefault="0066441A" w:rsidP="0066441A" w:rsidR="0066441A" w:rsidRPr="00BB75A4">
      <w:pPr>
        <w:pStyle w:val="Tijeloteksta"/>
        <w:rPr>
          <w:b/>
          <w:sz w:val="22"/>
          <w:szCs w:val="22"/>
        </w:rPr>
      </w:pPr>
      <w:r w:rsidRPr="00BB75A4">
        <w:rPr>
          <w:b/>
          <w:sz w:val="22"/>
          <w:szCs w:val="22"/>
        </w:rPr>
        <w:t>UPUTA O PRAVNOM LIJEKU</w:t>
      </w:r>
    </w:p>
    <w:p w:rsidRDefault="001F3C85" w:rsidP="0066441A" w:rsidR="0066441A">
      <w:pPr>
        <w:pStyle w:val="Tijeloteksta"/>
        <w:rPr>
          <w:sz w:val="22"/>
          <w:szCs w:val="22"/>
        </w:rPr>
      </w:pPr>
      <w:r w:rsidRPr="001F3C85">
        <w:rPr>
          <w:sz w:val="22"/>
          <w:szCs w:val="22"/>
        </w:rPr>
        <w:t xml:space="preserve">Protiv ovog rješenja dopušteno je </w:t>
      </w:r>
      <w:r w:rsidR="00DE7835">
        <w:rPr>
          <w:sz w:val="22"/>
          <w:szCs w:val="22"/>
        </w:rPr>
        <w:t xml:space="preserve">stečajnom upravitelju </w:t>
      </w:r>
      <w:r w:rsidRPr="001F3C85">
        <w:rPr>
          <w:sz w:val="22"/>
          <w:szCs w:val="22"/>
        </w:rPr>
        <w:t>izjaviti žalbu</w:t>
      </w:r>
      <w:r w:rsidR="00DE7835">
        <w:rPr>
          <w:sz w:val="22"/>
          <w:szCs w:val="22"/>
        </w:rPr>
        <w:t xml:space="preserve"> (čl. 91. st. 5. SZ)</w:t>
      </w:r>
      <w:r w:rsidRPr="001F3C85">
        <w:rPr>
          <w:sz w:val="22"/>
          <w:szCs w:val="22"/>
        </w:rPr>
        <w:t xml:space="preserve">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</w:t>
      </w:r>
      <w:smartTag w:element="metricconverter" w:uri="urn:schemas-microsoft-com:office:smarttags">
        <w:smartTagPr>
          <w:attr w:val="4. OZ" w:name="ProductID"/>
        </w:smartTagPr>
        <w:r w:rsidRPr="001F3C85">
          <w:rPr>
            <w:sz w:val="22"/>
            <w:szCs w:val="22"/>
          </w:rPr>
          <w:t>11. st</w:t>
        </w:r>
      </w:smartTag>
      <w:r w:rsidRPr="001F3C85">
        <w:rPr>
          <w:sz w:val="22"/>
          <w:szCs w:val="22"/>
        </w:rPr>
        <w:t xml:space="preserve">. </w:t>
      </w:r>
      <w:smartTag w:element="metricconverter" w:uri="urn:schemas-microsoft-com:office:smarttags">
        <w:smartTagPr>
          <w:attr w:val="4. OZ" w:name="ProductID"/>
        </w:smartTagPr>
        <w:r w:rsidRPr="001F3C85">
          <w:rPr>
            <w:sz w:val="22"/>
            <w:szCs w:val="22"/>
          </w:rPr>
          <w:t>4. OZ</w:t>
        </w:r>
      </w:smartTag>
      <w:r w:rsidRPr="001F3C85">
        <w:rPr>
          <w:sz w:val="22"/>
          <w:szCs w:val="22"/>
        </w:rPr>
        <w:t>).</w:t>
      </w:r>
    </w:p>
    <w:p w:rsidRDefault="0066441A" w:rsidP="0066441A" w:rsidR="0066441A">
      <w:pPr>
        <w:jc w:val="both"/>
        <w:rPr>
          <w:b/>
          <w:sz w:val="22"/>
          <w:szCs w:val="22"/>
        </w:rPr>
      </w:pPr>
    </w:p>
    <w:p w:rsidRDefault="0066441A" w:rsidP="0066441A" w:rsidR="0066441A">
      <w:pPr>
        <w:jc w:val="both"/>
        <w:rPr>
          <w:b/>
          <w:sz w:val="22"/>
          <w:szCs w:val="22"/>
        </w:rPr>
      </w:pPr>
      <w:r w:rsidRPr="00BB75A4">
        <w:rPr>
          <w:b/>
          <w:sz w:val="22"/>
          <w:szCs w:val="22"/>
        </w:rPr>
        <w:t>DN-a</w:t>
      </w:r>
      <w:r w:rsidR="00BA3EA4">
        <w:rPr>
          <w:b/>
          <w:sz w:val="22"/>
          <w:szCs w:val="22"/>
        </w:rPr>
        <w:t xml:space="preserve"> </w:t>
      </w:r>
      <w:r w:rsidR="00BA3EA4">
        <w:rPr>
          <w:sz w:val="22"/>
          <w:szCs w:val="22"/>
        </w:rPr>
        <w:t>(</w:t>
      </w:r>
      <w:r w:rsidR="00023B8B">
        <w:rPr>
          <w:sz w:val="22"/>
          <w:szCs w:val="22"/>
        </w:rPr>
        <w:t>2</w:t>
      </w:r>
      <w:r w:rsidR="00F8396B">
        <w:rPr>
          <w:sz w:val="22"/>
          <w:szCs w:val="22"/>
        </w:rPr>
        <w:t>2</w:t>
      </w:r>
      <w:r w:rsidR="001F3C85">
        <w:rPr>
          <w:sz w:val="22"/>
          <w:szCs w:val="22"/>
        </w:rPr>
        <w:t>.</w:t>
      </w:r>
      <w:r w:rsidR="00F8396B">
        <w:rPr>
          <w:sz w:val="22"/>
          <w:szCs w:val="22"/>
        </w:rPr>
        <w:t>0</w:t>
      </w:r>
      <w:r w:rsidR="00023B8B">
        <w:rPr>
          <w:sz w:val="22"/>
          <w:szCs w:val="22"/>
        </w:rPr>
        <w:t>2</w:t>
      </w:r>
      <w:r w:rsidR="00BA3EA4">
        <w:rPr>
          <w:sz w:val="22"/>
          <w:szCs w:val="22"/>
        </w:rPr>
        <w:t>.201</w:t>
      </w:r>
      <w:r w:rsidR="00023B8B">
        <w:rPr>
          <w:sz w:val="22"/>
          <w:szCs w:val="22"/>
        </w:rPr>
        <w:t>7</w:t>
      </w:r>
      <w:r w:rsidR="00BA3EA4">
        <w:rPr>
          <w:sz w:val="22"/>
          <w:szCs w:val="22"/>
        </w:rPr>
        <w:t>.g.)</w:t>
      </w:r>
      <w:r w:rsidR="00CE61FD">
        <w:rPr>
          <w:b/>
          <w:sz w:val="22"/>
          <w:szCs w:val="22"/>
        </w:rPr>
        <w:t>:</w:t>
      </w:r>
    </w:p>
    <w:p w:rsidRDefault="0066441A" w:rsidP="00DE7835" w:rsidR="008E708A" w:rsidRPr="00DE7835">
      <w:pPr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>stečajni upravitelj</w:t>
      </w:r>
      <w:r w:rsidR="00BA3EA4">
        <w:rPr>
          <w:sz w:val="22"/>
          <w:szCs w:val="22"/>
        </w:rPr>
        <w:t>,</w:t>
      </w:r>
    </w:p>
    <w:p w:rsidRDefault="00CE61FD" w:rsidP="00E846C5" w:rsidR="00B77A3D" w:rsidRPr="00E846C5">
      <w:pPr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>e-oglasna ploča suda</w:t>
      </w:r>
      <w:r w:rsidR="00B77A3D" w:rsidRPr="00E846C5">
        <w:rPr>
          <w:sz w:val="22"/>
          <w:szCs w:val="22"/>
        </w:rPr>
        <w:t>.</w:t>
      </w:r>
    </w:p>
    <w:p w:rsidRDefault="0066441A" w:rsidP="0066441A" w:rsidR="0066441A" w:rsidRPr="001B2379">
      <w:pPr>
        <w:jc w:val="both"/>
        <w:rPr>
          <w:sz w:val="22"/>
          <w:szCs w:val="22"/>
        </w:rPr>
      </w:pPr>
      <w:r w:rsidRPr="001B2379">
        <w:rPr>
          <w:sz w:val="22"/>
          <w:szCs w:val="22"/>
        </w:rPr>
        <w:t xml:space="preserve"> </w:t>
      </w:r>
    </w:p>
    <w:p w:rsidRDefault="001527C2" w:rsidR="001527C2"/>
    <w:sectPr w:rsidSect="00F1416F" w:rsidR="001527C2">
      <w:headerReference w:type="even" r:id="rId11"/>
      <w:headerReference w:type="default" r:id="rId12"/>
      <w:pgSz w:h="16838" w:w="11906"/>
      <w:pgMar w:gutter="0" w:footer="720" w:header="720" w:left="1797" w:bottom="1134" w:right="1797" w:top="1135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4115B" w:rsidR="0004115B">
      <w:r>
        <w:separator/>
      </w:r>
    </w:p>
  </w:endnote>
  <w:endnote w:id="0" w:type="continuationSeparator">
    <w:p w:rsidRDefault="0004115B" w:rsidR="000411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4115B" w:rsidR="0004115B">
      <w:r>
        <w:separator/>
      </w:r>
    </w:p>
  </w:footnote>
  <w:footnote w:id="0" w:type="continuationSeparator">
    <w:p w:rsidRDefault="0004115B" w:rsidR="0004115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72543" w:rsidP="0066441A" w:rsidR="00F7254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72543" w:rsidR="00F7254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72543" w:rsidP="0066441A" w:rsidR="00F72543" w:rsidRPr="00552929">
    <w:pPr>
      <w:pStyle w:val="Zaglavlje"/>
      <w:framePr w:y="1" w:xAlign="center" w:vAnchor="text" w:hAnchor="margin" w:wrap="around"/>
      <w:rPr>
        <w:rStyle w:val="Brojstranice"/>
        <w:sz w:val="22"/>
        <w:szCs w:val="22"/>
      </w:rPr>
    </w:pPr>
    <w:r w:rsidRPr="00552929">
      <w:rPr>
        <w:rStyle w:val="Brojstranice"/>
        <w:sz w:val="22"/>
        <w:szCs w:val="22"/>
      </w:rPr>
      <w:fldChar w:fldCharType="begin"/>
    </w:r>
    <w:r w:rsidRPr="00552929">
      <w:rPr>
        <w:rStyle w:val="Brojstranice"/>
        <w:sz w:val="22"/>
        <w:szCs w:val="22"/>
      </w:rPr>
      <w:instrText xml:space="preserve">PAGE  </w:instrText>
    </w:r>
    <w:r w:rsidRPr="00552929">
      <w:rPr>
        <w:rStyle w:val="Brojstranice"/>
        <w:sz w:val="22"/>
        <w:szCs w:val="22"/>
      </w:rPr>
      <w:fldChar w:fldCharType="separate"/>
    </w:r>
    <w:r w:rsidR="00A37229">
      <w:rPr>
        <w:rStyle w:val="Brojstranice"/>
        <w:noProof/>
        <w:sz w:val="22"/>
        <w:szCs w:val="22"/>
      </w:rPr>
      <w:t>3</w:t>
    </w:r>
    <w:r w:rsidRPr="00552929">
      <w:rPr>
        <w:rStyle w:val="Brojstranice"/>
        <w:sz w:val="22"/>
        <w:szCs w:val="22"/>
      </w:rPr>
      <w:fldChar w:fldCharType="end"/>
    </w:r>
  </w:p>
  <w:p w:rsidRDefault="00F1416F" w:rsidP="00F1416F" w:rsidR="00F1416F">
    <w:pPr>
      <w:jc w:val="right"/>
      <w:rPr>
        <w:b/>
        <w:sz w:val="22"/>
        <w:szCs w:val="22"/>
      </w:rPr>
    </w:pPr>
    <w:r w:rsidRPr="00F1416F">
      <w:rPr>
        <w:b/>
        <w:sz w:val="22"/>
        <w:szCs w:val="22"/>
      </w:rPr>
      <w:t xml:space="preserve">Posl. br. </w:t>
    </w:r>
    <w:r w:rsidR="00AA7C3B" w:rsidRPr="00AA7C3B">
      <w:rPr>
        <w:b/>
        <w:sz w:val="22"/>
        <w:szCs w:val="22"/>
      </w:rPr>
      <w:t>6 St-746/2016-4</w:t>
    </w:r>
    <w:r w:rsidR="00FF3552">
      <w:rPr>
        <w:b/>
        <w:sz w:val="22"/>
        <w:szCs w:val="22"/>
      </w:rPr>
      <w:t>8</w:t>
    </w:r>
  </w:p>
  <w:p w:rsidRDefault="00F8396B" w:rsidP="00F1416F" w:rsidR="00F8396B" w:rsidRPr="00F1416F">
    <w:pPr>
      <w:jc w:val="right"/>
      <w:rPr>
        <w:b/>
        <w:sz w:val="22"/>
        <w:szCs w:val="22"/>
      </w:rPr>
    </w:pPr>
  </w:p>
  <w:p w:rsidRDefault="001F3C85" w:rsidP="00F1416F" w:rsidR="001F3C85" w:rsidRPr="001F3C85">
    <w:pPr>
      <w:jc w:val="right"/>
      <w:rPr>
        <w:b/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0F729DB"/>
    <w:multiLevelType w:val="hybridMultilevel"/>
    <w:tmpl w:val="378431F2"/>
    <w:lvl w:tplc="64440A8E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70A547CE"/>
    <w:multiLevelType w:val="hybridMultilevel"/>
    <w:tmpl w:val="B8EE31D6"/>
    <w:lvl w:tplc="6446546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6441A"/>
    <w:rsid w:val="00011264"/>
    <w:rsid w:val="00013C84"/>
    <w:rsid w:val="00023B8B"/>
    <w:rsid w:val="00024A5F"/>
    <w:rsid w:val="00025688"/>
    <w:rsid w:val="000337E4"/>
    <w:rsid w:val="0004115B"/>
    <w:rsid w:val="00045435"/>
    <w:rsid w:val="000542D0"/>
    <w:rsid w:val="000773EC"/>
    <w:rsid w:val="00091961"/>
    <w:rsid w:val="000A0A4A"/>
    <w:rsid w:val="000A7F64"/>
    <w:rsid w:val="000B620E"/>
    <w:rsid w:val="000E2380"/>
    <w:rsid w:val="000F54A2"/>
    <w:rsid w:val="0012607D"/>
    <w:rsid w:val="00130EC1"/>
    <w:rsid w:val="00142BA0"/>
    <w:rsid w:val="00143449"/>
    <w:rsid w:val="001435BB"/>
    <w:rsid w:val="001527C2"/>
    <w:rsid w:val="00172C16"/>
    <w:rsid w:val="00187166"/>
    <w:rsid w:val="001E54C1"/>
    <w:rsid w:val="001F0C28"/>
    <w:rsid w:val="001F3C85"/>
    <w:rsid w:val="001F5385"/>
    <w:rsid w:val="00214647"/>
    <w:rsid w:val="00214F37"/>
    <w:rsid w:val="00216567"/>
    <w:rsid w:val="002205DD"/>
    <w:rsid w:val="002246AE"/>
    <w:rsid w:val="00230BE9"/>
    <w:rsid w:val="00236B16"/>
    <w:rsid w:val="002474EE"/>
    <w:rsid w:val="00265C8B"/>
    <w:rsid w:val="0027199F"/>
    <w:rsid w:val="00281015"/>
    <w:rsid w:val="002870C0"/>
    <w:rsid w:val="00292FD0"/>
    <w:rsid w:val="002B748C"/>
    <w:rsid w:val="002F588E"/>
    <w:rsid w:val="0031768C"/>
    <w:rsid w:val="0033095B"/>
    <w:rsid w:val="00340B40"/>
    <w:rsid w:val="00353048"/>
    <w:rsid w:val="00365A7A"/>
    <w:rsid w:val="0036647D"/>
    <w:rsid w:val="00375D87"/>
    <w:rsid w:val="00376097"/>
    <w:rsid w:val="0038643A"/>
    <w:rsid w:val="00396B81"/>
    <w:rsid w:val="003A0843"/>
    <w:rsid w:val="003A21AE"/>
    <w:rsid w:val="003B3FD0"/>
    <w:rsid w:val="003B7149"/>
    <w:rsid w:val="003C0780"/>
    <w:rsid w:val="003D4249"/>
    <w:rsid w:val="003F414C"/>
    <w:rsid w:val="003F660A"/>
    <w:rsid w:val="004044F3"/>
    <w:rsid w:val="00413D2C"/>
    <w:rsid w:val="00420989"/>
    <w:rsid w:val="00424F7B"/>
    <w:rsid w:val="0044216D"/>
    <w:rsid w:val="004442F2"/>
    <w:rsid w:val="0044433E"/>
    <w:rsid w:val="004519EE"/>
    <w:rsid w:val="0047665C"/>
    <w:rsid w:val="00476EE0"/>
    <w:rsid w:val="00477870"/>
    <w:rsid w:val="00482BED"/>
    <w:rsid w:val="004920FB"/>
    <w:rsid w:val="00494B61"/>
    <w:rsid w:val="00495F0A"/>
    <w:rsid w:val="004A304E"/>
    <w:rsid w:val="004B1553"/>
    <w:rsid w:val="0050736F"/>
    <w:rsid w:val="0051577B"/>
    <w:rsid w:val="005364C0"/>
    <w:rsid w:val="005440F4"/>
    <w:rsid w:val="005560FA"/>
    <w:rsid w:val="00581BFB"/>
    <w:rsid w:val="005952DD"/>
    <w:rsid w:val="005B1BB3"/>
    <w:rsid w:val="005B7B08"/>
    <w:rsid w:val="005C49DC"/>
    <w:rsid w:val="005D46E3"/>
    <w:rsid w:val="0063188F"/>
    <w:rsid w:val="00640724"/>
    <w:rsid w:val="0064542E"/>
    <w:rsid w:val="0065110A"/>
    <w:rsid w:val="0066441A"/>
    <w:rsid w:val="00665846"/>
    <w:rsid w:val="00675341"/>
    <w:rsid w:val="006920A2"/>
    <w:rsid w:val="00693C5A"/>
    <w:rsid w:val="006A553F"/>
    <w:rsid w:val="006A6A44"/>
    <w:rsid w:val="006B1B56"/>
    <w:rsid w:val="006C670D"/>
    <w:rsid w:val="006D74B2"/>
    <w:rsid w:val="007037A9"/>
    <w:rsid w:val="007366B7"/>
    <w:rsid w:val="00741F47"/>
    <w:rsid w:val="00765B34"/>
    <w:rsid w:val="00770B88"/>
    <w:rsid w:val="00770E21"/>
    <w:rsid w:val="00780A72"/>
    <w:rsid w:val="007A79C4"/>
    <w:rsid w:val="007B3701"/>
    <w:rsid w:val="007C5A4E"/>
    <w:rsid w:val="007E6C19"/>
    <w:rsid w:val="007F2D6C"/>
    <w:rsid w:val="0080081A"/>
    <w:rsid w:val="00801946"/>
    <w:rsid w:val="008104B6"/>
    <w:rsid w:val="00817AD4"/>
    <w:rsid w:val="0083081E"/>
    <w:rsid w:val="00835016"/>
    <w:rsid w:val="008364A5"/>
    <w:rsid w:val="00844D14"/>
    <w:rsid w:val="00847437"/>
    <w:rsid w:val="00853132"/>
    <w:rsid w:val="008701E6"/>
    <w:rsid w:val="00884320"/>
    <w:rsid w:val="00887A1D"/>
    <w:rsid w:val="008A2FBF"/>
    <w:rsid w:val="008B166F"/>
    <w:rsid w:val="008E708A"/>
    <w:rsid w:val="008F3B67"/>
    <w:rsid w:val="008F773D"/>
    <w:rsid w:val="009037CD"/>
    <w:rsid w:val="00913787"/>
    <w:rsid w:val="009349D4"/>
    <w:rsid w:val="00940A87"/>
    <w:rsid w:val="009573C6"/>
    <w:rsid w:val="00971B5C"/>
    <w:rsid w:val="00976B02"/>
    <w:rsid w:val="00986108"/>
    <w:rsid w:val="00991F23"/>
    <w:rsid w:val="009B3553"/>
    <w:rsid w:val="009B6312"/>
    <w:rsid w:val="009C1B02"/>
    <w:rsid w:val="009C7472"/>
    <w:rsid w:val="009C7A61"/>
    <w:rsid w:val="009D7AB1"/>
    <w:rsid w:val="009E1C62"/>
    <w:rsid w:val="009E43CD"/>
    <w:rsid w:val="009F0931"/>
    <w:rsid w:val="009F3952"/>
    <w:rsid w:val="00A02D19"/>
    <w:rsid w:val="00A26268"/>
    <w:rsid w:val="00A333F7"/>
    <w:rsid w:val="00A37229"/>
    <w:rsid w:val="00A42AE0"/>
    <w:rsid w:val="00A46B24"/>
    <w:rsid w:val="00AA7C3B"/>
    <w:rsid w:val="00AD21EE"/>
    <w:rsid w:val="00AF1849"/>
    <w:rsid w:val="00AF48FC"/>
    <w:rsid w:val="00B0012A"/>
    <w:rsid w:val="00B15C97"/>
    <w:rsid w:val="00B41885"/>
    <w:rsid w:val="00B441CB"/>
    <w:rsid w:val="00B44DC1"/>
    <w:rsid w:val="00B517C8"/>
    <w:rsid w:val="00B56176"/>
    <w:rsid w:val="00B77A3D"/>
    <w:rsid w:val="00B77C0A"/>
    <w:rsid w:val="00B82DB3"/>
    <w:rsid w:val="00B84BD0"/>
    <w:rsid w:val="00BA3EA4"/>
    <w:rsid w:val="00BA6B4A"/>
    <w:rsid w:val="00BB21A8"/>
    <w:rsid w:val="00BD688D"/>
    <w:rsid w:val="00BE0CEB"/>
    <w:rsid w:val="00BF2FC5"/>
    <w:rsid w:val="00C11FF9"/>
    <w:rsid w:val="00C171B6"/>
    <w:rsid w:val="00C4340A"/>
    <w:rsid w:val="00C66104"/>
    <w:rsid w:val="00CB72EA"/>
    <w:rsid w:val="00CD2B97"/>
    <w:rsid w:val="00CE4C2E"/>
    <w:rsid w:val="00CE61FD"/>
    <w:rsid w:val="00CE6655"/>
    <w:rsid w:val="00CF2971"/>
    <w:rsid w:val="00D00887"/>
    <w:rsid w:val="00D177B0"/>
    <w:rsid w:val="00D27B10"/>
    <w:rsid w:val="00D3380A"/>
    <w:rsid w:val="00D34954"/>
    <w:rsid w:val="00D443A8"/>
    <w:rsid w:val="00D5367B"/>
    <w:rsid w:val="00D5628A"/>
    <w:rsid w:val="00D57D39"/>
    <w:rsid w:val="00D63418"/>
    <w:rsid w:val="00D70583"/>
    <w:rsid w:val="00D706EF"/>
    <w:rsid w:val="00D90CDC"/>
    <w:rsid w:val="00DA11D7"/>
    <w:rsid w:val="00DA3D79"/>
    <w:rsid w:val="00DA6905"/>
    <w:rsid w:val="00DB4E5D"/>
    <w:rsid w:val="00DC71A3"/>
    <w:rsid w:val="00DD3783"/>
    <w:rsid w:val="00DE7835"/>
    <w:rsid w:val="00E31CB5"/>
    <w:rsid w:val="00E479F5"/>
    <w:rsid w:val="00E60706"/>
    <w:rsid w:val="00E7027C"/>
    <w:rsid w:val="00E846C5"/>
    <w:rsid w:val="00E86CF1"/>
    <w:rsid w:val="00E94DEE"/>
    <w:rsid w:val="00EA7F42"/>
    <w:rsid w:val="00EB3F90"/>
    <w:rsid w:val="00EB6CE9"/>
    <w:rsid w:val="00EC7A65"/>
    <w:rsid w:val="00F06BDC"/>
    <w:rsid w:val="00F1416F"/>
    <w:rsid w:val="00F16742"/>
    <w:rsid w:val="00F20EBB"/>
    <w:rsid w:val="00F21072"/>
    <w:rsid w:val="00F2167A"/>
    <w:rsid w:val="00F4458C"/>
    <w:rsid w:val="00F47C24"/>
    <w:rsid w:val="00F60998"/>
    <w:rsid w:val="00F72543"/>
    <w:rsid w:val="00F76864"/>
    <w:rsid w:val="00F8396B"/>
    <w:rsid w:val="00F97CF2"/>
    <w:rsid w:val="00FC587F"/>
    <w:rsid w:val="00FD1783"/>
    <w:rsid w:val="00FF35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6441A"/>
    <w:rPr>
      <w:sz w:val="24"/>
      <w:szCs w:val="24"/>
    </w:rPr>
  </w:style>
  <w:style w:styleId="Naslov2" w:type="paragraph">
    <w:name w:val="heading 2"/>
    <w:basedOn w:val="Normal"/>
    <w:next w:val="Normal"/>
    <w:qFormat/>
    <w:rsid w:val="0066441A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6441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6441A"/>
  </w:style>
  <w:style w:styleId="Tijeloteksta" w:type="paragraph">
    <w:name w:val="Body Text"/>
    <w:basedOn w:val="Normal"/>
    <w:rsid w:val="0066441A"/>
    <w:pPr>
      <w:jc w:val="both"/>
    </w:pPr>
    <w:rPr>
      <w:szCs w:val="20"/>
    </w:rPr>
  </w:style>
  <w:style w:styleId="Podnoje" w:type="paragraph">
    <w:name w:val="footer"/>
    <w:basedOn w:val="Normal"/>
    <w:link w:val="PodnojeChar"/>
    <w:rsid w:val="008A2FB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8A2FBF"/>
    <w:rPr>
      <w:sz w:val="24"/>
      <w:szCs w:val="24"/>
    </w:rPr>
  </w:style>
  <w:style w:styleId="Tekstbalonia" w:type="paragraph">
    <w:name w:val="Balloon Text"/>
    <w:basedOn w:val="Normal"/>
    <w:link w:val="TekstbaloniaChar"/>
    <w:rsid w:val="00971B5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71B5C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A7F6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3722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37229"/>
    <w:rPr>
      <w:rFonts w:cs="Times New Roman" w:hAnsi="Times New Roman" w:ascii="Times New Roman"/>
      <w:color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37229"/>
    <w:rPr>
      <w:color w:val="00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37229"/>
    <w:rPr>
      <w:rFonts w:cs="Times New Roman" w:hAnsi="Times New Roman" w:ascii="Times New Roman"/>
      <w:color w:val="00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37229"/>
    <w:rPr>
      <w:rFonts w:cs="Times New Roman" w:hAnsi="Times New Roman" w:ascii="Times New Roman"/>
      <w:color w:val="00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6441A"/>
    <w:rPr>
      <w:sz w:val="24"/>
      <w:szCs w:val="24"/>
    </w:rPr>
  </w:style>
  <w:style w:styleId="Naslov2" w:type="paragraph">
    <w:name w:val="heading 2"/>
    <w:basedOn w:val="Normal"/>
    <w:next w:val="Normal"/>
    <w:qFormat/>
    <w:rsid w:val="0066441A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6441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6441A"/>
  </w:style>
  <w:style w:styleId="Tijeloteksta" w:type="paragraph">
    <w:name w:val="Body Text"/>
    <w:basedOn w:val="Normal"/>
    <w:rsid w:val="0066441A"/>
    <w:pPr>
      <w:jc w:val="both"/>
    </w:pPr>
    <w:rPr>
      <w:szCs w:val="20"/>
    </w:rPr>
  </w:style>
  <w:style w:styleId="Podnoje" w:type="paragraph">
    <w:name w:val="footer"/>
    <w:basedOn w:val="Normal"/>
    <w:link w:val="PodnojeChar"/>
    <w:rsid w:val="008A2FB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8A2FBF"/>
    <w:rPr>
      <w:sz w:val="24"/>
      <w:szCs w:val="24"/>
    </w:rPr>
  </w:style>
  <w:style w:styleId="Tekstbalonia" w:type="paragraph">
    <w:name w:val="Balloon Text"/>
    <w:basedOn w:val="Normal"/>
    <w:link w:val="TekstbaloniaChar"/>
    <w:rsid w:val="00971B5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71B5C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A7F6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3722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37229"/>
    <w:rPr>
      <w:rFonts w:ascii="Times New Roman" w:cs="Times New Roman" w:hAnsi="Times New Roman"/>
      <w:color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37229"/>
    <w:rPr>
      <w:color w:val="00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37229"/>
    <w:rPr>
      <w:rFonts w:ascii="Times New Roman" w:cs="Times New Roman" w:hAnsi="Times New Roman"/>
      <w:color w:val="00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37229"/>
    <w:rPr>
      <w:rFonts w:ascii="Times New Roman" w:cs="Times New Roman" w:hAnsi="Times New Roman"/>
      <w:color w:val="00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465605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1845846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0321499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394015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4321819">
                      <w:marLeft w:val="0"/>
                      <w:marRight w:val="0"/>
                      <w:marTop w:val="0"/>
                      <w:marBottom w:val="0"/>
                      <w:divBdr>
                        <w:top w:space="0" w:sz="6" w:color="E4E4E6" w:val="singl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6921196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6" w:color="E4E4E6" w:val="singl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992418315">
                              <w:marLeft w:val="0"/>
                              <w:marRight w:val="1500"/>
                              <w:marTop w:val="100"/>
                              <w:marBottom w:val="10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4450336">
                                  <w:marLeft w:val="0"/>
                                  <w:marRight w:val="0"/>
                                  <w:marTop w:val="300"/>
                                  <w:marBottom w:val="45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741921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399907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222115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  <w:divsChild>
                                                <w:div w:id="484589056">
                                                  <w:marLeft w:val="0"/>
                                                  <w:marRight w:val="0"/>
                                                  <w:marTop w:val="300"/>
                                                  <w:marBottom w:val="450"/>
                                                  <w:divBdr>
                                                    <w:top w:space="0" w:sz="0" w:color="auto" w:val="none"/>
                                                    <w:left w:space="0" w:sz="0" w:color="auto" w:val="none"/>
                                                    <w:bottom w:space="0" w:sz="0" w:color="auto" w:val="none"/>
                                                    <w:right w:space="0" w:sz="0" w:color="auto" w:val="none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veljače 2017.</izvorni_sadrzaj>
    <derivirana_varijabla naziv="DomainObject.DatumDonosenjaOdluke_1">23.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746</izvorni_sadrzaj>
    <derivirana_varijabla naziv="DomainObject.Predmet.Broj_1">746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ožujka 2016.</izvorni_sadrzaj>
    <derivirana_varijabla naziv="DomainObject.Predmet.DatumOsnivanja_1">16.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zaposlenih</izvorni_sadrzaj>
    <derivirana_varijabla naziv="DomainObject.Predmet.Opis_1">1 zaposlenih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St-746/2016</izvorni_sadrzaj>
    <derivirana_varijabla naziv="DomainObject.Predmet.OznakaBroj_1">St-746/2016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otustrankaFormated>
    <izvorni_sadrzaj>  BAJDI, društvo s ograničenom odgovornošću za graditeljstvo, trgovinu, ugostiteljstvo i turizam</izvorni_sadrzaj>
    <derivirana_varijabla naziv="DomainObject.Predmet.ProtustrankaFormated_1">  BAJDI, društvo s ograničenom odgovornošću za graditeljstvo, trgovinu, ugostiteljstvo i turizam</derivirana_varijabla>
  </DomainObject.Predmet.ProtustrankaFormated>
  <DomainObject.Predmet.ProtustrankaFormatedOIB>
    <izvorni_sadrzaj>  BAJDI, društvo s ograničenom odgovornošću za graditeljstvo, trgovinu, ugostiteljstvo i turizam, OIB 21203171761</izvorni_sadrzaj>
    <derivirana_varijabla naziv="DomainObject.Predmet.ProtustrankaFormatedOIB_1">  BAJDI, društvo s ograničenom odgovornošću za graditeljstvo, trgovinu, ugostiteljstvo i turizam, OIB 21203171761</derivirana_varijabla>
  </DomainObject.Predmet.ProtustrankaFormatedOIB>
  <DomainObject.Predmet.ProtustrankaFormatedWithAdress>
    <izvorni_sadrzaj> BAJDI, društvo s ograničenom odgovornošću za graditeljstvo, trgovinu, ugostiteljstvo i turizam, Kreševo polje 16, 21250 Šestanovac</izvorni_sadrzaj>
    <derivirana_varijabla naziv="DomainObject.Predmet.ProtustrankaFormatedWithAdress_1"> BAJDI, društvo s ograničenom odgovornošću za graditeljstvo, trgovinu, ugostiteljstvo i turizam, Kreševo polje 16, 21250 Šestanovac</derivirana_varijabla>
  </DomainObject.Predmet.ProtustrankaFormatedWithAdress>
  <DomainObject.Predmet.ProtustrankaFormatedWithAdressOIB>
    <izvorni_sadrzaj> BAJDI, društvo s ograničenom odgovornošću za graditeljstvo, trgovinu, ugostiteljstvo i turizam, OIB 21203171761, Kreševo polje 16, 21250 Šestanovac</izvorni_sadrzaj>
    <derivirana_varijabla naziv="DomainObject.Predmet.ProtustrankaFormatedWithAdressOIB_1"> BAJDI, društvo s ograničenom odgovornošću za graditeljstvo, trgovinu, ugostiteljstvo i turizam, OIB 21203171761, Kreševo polje 16, 21250 Šestanovac</derivirana_varijabla>
  </DomainObject.Predmet.ProtustrankaFormatedWithAdressOIB>
  <DomainObject.Predmet.ProtustrankaWithAdress>
    <izvorni_sadrzaj>BAJDI, društvo s ograničenom odgovornošću za graditeljstvo, trgovinu, ugostiteljstvo i turizam Kreševo polje 16, 21250 Šestanovac</izvorni_sadrzaj>
    <derivirana_varijabla naziv="DomainObject.Predmet.ProtustrankaWithAdress_1">BAJDI, društvo s ograničenom odgovornošću za graditeljstvo, trgovinu, ugostiteljstvo i turizam Kreševo polje 16, 21250 Šestanovac</derivirana_varijabla>
  </DomainObject.Predmet.ProtustrankaWithAdress>
  <DomainObject.Predmet.ProtustrankaWithAdressOIB>
    <izvorni_sadrzaj>BAJDI, društvo s ograničenom odgovornošću za graditeljstvo, trgovinu, ugostiteljstvo i turizam, OIB 21203171761, Kreševo polje 16, 21250 Šestanovac</izvorni_sadrzaj>
    <derivirana_varijabla naziv="DomainObject.Predmet.ProtustrankaWithAdressOIB_1">BAJDI, društvo s ograničenom odgovornošću za graditeljstvo, trgovinu, ugostiteljstvo i turizam, OIB 21203171761, Kreševo polje 16, 21250 Šestanovac</derivirana_varijabla>
  </DomainObject.Predmet.ProtustrankaWithAdressOIB>
  <DomainObject.Predmet.ProtustrankaNazivFormated>
    <izvorni_sadrzaj>BAJDI, društvo s ograničenom odgovornošću za graditeljstvo, trgovinu, ugostiteljstvo i turizam</izvorni_sadrzaj>
    <derivirana_varijabla naziv="DomainObject.Predmet.ProtustrankaNazivFormated_1">BAJDI, društvo s ograničenom odgovornošću za graditeljstvo, trgovinu, ugostiteljstvo i turizam</derivirana_varijabla>
  </DomainObject.Predmet.ProtustrankaNazivFormated>
  <DomainObject.Predmet.ProtustrankaNazivFormatedOIB>
    <izvorni_sadrzaj>BAJDI, društvo s ograničenom odgovornošću za graditeljstvo, trgovinu, ugostiteljstvo i turizam, OIB 21203171761</izvorni_sadrzaj>
    <derivirana_varijabla naziv="DomainObject.Predmet.ProtustrankaNazivFormatedOIB_1">BAJDI, društvo s ograničenom odgovornošću za graditeljstvo, trgovinu, ugostiteljstvo i turizam, OIB 21203171761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313831.41</izvorni_sadrzaj>
    <derivirana_varijabla naziv="DomainObject.Predmet.TrenutnaVrijednost_1">313831.41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BAJDI, društvo s ograničenom odgovornošću za graditeljstvo, trgovinu, ugostiteljstvo i turizam</item>
    </izvorni_sadrzaj>
    <derivirana_varijabla naziv="DomainObject.Predmet.ProtuStrankaListFormated_1">
      <item>BAJDI, društvo s ograničenom odgovornošću za graditeljstvo, trgovinu, ugostiteljstvo i turizam</item>
    </derivirana_varijabla>
  </DomainObject.Predmet.ProtuStrankaListFormated>
  <DomainObject.Predmet.ProtuStrankaListFormatedOIB>
    <izvorni_sadrzaj>
      <item>BAJDI, društvo s ograničenom odgovornošću za graditeljstvo, trgovinu, ugostiteljstvo i turizam, OIB 21203171761</item>
    </izvorni_sadrzaj>
    <derivirana_varijabla naziv="DomainObject.Predmet.ProtuStrankaListFormatedOIB_1">
      <item>BAJDI, društvo s ograničenom odgovornošću za graditeljstvo, trgovinu, ugostiteljstvo i turizam, OIB 21203171761</item>
    </derivirana_varijabla>
  </DomainObject.Predmet.ProtuStrankaListFormatedOIB>
  <DomainObject.Predmet.ProtuStrankaListFormatedWithAdress>
    <izvorni_sadrzaj>
      <item>BAJDI, društvo s ograničenom odgovornošću za graditeljstvo, trgovinu, ugostiteljstvo i turizam, Kreševo polje 16, 21250 Šestanovac</item>
    </izvorni_sadrzaj>
    <derivirana_varijabla naziv="DomainObject.Predmet.ProtuStrankaListFormatedWithAdress_1">
      <item>BAJDI, društvo s ograničenom odgovornošću za graditeljstvo, trgovinu, ugostiteljstvo i turizam, Kreševo polje 16, 21250 Šestanovac</item>
    </derivirana_varijabla>
  </DomainObject.Predmet.ProtuStrankaListFormatedWithAdress>
  <DomainObject.Predmet.ProtuStrankaListFormatedWithAdressOIB>
    <izvorni_sadrzaj>
      <item>BAJDI, društvo s ograničenom odgovornošću za graditeljstvo, trgovinu, ugostiteljstvo i turizam, OIB 21203171761, Kreševo polje 16, 21250 Šestanovac</item>
    </izvorni_sadrzaj>
    <derivirana_varijabla naziv="DomainObject.Predmet.ProtuStrankaListFormatedWithAdressOIB_1">
      <item>BAJDI, društvo s ograničenom odgovornošću za graditeljstvo, trgovinu, ugostiteljstvo i turizam, OIB 21203171761, Kreševo polje 16, 21250 Šestanovac</item>
    </derivirana_varijabla>
  </DomainObject.Predmet.ProtuStrankaListFormatedWithAdressOIB>
  <DomainObject.Predmet.ProtuStrankaListNazivFormated>
    <izvorni_sadrzaj>
      <item>BAJDI, društvo s ograničenom odgovornošću za graditeljstvo, trgovinu, ugostiteljstvo i turizam</item>
    </izvorni_sadrzaj>
    <derivirana_varijabla naziv="DomainObject.Predmet.ProtuStrankaListNazivFormated_1">
      <item>BAJDI, društvo s ograničenom odgovornošću za graditeljstvo, trgovinu, ugostiteljstvo i turizam</item>
    </derivirana_varijabla>
  </DomainObject.Predmet.ProtuStrankaListNazivFormated>
  <DomainObject.Predmet.ProtuStrankaListNazivFormatedOIB>
    <izvorni_sadrzaj>
      <item>BAJDI, društvo s ograničenom odgovornošću za graditeljstvo, trgovinu, ugostiteljstvo i turizam, OIB 21203171761</item>
    </izvorni_sadrzaj>
    <derivirana_varijabla naziv="DomainObject.Predmet.ProtuStrankaListNazivFormatedOIB_1">
      <item>BAJDI, društvo s ograničenom odgovornošću za graditeljstvo, trgovinu, ugostiteljstvo i turizam, OIB 21203171761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veljače 2017.</izvorni_sadrzaj>
    <derivirana_varijabla naziv="DomainObject.Datum_1">23.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BAJDI, društvo s ograničenom odgovornošću za graditeljstvo, trgovinu, ugostiteljstvo i turizam</izvorni_sadrzaj>
    <derivirana_varijabla naziv="DomainObject.Predmet.ProtustrankaIDrugi_1">BAJDI, društvo s ograničenom odgovornošću za graditeljstvo, trgovinu, ugostiteljstvo i turizam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BAJDI, društvo s ograničenom odgovornošću za graditeljstvo, trgovinu, ugostiteljstvo i turizam, OIB 21203171761, Kreševo polje 16, 21250 Šestanovac</izvorni_sadrzaj>
    <derivirana_varijabla naziv="DomainObject.Predmet.ProtustrankaIDrugiAdressOIB_1">BAJDI, društvo s ograničenom odgovornošću za graditeljstvo, trgovinu, ugostiteljstvo i turizam, OIB 21203171761, Kreševo polje 16, 21250 Šestanovac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BAJDI, društvo s ograničenom odgovornošću za graditeljstvo, trgovinu, ugostiteljstvo i turizam</item>
      <item>FINANCIJSKA AGENCIJA, RC SPLIT</item>
    </izvorni_sadrzaj>
    <derivirana_varijabla naziv="DomainObject.Predmet.SudioniciListNaziv_1">
      <item>BAJDI, društvo s ograničenom odgovornošću za graditeljstvo, trgovinu, ugostiteljstvo i turizam</item>
      <item>FINANCIJSKA AGENCIJA, RC SPLIT</item>
    </derivirana_varijabla>
  </DomainObject.Predmet.SudioniciListNaziv>
  <DomainObject.Predmet.SudioniciListAdressOIB>
    <izvorni_sadrzaj>
      <item>BAJDI, društvo s ograničenom odgovornošću za graditeljstvo, trgovinu, ugostiteljstvo i turizam, OIB 21203171761, Kreševo polje 16,21250 Šestanovac</item>
      <item>FINANCIJSKA AGENCIJA, RC SPLIT, OIB 85821130368, Mažuranićevo šetalište 24 b,21000 Split</item>
    </izvorni_sadrzaj>
    <derivirana_varijabla naziv="DomainObject.Predmet.SudioniciListAdressOIB_1">
      <item>BAJDI, društvo s ograničenom odgovornošću za graditeljstvo, trgovinu, ugostiteljstvo i turizam, OIB 21203171761, Kreševo polje 16,21250 Šestanovac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21203171761</item>
      <item>, OIB 85821130368</item>
    </izvorni_sadrzaj>
    <derivirana_varijabla naziv="DomainObject.Predmet.SudioniciListNazivOIB_1">
      <item>, OIB 21203171761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Dunja Krstulović, OIB 22987478487, Vinkovačka 41 Split</item>
    </izvorni_sadrzaj>
    <derivirana_varijabla naziv="DomainObject.Predmet.StecajniUpraviteljiListAddressOIB_1">
      <item>Dunja Krstulović, OIB 22987478487, Vinkovačka 41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3</properties:Pages>
  <properties:Words>1450</properties:Words>
  <properties:Characters>8246</properties:Characters>
  <properties:Lines>158</properties:Lines>
  <properties:Paragraphs>31</properties:Paragraphs>
  <properties:TotalTime>67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9715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2017-02-22T14:02:00Z</dcterms:created>
  <dc:creator>dbutigan</dc:creator>
  <cp:lastModifiedBy>Srđan Gavranić</cp:lastModifiedBy>
  <cp:lastPrinted>2017-02-23T12:39:00Z</cp:lastPrinted>
  <dcterms:modified xmlns:xsi="http://www.w3.org/2001/XMLSchema-instance" xsi:type="dcterms:W3CDTF">2017-02-23T12:42:00Z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