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369"/>
        <w:gridCol w:w="5811"/>
      </w:tblGrid>
      <w:tr w:rsidTr="00056D91" w:rsidR="00056D91">
        <w:trPr>
          <w:trHeight w:val="2231"/>
        </w:trPr>
        <w:tc>
          <w:tcPr>
            <w:tcW w:type="dxa" w:w="3369"/>
            <w:vAlign w:val="center"/>
            <w:hideMark/>
          </w:tcPr>
          <w:p w:rsidRDefault="00056D91" w:rsidR="00056D91">
            <w:pPr>
              <w:spacing w:lineRule="auto" w:line="240" w:after="0"/>
              <w:jc w:val="center"/>
              <w:rPr>
                <w:rFonts w:eastAsia="Times New Roman" w:hAnsi="Times New Roman" w:ascii="Times New Roman"/>
              </w:rPr>
            </w:pPr>
            <w:bookmarkStart w:name="_GoBack" w:id="0"/>
            <w:bookmarkEnd w:id="0"/>
            <w:r>
              <w:rPr>
                <w:rFonts w:eastAsia="Times New Roman" w:hAnsi="Times New Roman" w:ascii="Times New Roman"/>
                <w:noProof/>
                <w:lang w:eastAsia="hr-HR"/>
              </w:rPr>
              <w:drawing>
                <wp:inline distR="0" distL="0" distB="0" distT="0">
                  <wp:extent cy="723265" cx="540385"/>
                  <wp:effectExtent b="635" r="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056D91" w:rsidR="00056D91">
            <w:pPr>
              <w:spacing w:lineRule="auto" w:line="240" w:after="0"/>
              <w:rPr>
                <w:rFonts w:eastAsia="Times New Roman" w:hAnsi="Times New Roman" w:ascii="Times New Roman"/>
                <w:sz w:val="24"/>
                <w:szCs w:val="24"/>
              </w:rPr>
            </w:pPr>
            <w:r>
              <w:rPr>
                <w:rFonts w:eastAsia="Times New Roman" w:hAnsi="Times New Roman" w:ascii="Times New Roman"/>
                <w:sz w:val="24"/>
                <w:szCs w:val="24"/>
              </w:rPr>
              <w:t>REPUBLIKA HRVATSKA</w:t>
            </w:r>
          </w:p>
          <w:p w:rsidRDefault="00056D91" w:rsidR="00056D91">
            <w:pPr>
              <w:spacing w:lineRule="auto" w:line="240" w:after="0"/>
              <w:rPr>
                <w:rFonts w:eastAsia="Times New Roman" w:hAnsi="Times New Roman" w:ascii="Times New Roman"/>
                <w:sz w:val="24"/>
                <w:szCs w:val="24"/>
              </w:rPr>
            </w:pPr>
            <w:r>
              <w:rPr>
                <w:rFonts w:eastAsia="Times New Roman" w:hAnsi="Times New Roman" w:ascii="Times New Roman"/>
                <w:sz w:val="24"/>
                <w:szCs w:val="24"/>
              </w:rPr>
              <w:t>TRGOVAČKI SUD U SPLITU</w:t>
            </w:r>
          </w:p>
          <w:p w:rsidRDefault="00056D91" w:rsidR="00056D91">
            <w:pPr>
              <w:spacing w:lineRule="auto" w:line="240" w:after="0"/>
              <w:rPr>
                <w:rFonts w:eastAsia="Times New Roman" w:hAnsi="Times New Roman" w:ascii="Times New Roman"/>
              </w:rPr>
            </w:pPr>
            <w:r>
              <w:rPr>
                <w:rFonts w:eastAsia="Times New Roman" w:hAnsi="Times New Roman" w:ascii="Times New Roman"/>
                <w:sz w:val="24"/>
                <w:szCs w:val="24"/>
              </w:rPr>
              <w:t xml:space="preserve">Split, </w:t>
            </w:r>
            <w:proofErr w:type="spellStart"/>
            <w:r>
              <w:rPr>
                <w:rFonts w:eastAsia="Times New Roman" w:hAnsi="Times New Roman" w:ascii="Times New Roman"/>
                <w:sz w:val="24"/>
                <w:szCs w:val="24"/>
              </w:rPr>
              <w:t>Sukoišanska</w:t>
            </w:r>
            <w:proofErr w:type="spellEnd"/>
            <w:r>
              <w:rPr>
                <w:rFonts w:eastAsia="Times New Roman" w:hAnsi="Times New Roman" w:ascii="Times New Roman"/>
                <w:sz w:val="24"/>
                <w:szCs w:val="24"/>
              </w:rPr>
              <w:t xml:space="preserve"> 6</w:t>
            </w:r>
          </w:p>
        </w:tc>
        <w:tc>
          <w:tcPr>
            <w:tcW w:type="dxa" w:w="5811"/>
          </w:tcPr>
          <w:p w:rsidRDefault="00056D91" w:rsidR="00056D91">
            <w:pPr>
              <w:spacing w:lineRule="auto" w:line="240" w:after="0"/>
              <w:jc w:val="both"/>
              <w:rPr>
                <w:rFonts w:eastAsia="Times New Roman" w:hAnsi="Times New Roman" w:ascii="Times New Roman"/>
              </w:rPr>
            </w:pPr>
          </w:p>
          <w:p w:rsidRDefault="00056D91" w:rsidR="00056D91">
            <w:pPr>
              <w:spacing w:lineRule="auto" w:line="240" w:after="0"/>
              <w:jc w:val="both"/>
              <w:rPr>
                <w:rFonts w:eastAsia="Times New Roman" w:hAnsi="Times New Roman" w:ascii="Times New Roman"/>
              </w:rPr>
            </w:pPr>
          </w:p>
          <w:p w:rsidRDefault="00056D91" w:rsidR="00056D91">
            <w:pPr>
              <w:spacing w:lineRule="auto" w:line="240" w:after="0"/>
              <w:jc w:val="both"/>
              <w:rPr>
                <w:rFonts w:eastAsia="Times New Roman" w:hAnsi="Times New Roman" w:ascii="Times New Roman"/>
              </w:rPr>
            </w:pPr>
          </w:p>
          <w:p w:rsidRDefault="00056D91" w:rsidR="00056D91">
            <w:pPr>
              <w:spacing w:lineRule="auto" w:line="240" w:after="0"/>
              <w:jc w:val="right"/>
              <w:rPr>
                <w:rFonts w:eastAsia="Times New Roman" w:hAnsi="Times New Roman" w:ascii="Times New Roman"/>
              </w:rPr>
            </w:pPr>
          </w:p>
          <w:p w:rsidRDefault="00056D91" w:rsidR="00056D91">
            <w:pPr>
              <w:spacing w:lineRule="auto" w:line="240" w:after="0"/>
              <w:jc w:val="right"/>
              <w:rPr>
                <w:rFonts w:eastAsia="Times New Roman" w:hAnsi="Times New Roman" w:ascii="Times New Roman"/>
              </w:rPr>
            </w:pPr>
          </w:p>
          <w:p w:rsidRDefault="00056D91" w:rsidR="00056D91">
            <w:pPr>
              <w:spacing w:lineRule="auto" w:line="240" w:after="0"/>
              <w:jc w:val="right"/>
              <w:rPr>
                <w:rFonts w:eastAsia="Times New Roman" w:hAnsi="Times New Roman" w:ascii="Times New Roman"/>
              </w:rPr>
            </w:pPr>
          </w:p>
          <w:p w:rsidRDefault="00056D91" w:rsidR="00056D91">
            <w:pPr>
              <w:spacing w:lineRule="auto" w:line="240" w:after="0"/>
              <w:jc w:val="right"/>
              <w:rPr>
                <w:rFonts w:eastAsia="Times New Roman" w:hAnsi="Times New Roman" w:ascii="Times New Roman"/>
                <w:sz w:val="24"/>
                <w:szCs w:val="24"/>
              </w:rPr>
            </w:pPr>
          </w:p>
          <w:p w:rsidRDefault="00BA7A9E" w:rsidP="00BA7A9E" w:rsidR="00056D91">
            <w:pPr>
              <w:spacing w:lineRule="auto" w:line="240" w:after="0"/>
              <w:jc w:val="center"/>
              <w:rPr>
                <w:rFonts w:eastAsia="Times New Roman" w:hAnsi="Times New Roman" w:ascii="Times New Roman"/>
                <w:sz w:val="24"/>
                <w:szCs w:val="24"/>
              </w:rPr>
            </w:pPr>
            <w:r>
              <w:rPr>
                <w:rFonts w:eastAsia="Times New Roman" w:hAnsi="Times New Roman" w:ascii="Times New Roman"/>
                <w:sz w:val="24"/>
                <w:szCs w:val="24"/>
              </w:rPr>
              <w:t xml:space="preserve">                                                       </w:t>
            </w:r>
            <w:r w:rsidR="00056D91">
              <w:rPr>
                <w:rFonts w:eastAsia="Times New Roman" w:hAnsi="Times New Roman" w:ascii="Times New Roman"/>
                <w:sz w:val="24"/>
                <w:szCs w:val="24"/>
              </w:rPr>
              <w:t>1.St-49/2012</w:t>
            </w:r>
            <w:r>
              <w:rPr>
                <w:rFonts w:eastAsia="Times New Roman" w:hAnsi="Times New Roman" w:ascii="Times New Roman"/>
                <w:sz w:val="24"/>
                <w:szCs w:val="24"/>
              </w:rPr>
              <w:t>-1789</w:t>
            </w:r>
          </w:p>
        </w:tc>
      </w:tr>
    </w:tbl>
    <w:p w14:textId="17b46b3" w14:paraId="17b46b3" w:rsidRDefault="00056D91" w:rsidP="00056D91" w:rsidR="00056D91">
      <w:pPr>
        <w:spacing w:lineRule="auto" w:line="240" w:after="240" w:before="240"/>
        <w:jc w:val="center"/>
        <w15:collapsed w:val="false"/>
        <w:rPr>
          <w:rFonts w:hAnsi="Times New Roman" w:ascii="Times New Roman"/>
          <w:sz w:val="24"/>
          <w:szCs w:val="24"/>
        </w:rPr>
      </w:pPr>
      <w:r>
        <w:rPr>
          <w:rFonts w:hAnsi="Times New Roman" w:ascii="Times New Roman"/>
          <w:sz w:val="24"/>
          <w:szCs w:val="24"/>
        </w:rPr>
        <w:t>R E P U B L I K A   H R V A T S K A</w:t>
      </w:r>
    </w:p>
    <w:p w:rsidRDefault="00056D91" w:rsidP="00056D91" w:rsidR="00056D91">
      <w:pPr>
        <w:spacing w:lineRule="auto" w:line="240" w:after="240" w:before="240"/>
        <w:jc w:val="center"/>
        <w:rPr>
          <w:rFonts w:hAnsi="Times New Roman" w:ascii="Times New Roman"/>
          <w:sz w:val="24"/>
          <w:szCs w:val="24"/>
        </w:rPr>
      </w:pPr>
      <w:r>
        <w:rPr>
          <w:rFonts w:hAnsi="Times New Roman" w:ascii="Times New Roman"/>
          <w:sz w:val="24"/>
          <w:szCs w:val="24"/>
        </w:rPr>
        <w:t>R J E Š E N J E</w:t>
      </w:r>
    </w:p>
    <w:p w:rsidRDefault="00056D91" w:rsidP="00056D91" w:rsidR="00056D91">
      <w:pPr>
        <w:pStyle w:val="Tijeloteksta"/>
        <w:ind w:firstLine="720"/>
        <w:rPr>
          <w:lang w:val="hr-HR"/>
        </w:rPr>
      </w:pPr>
      <w:r>
        <w:rPr>
          <w:lang w:val="hr-HR"/>
        </w:rPr>
        <w:t>Trgovački sud u Splitu, po sucu ovog suda</w:t>
      </w:r>
      <w:r w:rsidR="00A66635">
        <w:rPr>
          <w:lang w:val="hr-HR"/>
        </w:rPr>
        <w:t xml:space="preserve"> </w:t>
      </w:r>
      <w:r>
        <w:rPr>
          <w:lang w:val="hr-HR"/>
        </w:rPr>
        <w:t xml:space="preserve">Velimiru Vuković, kao stečajnom sucu, u stečajnom postupku nad dužnikom DALMACIJAVINO d.d. za proizvodnju i promet alkoholnih i bezalkoholnih pića – u stečaju, Split, Obala kneza Domagoja 15, OIB: 07837847925, </w:t>
      </w:r>
      <w:r w:rsidR="00A17E04">
        <w:rPr>
          <w:lang w:val="hr-HR"/>
        </w:rPr>
        <w:t>odlučujući o izlučn</w:t>
      </w:r>
      <w:r w:rsidR="00484F89">
        <w:rPr>
          <w:lang w:val="hr-HR"/>
        </w:rPr>
        <w:t>o</w:t>
      </w:r>
      <w:r w:rsidR="00A17E04">
        <w:rPr>
          <w:lang w:val="hr-HR"/>
        </w:rPr>
        <w:t xml:space="preserve">m </w:t>
      </w:r>
      <w:r w:rsidR="00997875">
        <w:rPr>
          <w:lang w:val="hr-HR"/>
        </w:rPr>
        <w:t>zahtjevu</w:t>
      </w:r>
      <w:r w:rsidR="00A17E04">
        <w:rPr>
          <w:lang w:val="hr-HR"/>
        </w:rPr>
        <w:t xml:space="preserve"> </w:t>
      </w:r>
      <w:r w:rsidR="00484F89">
        <w:rPr>
          <w:lang w:val="hr-HR"/>
        </w:rPr>
        <w:t xml:space="preserve">( </w:t>
      </w:r>
      <w:r w:rsidR="00997875">
        <w:rPr>
          <w:lang w:val="hr-HR"/>
        </w:rPr>
        <w:t>naknadi za izlučna prava</w:t>
      </w:r>
      <w:r w:rsidR="00484F89">
        <w:rPr>
          <w:lang w:val="hr-HR"/>
        </w:rPr>
        <w:t xml:space="preserve">) </w:t>
      </w:r>
      <w:r w:rsidR="00A17E04">
        <w:rPr>
          <w:lang w:val="hr-HR"/>
        </w:rPr>
        <w:t xml:space="preserve">Republike Hrvatske, dana </w:t>
      </w:r>
      <w:r w:rsidR="00997875">
        <w:rPr>
          <w:lang w:val="hr-HR"/>
        </w:rPr>
        <w:t>7</w:t>
      </w:r>
      <w:r>
        <w:rPr>
          <w:lang w:val="hr-HR"/>
        </w:rPr>
        <w:t>. s</w:t>
      </w:r>
      <w:r w:rsidR="00A17E04">
        <w:rPr>
          <w:lang w:val="hr-HR"/>
        </w:rPr>
        <w:t>tudenog</w:t>
      </w:r>
      <w:r>
        <w:rPr>
          <w:lang w:val="hr-HR"/>
        </w:rPr>
        <w:t xml:space="preserve"> 2018.</w:t>
      </w:r>
    </w:p>
    <w:p w:rsidRDefault="00056D91" w:rsidP="00056D91" w:rsidR="00056D91">
      <w:pPr>
        <w:spacing w:lineRule="auto" w:line="240" w:after="300" w:before="300"/>
        <w:jc w:val="center"/>
        <w:rPr>
          <w:rFonts w:hAnsi="Times New Roman" w:ascii="Times New Roman"/>
          <w:bCs/>
          <w:sz w:val="24"/>
          <w:szCs w:val="24"/>
        </w:rPr>
      </w:pPr>
      <w:r>
        <w:rPr>
          <w:rFonts w:hAnsi="Times New Roman" w:ascii="Times New Roman"/>
          <w:bCs/>
          <w:sz w:val="24"/>
          <w:szCs w:val="24"/>
        </w:rPr>
        <w:t>r i j e š i o  j e</w:t>
      </w:r>
    </w:p>
    <w:p w:rsidRDefault="006E1ACA" w:rsidP="006E1ACA" w:rsidR="00056D91" w:rsidRPr="00766BA2">
      <w:pPr>
        <w:spacing w:lineRule="auto" w:line="240" w:after="0"/>
        <w:rPr>
          <w:rFonts w:eastAsia="Times New Roman" w:hAnsi="Times New Roman" w:ascii="Times New Roman"/>
          <w:sz w:val="24"/>
          <w:szCs w:val="24"/>
          <w:lang w:eastAsia="hr-HR"/>
        </w:rPr>
      </w:pPr>
      <w:r>
        <w:rPr>
          <w:rFonts w:hAnsi="Times New Roman" w:ascii="Times New Roman"/>
          <w:sz w:val="24"/>
          <w:szCs w:val="24"/>
        </w:rPr>
        <w:t>I</w:t>
      </w:r>
      <w:r>
        <w:rPr>
          <w:rFonts w:hAnsi="Times New Roman" w:ascii="Times New Roman"/>
          <w:sz w:val="24"/>
          <w:szCs w:val="24"/>
        </w:rPr>
        <w:tab/>
      </w:r>
      <w:r w:rsidR="00056D91" w:rsidRPr="00766BA2">
        <w:rPr>
          <w:rFonts w:hAnsi="Times New Roman" w:ascii="Times New Roman"/>
          <w:sz w:val="24"/>
          <w:szCs w:val="24"/>
        </w:rPr>
        <w:t xml:space="preserve">Iz </w:t>
      </w:r>
      <w:proofErr w:type="spellStart"/>
      <w:r w:rsidR="00056D91" w:rsidRPr="00766BA2">
        <w:rPr>
          <w:rFonts w:hAnsi="Times New Roman" w:ascii="Times New Roman"/>
          <w:sz w:val="24"/>
          <w:szCs w:val="24"/>
        </w:rPr>
        <w:t>kupovnine</w:t>
      </w:r>
      <w:proofErr w:type="spellEnd"/>
      <w:r w:rsidR="00056D91" w:rsidRPr="00766BA2">
        <w:rPr>
          <w:rFonts w:hAnsi="Times New Roman" w:ascii="Times New Roman"/>
          <w:sz w:val="24"/>
          <w:szCs w:val="24"/>
        </w:rPr>
        <w:t xml:space="preserve"> </w:t>
      </w:r>
      <w:r w:rsidR="00056D91" w:rsidRPr="00766BA2">
        <w:rPr>
          <w:rFonts w:eastAsia="Times New Roman" w:hAnsi="Times New Roman" w:ascii="Times New Roman"/>
          <w:sz w:val="24"/>
          <w:szCs w:val="24"/>
          <w:lang w:eastAsia="hr-HR"/>
        </w:rPr>
        <w:t>ostvarene prodajom imovine stečajnog dužnika i to:</w:t>
      </w:r>
    </w:p>
    <w:p w:rsidRDefault="00285A6A" w:rsidP="006E1ACA" w:rsidR="00A66635">
      <w:pPr>
        <w:spacing w:lineRule="auto" w:line="240" w:after="0"/>
        <w:rPr>
          <w:rFonts w:eastAsia="Times New Roman" w:hAnsi="Times New Roman" w:ascii="Times New Roman"/>
          <w:sz w:val="24"/>
          <w:szCs w:val="24"/>
          <w:lang w:eastAsia="hr-HR"/>
        </w:rPr>
      </w:pPr>
      <w:r w:rsidRPr="00285A6A">
        <w:rPr>
          <w:rFonts w:eastAsia="Times New Roman" w:hAnsi="Times New Roman" w:ascii="Times New Roman"/>
          <w:color w:val="000000"/>
          <w:sz w:val="24"/>
          <w:szCs w:val="24"/>
          <w:lang w:eastAsia="hr-HR"/>
        </w:rPr>
        <w:t xml:space="preserve">-  nekretnine označene kao čest. </w:t>
      </w:r>
      <w:proofErr w:type="spellStart"/>
      <w:r w:rsidRPr="00285A6A">
        <w:rPr>
          <w:rFonts w:eastAsia="Times New Roman" w:hAnsi="Times New Roman" w:ascii="Times New Roman"/>
          <w:color w:val="000000"/>
          <w:sz w:val="24"/>
          <w:szCs w:val="24"/>
          <w:lang w:eastAsia="hr-HR"/>
        </w:rPr>
        <w:t>zem</w:t>
      </w:r>
      <w:proofErr w:type="spellEnd"/>
      <w:r w:rsidRPr="00285A6A">
        <w:rPr>
          <w:rFonts w:eastAsia="Times New Roman" w:hAnsi="Times New Roman" w:ascii="Times New Roman"/>
          <w:color w:val="000000"/>
          <w:sz w:val="24"/>
          <w:szCs w:val="24"/>
          <w:lang w:eastAsia="hr-HR"/>
        </w:rPr>
        <w:t xml:space="preserve">. 1138 </w:t>
      </w:r>
      <w:proofErr w:type="spellStart"/>
      <w:r w:rsidRPr="00285A6A">
        <w:rPr>
          <w:rFonts w:eastAsia="Times New Roman" w:hAnsi="Times New Roman" w:ascii="Times New Roman"/>
          <w:color w:val="000000"/>
          <w:sz w:val="24"/>
          <w:szCs w:val="24"/>
          <w:lang w:eastAsia="hr-HR"/>
        </w:rPr>
        <w:t>Z.U</w:t>
      </w:r>
      <w:proofErr w:type="spellEnd"/>
      <w:r w:rsidRPr="00285A6A">
        <w:rPr>
          <w:rFonts w:eastAsia="Times New Roman" w:hAnsi="Times New Roman" w:ascii="Times New Roman"/>
          <w:color w:val="000000"/>
          <w:sz w:val="24"/>
          <w:szCs w:val="24"/>
          <w:lang w:eastAsia="hr-HR"/>
        </w:rPr>
        <w:t xml:space="preserve">. 1620 K.O. </w:t>
      </w:r>
      <w:proofErr w:type="spellStart"/>
      <w:r w:rsidRPr="00285A6A">
        <w:rPr>
          <w:rFonts w:eastAsia="Times New Roman" w:hAnsi="Times New Roman" w:ascii="Times New Roman"/>
          <w:color w:val="000000"/>
          <w:sz w:val="24"/>
          <w:szCs w:val="24"/>
          <w:lang w:eastAsia="hr-HR"/>
        </w:rPr>
        <w:t>Vrbanj</w:t>
      </w:r>
      <w:proofErr w:type="spellEnd"/>
      <w:r w:rsidRPr="00285A6A">
        <w:rPr>
          <w:rFonts w:eastAsia="Times New Roman" w:hAnsi="Times New Roman" w:ascii="Times New Roman"/>
          <w:color w:val="000000"/>
          <w:sz w:val="24"/>
          <w:szCs w:val="24"/>
          <w:lang w:eastAsia="hr-HR"/>
        </w:rPr>
        <w:t xml:space="preserve"> te čest. </w:t>
      </w:r>
      <w:proofErr w:type="spellStart"/>
      <w:r w:rsidRPr="00285A6A">
        <w:rPr>
          <w:rFonts w:eastAsia="Times New Roman" w:hAnsi="Times New Roman" w:ascii="Times New Roman"/>
          <w:color w:val="000000"/>
          <w:sz w:val="24"/>
          <w:szCs w:val="24"/>
          <w:lang w:eastAsia="hr-HR"/>
        </w:rPr>
        <w:t>zem</w:t>
      </w:r>
      <w:proofErr w:type="spellEnd"/>
      <w:r w:rsidRPr="00285A6A">
        <w:rPr>
          <w:rFonts w:eastAsia="Times New Roman" w:hAnsi="Times New Roman" w:ascii="Times New Roman"/>
          <w:color w:val="000000"/>
          <w:sz w:val="24"/>
          <w:szCs w:val="24"/>
          <w:lang w:eastAsia="hr-HR"/>
        </w:rPr>
        <w:t xml:space="preserve">. 4131/1, 4131/2, 4131/3, 4134, 4164/1, 4164/2, 4164/3, sve čest. </w:t>
      </w:r>
      <w:proofErr w:type="spellStart"/>
      <w:r w:rsidRPr="00285A6A">
        <w:rPr>
          <w:rFonts w:eastAsia="Times New Roman" w:hAnsi="Times New Roman" w:ascii="Times New Roman"/>
          <w:color w:val="000000"/>
          <w:sz w:val="24"/>
          <w:szCs w:val="24"/>
          <w:lang w:eastAsia="hr-HR"/>
        </w:rPr>
        <w:t>Z.U</w:t>
      </w:r>
      <w:proofErr w:type="spellEnd"/>
      <w:r w:rsidRPr="00285A6A">
        <w:rPr>
          <w:rFonts w:eastAsia="Times New Roman" w:hAnsi="Times New Roman" w:ascii="Times New Roman"/>
          <w:color w:val="000000"/>
          <w:sz w:val="24"/>
          <w:szCs w:val="24"/>
          <w:lang w:eastAsia="hr-HR"/>
        </w:rPr>
        <w:t>. 3121 K.O. Stari Grad,</w:t>
      </w:r>
      <w:r w:rsidR="005D55A2">
        <w:rPr>
          <w:rFonts w:eastAsia="Times New Roman" w:hAnsi="Times New Roman" w:ascii="Times New Roman"/>
          <w:color w:val="000000"/>
          <w:sz w:val="24"/>
          <w:szCs w:val="24"/>
          <w:lang w:eastAsia="hr-HR"/>
        </w:rPr>
        <w:t xml:space="preserve"> </w:t>
      </w:r>
      <w:r w:rsidR="00766BA2">
        <w:rPr>
          <w:rFonts w:eastAsia="Times New Roman" w:hAnsi="Times New Roman" w:ascii="Times New Roman"/>
          <w:color w:val="000000"/>
          <w:sz w:val="24"/>
          <w:szCs w:val="24"/>
          <w:lang w:eastAsia="hr-HR"/>
        </w:rPr>
        <w:t>koje</w:t>
      </w:r>
      <w:r w:rsidRPr="00285A6A">
        <w:rPr>
          <w:rFonts w:eastAsia="Times New Roman" w:hAnsi="Times New Roman" w:ascii="Times New Roman"/>
          <w:color w:val="000000"/>
          <w:sz w:val="24"/>
          <w:szCs w:val="24"/>
          <w:lang w:eastAsia="hr-HR"/>
        </w:rPr>
        <w:t xml:space="preserve"> predstavljaju poljoprivredno zemljište </w:t>
      </w:r>
      <w:r w:rsidR="005D55A2">
        <w:rPr>
          <w:rFonts w:eastAsia="Times New Roman" w:hAnsi="Times New Roman" w:ascii="Times New Roman"/>
          <w:color w:val="000000"/>
          <w:sz w:val="24"/>
          <w:szCs w:val="24"/>
          <w:lang w:eastAsia="hr-HR"/>
        </w:rPr>
        <w:t xml:space="preserve">, </w:t>
      </w:r>
      <w:r w:rsidR="00056D91">
        <w:rPr>
          <w:rFonts w:eastAsia="Times New Roman" w:hAnsi="Times New Roman" w:ascii="Times New Roman"/>
          <w:sz w:val="24"/>
          <w:szCs w:val="24"/>
          <w:lang w:eastAsia="hr-HR"/>
        </w:rPr>
        <w:t xml:space="preserve"> </w:t>
      </w:r>
    </w:p>
    <w:p w:rsidRDefault="00A66635" w:rsidP="0022312A" w:rsidR="0022312A">
      <w:pPr>
        <w:spacing w:lineRule="auto" w:line="240" w:after="0" w:before="14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nekretnine označene kao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w:t>
      </w:r>
      <w:r w:rsidR="005325F2">
        <w:rPr>
          <w:rFonts w:eastAsia="Times New Roman" w:hAnsi="Times New Roman" w:ascii="Times New Roman"/>
          <w:color w:val="000000"/>
          <w:sz w:val="24"/>
          <w:szCs w:val="24"/>
          <w:lang w:eastAsia="hr-HR"/>
        </w:rPr>
        <w:t xml:space="preserve"> 4432/1, 4432/6, 4432/3, 4447/4, 4429 i 4447/8, sve čest. </w:t>
      </w:r>
      <w:proofErr w:type="spellStart"/>
      <w:r w:rsidR="005325F2">
        <w:rPr>
          <w:rFonts w:eastAsia="Times New Roman" w:hAnsi="Times New Roman" w:ascii="Times New Roman"/>
          <w:color w:val="000000"/>
          <w:sz w:val="24"/>
          <w:szCs w:val="24"/>
          <w:lang w:eastAsia="hr-HR"/>
        </w:rPr>
        <w:t>Z.U</w:t>
      </w:r>
      <w:proofErr w:type="spellEnd"/>
      <w:r w:rsidR="005325F2">
        <w:rPr>
          <w:rFonts w:eastAsia="Times New Roman" w:hAnsi="Times New Roman" w:ascii="Times New Roman"/>
          <w:color w:val="000000"/>
          <w:sz w:val="24"/>
          <w:szCs w:val="24"/>
          <w:lang w:eastAsia="hr-HR"/>
        </w:rPr>
        <w:t>. 1826 K.O. Stari Grad</w:t>
      </w:r>
      <w:r>
        <w:rPr>
          <w:rFonts w:eastAsia="Times New Roman" w:hAnsi="Times New Roman" w:ascii="Times New Roman"/>
          <w:color w:val="000000"/>
          <w:sz w:val="24"/>
          <w:szCs w:val="24"/>
          <w:lang w:eastAsia="hr-HR"/>
        </w:rPr>
        <w:t>, koje predstavljaju poljoprivredno zemljište,</w:t>
      </w:r>
      <w:r w:rsidR="00913ADB">
        <w:rPr>
          <w:rFonts w:eastAsia="Times New Roman" w:hAnsi="Times New Roman" w:ascii="Times New Roman"/>
          <w:color w:val="000000"/>
          <w:sz w:val="24"/>
          <w:szCs w:val="24"/>
          <w:lang w:eastAsia="hr-HR"/>
        </w:rPr>
        <w:t xml:space="preserve"> i</w:t>
      </w:r>
    </w:p>
    <w:p w:rsidRDefault="0022312A" w:rsidP="0022312A" w:rsidR="00913ADB" w:rsidRPr="0022312A">
      <w:pPr>
        <w:spacing w:lineRule="auto" w:line="240" w:after="0" w:before="140"/>
        <w:rPr>
          <w:rFonts w:eastAsia="Times New Roman" w:hAnsi="Times New Roman" w:ascii="Times New Roman"/>
          <w:sz w:val="24"/>
          <w:szCs w:val="24"/>
          <w:lang w:eastAsia="hr-HR"/>
        </w:rPr>
      </w:pPr>
      <w:r>
        <w:rPr>
          <w:rFonts w:eastAsia="Times New Roman" w:hAnsi="Times New Roman" w:ascii="Times New Roman"/>
          <w:color w:val="000000"/>
          <w:sz w:val="24"/>
          <w:szCs w:val="24"/>
          <w:lang w:eastAsia="hr-HR"/>
        </w:rPr>
        <w:t xml:space="preserve"> </w:t>
      </w:r>
      <w:r>
        <w:rPr>
          <w:rFonts w:eastAsia="Times New Roman" w:hAnsi="Times New Roman" w:ascii="Times New Roman"/>
          <w:sz w:val="24"/>
          <w:szCs w:val="24"/>
          <w:lang w:eastAsia="hr-HR"/>
        </w:rPr>
        <w:t xml:space="preserve">- nekretnine  upisane u </w:t>
      </w:r>
      <w:proofErr w:type="spellStart"/>
      <w:r>
        <w:rPr>
          <w:rFonts w:eastAsia="Times New Roman" w:hAnsi="Times New Roman" w:ascii="Times New Roman"/>
          <w:sz w:val="24"/>
          <w:szCs w:val="24"/>
          <w:lang w:eastAsia="hr-HR"/>
        </w:rPr>
        <w:t>Z.U</w:t>
      </w:r>
      <w:proofErr w:type="spellEnd"/>
      <w:r>
        <w:rPr>
          <w:rFonts w:eastAsia="Times New Roman" w:hAnsi="Times New Roman" w:ascii="Times New Roman"/>
          <w:sz w:val="24"/>
          <w:szCs w:val="24"/>
          <w:lang w:eastAsia="hr-HR"/>
        </w:rPr>
        <w:t xml:space="preserve">.  3995, K.O. Vukovar: čest. </w:t>
      </w:r>
      <w:proofErr w:type="spellStart"/>
      <w:r>
        <w:rPr>
          <w:rFonts w:eastAsia="Times New Roman" w:hAnsi="Times New Roman" w:ascii="Times New Roman"/>
          <w:sz w:val="24"/>
          <w:szCs w:val="24"/>
          <w:lang w:eastAsia="hr-HR"/>
        </w:rPr>
        <w:t>zem</w:t>
      </w:r>
      <w:proofErr w:type="spellEnd"/>
      <w:r>
        <w:rPr>
          <w:rFonts w:eastAsia="Times New Roman" w:hAnsi="Times New Roman" w:ascii="Times New Roman"/>
          <w:sz w:val="24"/>
          <w:szCs w:val="24"/>
          <w:lang w:eastAsia="hr-HR"/>
        </w:rPr>
        <w:t xml:space="preserve">. 663, površine 1826 m, koje predstavljaju  skladišno poslovni prostor  u Vukovaru, </w:t>
      </w:r>
      <w:r>
        <w:rPr>
          <w:rFonts w:eastAsia="Times New Roman" w:hAnsi="Times New Roman" w:ascii="Times New Roman"/>
          <w:color w:val="000000"/>
          <w:sz w:val="24"/>
          <w:szCs w:val="24"/>
          <w:lang w:eastAsia="hr-HR"/>
        </w:rPr>
        <w:t xml:space="preserve"> </w:t>
      </w:r>
      <w:r>
        <w:rPr>
          <w:rFonts w:eastAsia="Times New Roman" w:hAnsi="Times New Roman" w:ascii="Times New Roman"/>
          <w:sz w:val="24"/>
          <w:szCs w:val="24"/>
          <w:lang w:eastAsia="hr-HR"/>
        </w:rPr>
        <w:t>izdvaja se iznos od</w:t>
      </w:r>
      <w:r>
        <w:rPr>
          <w:rFonts w:hAnsi="Times New Roman" w:ascii="Times New Roman"/>
          <w:bCs/>
          <w:sz w:val="24"/>
          <w:szCs w:val="24"/>
        </w:rPr>
        <w:t xml:space="preserve"> 1.674.725,28</w:t>
      </w:r>
      <w:r>
        <w:rPr>
          <w:rFonts w:hAnsi="Times New Roman" w:ascii="Times New Roman"/>
          <w:sz w:val="24"/>
          <w:szCs w:val="24"/>
        </w:rPr>
        <w:t xml:space="preserve"> kn</w:t>
      </w:r>
      <w:r>
        <w:rPr>
          <w:rFonts w:eastAsia="Times New Roman" w:hAnsi="Times New Roman" w:ascii="Times New Roman"/>
          <w:sz w:val="24"/>
          <w:szCs w:val="24"/>
          <w:lang w:eastAsia="hr-HR"/>
        </w:rPr>
        <w:t xml:space="preserve"> na ime naknade za izlučna prava (protučinidbe iz stečajne mase) koji će se uplatiti na račun izlučnog vjerovnika Republike Hrvatske</w:t>
      </w:r>
    </w:p>
    <w:p w:rsidRDefault="00056D91" w:rsidP="005D55A2" w:rsidR="00056D91">
      <w:pPr>
        <w:spacing w:lineRule="auto" w:line="240" w:after="0" w:before="300"/>
        <w:jc w:val="both"/>
        <w:rPr>
          <w:rFonts w:hAnsi="Times New Roman" w:ascii="Times New Roman"/>
          <w:sz w:val="24"/>
          <w:szCs w:val="24"/>
          <w:highlight w:val="yellow"/>
        </w:rPr>
      </w:pPr>
      <w:r>
        <w:rPr>
          <w:rFonts w:hAnsi="Times New Roman" w:ascii="Times New Roman"/>
          <w:sz w:val="24"/>
          <w:szCs w:val="24"/>
        </w:rPr>
        <w:t>II. Nalaže se računovodstvu ovoga suda postupiti po točk</w:t>
      </w:r>
      <w:r w:rsidR="00F91F50">
        <w:rPr>
          <w:rFonts w:hAnsi="Times New Roman" w:ascii="Times New Roman"/>
          <w:sz w:val="24"/>
          <w:szCs w:val="24"/>
        </w:rPr>
        <w:t>i</w:t>
      </w:r>
      <w:r>
        <w:rPr>
          <w:rFonts w:hAnsi="Times New Roman" w:ascii="Times New Roman"/>
          <w:sz w:val="24"/>
          <w:szCs w:val="24"/>
        </w:rPr>
        <w:t xml:space="preserve"> I. u roku od 8 dana od pravomoćnosti ovog rješenja.</w:t>
      </w:r>
    </w:p>
    <w:p w:rsidRDefault="00F91F50" w:rsidP="00F91F50" w:rsidR="00056D91" w:rsidRPr="00F91F50">
      <w:pPr>
        <w:spacing w:lineRule="auto" w:line="240" w:before="300"/>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Obrazloženje</w:t>
      </w:r>
    </w:p>
    <w:p w:rsidRDefault="00056D91" w:rsidP="00056D91" w:rsidR="00056D91">
      <w:pPr>
        <w:spacing w:lineRule="auto" w:line="240" w:after="0" w:before="100"/>
        <w:ind w:firstLine="709"/>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Dana 8. srpnja 2015. kod ovog suda zaprimljen je izlučni zahtjev vjerovnika Republike Hrvatske (listovi 4403-4404 spisa) u odnosu na nove nekretnine koje su bile obuhvaćene rješenjem o dosudi ovog suda od 13. travnja 2015., a koje nisu bile predmetom žalbe od 27. travnja 2015. i to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4429,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4432/1,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4432/3,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4432/6,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4447/4 i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4447/8, sve čest. </w:t>
      </w:r>
      <w:proofErr w:type="spellStart"/>
      <w:r>
        <w:rPr>
          <w:rFonts w:eastAsia="Times New Roman" w:hAnsi="Times New Roman" w:ascii="Times New Roman"/>
          <w:color w:val="000000"/>
          <w:sz w:val="24"/>
          <w:szCs w:val="24"/>
          <w:lang w:eastAsia="hr-HR"/>
        </w:rPr>
        <w:t>Z.U</w:t>
      </w:r>
      <w:proofErr w:type="spellEnd"/>
      <w:r>
        <w:rPr>
          <w:rFonts w:eastAsia="Times New Roman" w:hAnsi="Times New Roman" w:ascii="Times New Roman"/>
          <w:color w:val="000000"/>
          <w:sz w:val="24"/>
          <w:szCs w:val="24"/>
          <w:lang w:eastAsia="hr-HR"/>
        </w:rPr>
        <w:t xml:space="preserve">. 1826 K.O. Stari Grad, na način da je taj vjerovnik zatražio da se na njega prenese pravo na protučinidbu – primanje kupoprodajne cijene ostvarene za ove nekretnine.  </w:t>
      </w:r>
    </w:p>
    <w:p w:rsidRDefault="00056D91" w:rsidP="00056D91" w:rsidR="00056D91">
      <w:pPr>
        <w:spacing w:lineRule="auto" w:line="240" w:after="0" w:before="100"/>
        <w:ind w:firstLine="709"/>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Dana 22. srpnja 2015. kod ovog suda zaprimljeno je očitovanje stečajnog upravitelja Perice Mitrovića, a u odnosu na izlučni zahtjev Republike Hrvatske, iz kojeg u bitnom proizlazi:</w:t>
      </w:r>
    </w:p>
    <w:p w:rsidRDefault="0022312A" w:rsidP="0022312A" w:rsidR="0022312A">
      <w:pPr>
        <w:spacing w:lineRule="auto" w:line="240" w:after="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w:t>
      </w:r>
      <w:r w:rsidR="00462A47">
        <w:rPr>
          <w:rFonts w:eastAsia="Times New Roman" w:hAnsi="Times New Roman" w:ascii="Times New Roman"/>
          <w:color w:val="000000"/>
          <w:sz w:val="24"/>
          <w:szCs w:val="24"/>
          <w:lang w:eastAsia="hr-HR"/>
        </w:rPr>
        <w:tab/>
      </w:r>
      <w:r>
        <w:rPr>
          <w:rFonts w:eastAsia="Times New Roman" w:hAnsi="Times New Roman" w:ascii="Times New Roman"/>
          <w:color w:val="000000"/>
          <w:sz w:val="24"/>
          <w:szCs w:val="24"/>
          <w:lang w:eastAsia="hr-HR"/>
        </w:rPr>
        <w:t xml:space="preserve">da nekretnine označene kao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1138 </w:t>
      </w:r>
      <w:proofErr w:type="spellStart"/>
      <w:r>
        <w:rPr>
          <w:rFonts w:eastAsia="Times New Roman" w:hAnsi="Times New Roman" w:ascii="Times New Roman"/>
          <w:color w:val="000000"/>
          <w:sz w:val="24"/>
          <w:szCs w:val="24"/>
          <w:lang w:eastAsia="hr-HR"/>
        </w:rPr>
        <w:t>Z.U</w:t>
      </w:r>
      <w:proofErr w:type="spellEnd"/>
      <w:r>
        <w:rPr>
          <w:rFonts w:eastAsia="Times New Roman" w:hAnsi="Times New Roman" w:ascii="Times New Roman"/>
          <w:color w:val="000000"/>
          <w:sz w:val="24"/>
          <w:szCs w:val="24"/>
          <w:lang w:eastAsia="hr-HR"/>
        </w:rPr>
        <w:t xml:space="preserve">. 1620 K.O. </w:t>
      </w:r>
      <w:proofErr w:type="spellStart"/>
      <w:r>
        <w:rPr>
          <w:rFonts w:eastAsia="Times New Roman" w:hAnsi="Times New Roman" w:ascii="Times New Roman"/>
          <w:color w:val="000000"/>
          <w:sz w:val="24"/>
          <w:szCs w:val="24"/>
          <w:lang w:eastAsia="hr-HR"/>
        </w:rPr>
        <w:t>Vrbanj</w:t>
      </w:r>
      <w:proofErr w:type="spellEnd"/>
      <w:r>
        <w:rPr>
          <w:rFonts w:eastAsia="Times New Roman" w:hAnsi="Times New Roman" w:ascii="Times New Roman"/>
          <w:color w:val="000000"/>
          <w:sz w:val="24"/>
          <w:szCs w:val="24"/>
          <w:lang w:eastAsia="hr-HR"/>
        </w:rPr>
        <w:t xml:space="preserve"> te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4131/1, 4131/2, 4131/3, 4134, 4164/1, 4164/2, 4164/3, sve čest. </w:t>
      </w:r>
      <w:proofErr w:type="spellStart"/>
      <w:r>
        <w:rPr>
          <w:rFonts w:eastAsia="Times New Roman" w:hAnsi="Times New Roman" w:ascii="Times New Roman"/>
          <w:color w:val="000000"/>
          <w:sz w:val="24"/>
          <w:szCs w:val="24"/>
          <w:lang w:eastAsia="hr-HR"/>
        </w:rPr>
        <w:t>Z.U</w:t>
      </w:r>
      <w:proofErr w:type="spellEnd"/>
      <w:r>
        <w:rPr>
          <w:rFonts w:eastAsia="Times New Roman" w:hAnsi="Times New Roman" w:ascii="Times New Roman"/>
          <w:color w:val="000000"/>
          <w:sz w:val="24"/>
          <w:szCs w:val="24"/>
          <w:lang w:eastAsia="hr-HR"/>
        </w:rPr>
        <w:t>. 3121 K.O. Stari Grad,</w:t>
      </w:r>
    </w:p>
    <w:p w:rsidRDefault="00462A47" w:rsidP="00462A47" w:rsidR="00462A47">
      <w:pPr>
        <w:spacing w:lineRule="auto" w:line="240" w:after="0"/>
        <w:ind w:firstLine="708" w:left="3540"/>
        <w:jc w:val="both"/>
        <w:rPr>
          <w:rFonts w:eastAsia="Times New Roman" w:hAnsi="Times New Roman" w:ascii="Times New Roman"/>
          <w:sz w:val="24"/>
          <w:szCs w:val="24"/>
        </w:rPr>
      </w:pPr>
      <w:r>
        <w:rPr>
          <w:rFonts w:eastAsia="Times New Roman" w:hAnsi="Times New Roman" w:ascii="Times New Roman"/>
          <w:color w:val="000000"/>
          <w:sz w:val="24"/>
          <w:szCs w:val="24"/>
          <w:lang w:eastAsia="hr-HR"/>
        </w:rPr>
        <w:lastRenderedPageBreak/>
        <w:t>2</w:t>
      </w:r>
      <w:r>
        <w:rPr>
          <w:rFonts w:eastAsia="Times New Roman" w:hAnsi="Times New Roman" w:ascii="Times New Roman"/>
          <w:color w:val="000000"/>
          <w:sz w:val="24"/>
          <w:szCs w:val="24"/>
          <w:lang w:eastAsia="hr-HR"/>
        </w:rPr>
        <w:tab/>
      </w:r>
      <w:r>
        <w:rPr>
          <w:rFonts w:eastAsia="Times New Roman" w:hAnsi="Times New Roman" w:ascii="Times New Roman"/>
          <w:color w:val="000000"/>
          <w:sz w:val="24"/>
          <w:szCs w:val="24"/>
          <w:lang w:eastAsia="hr-HR"/>
        </w:rPr>
        <w:tab/>
      </w:r>
      <w:r w:rsidR="00056D91">
        <w:rPr>
          <w:rFonts w:eastAsia="Times New Roman" w:hAnsi="Times New Roman" w:ascii="Times New Roman"/>
          <w:color w:val="000000"/>
          <w:sz w:val="24"/>
          <w:szCs w:val="24"/>
          <w:lang w:eastAsia="hr-HR"/>
        </w:rPr>
        <w:t xml:space="preserve"> </w:t>
      </w:r>
      <w:r w:rsidR="00BA7A9E">
        <w:rPr>
          <w:rFonts w:eastAsia="Times New Roman" w:hAnsi="Times New Roman" w:ascii="Times New Roman"/>
          <w:color w:val="000000"/>
          <w:sz w:val="24"/>
          <w:szCs w:val="24"/>
          <w:lang w:eastAsia="hr-HR"/>
        </w:rPr>
        <w:t xml:space="preserve">                  </w:t>
      </w:r>
      <w:r>
        <w:rPr>
          <w:rFonts w:eastAsia="Times New Roman" w:hAnsi="Times New Roman" w:ascii="Times New Roman"/>
          <w:sz w:val="24"/>
          <w:szCs w:val="24"/>
        </w:rPr>
        <w:t>1.St-49/2012</w:t>
      </w:r>
      <w:r w:rsidR="00BA7A9E">
        <w:rPr>
          <w:rFonts w:eastAsia="Times New Roman" w:hAnsi="Times New Roman" w:ascii="Times New Roman"/>
          <w:sz w:val="24"/>
          <w:szCs w:val="24"/>
        </w:rPr>
        <w:t>-1789</w:t>
      </w:r>
    </w:p>
    <w:p w:rsidRDefault="00462A47" w:rsidP="00462A47" w:rsidR="00462A47">
      <w:pPr>
        <w:spacing w:lineRule="auto" w:line="240" w:after="0"/>
        <w:ind w:firstLine="708" w:left="3540"/>
        <w:jc w:val="both"/>
        <w:rPr>
          <w:rFonts w:eastAsia="Times New Roman" w:hAnsi="Times New Roman" w:ascii="Times New Roman"/>
          <w:color w:val="000000"/>
          <w:sz w:val="24"/>
          <w:szCs w:val="24"/>
          <w:lang w:eastAsia="hr-HR"/>
        </w:rPr>
      </w:pPr>
    </w:p>
    <w:p w:rsidRDefault="0022312A" w:rsidP="0022312A" w:rsidR="00060244">
      <w:pPr>
        <w:spacing w:lineRule="auto" w:line="240" w:after="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predstavljaju poljoprivredno zemljište te da prodajna vrijednost tih nekretnina na 13. dražbenom ročištu iznosi 527.263,20 kn</w:t>
      </w:r>
      <w:r>
        <w:rPr>
          <w:rFonts w:eastAsia="Times New Roman" w:hAnsi="Times New Roman" w:ascii="Times New Roman"/>
          <w:color w:val="000000"/>
          <w:sz w:val="24"/>
          <w:szCs w:val="24"/>
          <w:lang w:eastAsia="hr-HR"/>
        </w:rPr>
        <w:tab/>
      </w:r>
      <w:r w:rsidR="00060244">
        <w:rPr>
          <w:rFonts w:eastAsia="Times New Roman" w:hAnsi="Times New Roman" w:ascii="Times New Roman"/>
          <w:color w:val="000000"/>
          <w:sz w:val="24"/>
          <w:szCs w:val="24"/>
          <w:lang w:eastAsia="hr-HR"/>
        </w:rPr>
        <w:tab/>
      </w:r>
      <w:r w:rsidR="00060244">
        <w:rPr>
          <w:rFonts w:eastAsia="Times New Roman" w:hAnsi="Times New Roman" w:ascii="Times New Roman"/>
          <w:color w:val="000000"/>
          <w:sz w:val="24"/>
          <w:szCs w:val="24"/>
          <w:lang w:eastAsia="hr-HR"/>
        </w:rPr>
        <w:tab/>
      </w:r>
      <w:r w:rsidR="00060244">
        <w:rPr>
          <w:rFonts w:eastAsia="Times New Roman" w:hAnsi="Times New Roman" w:ascii="Times New Roman"/>
          <w:color w:val="000000"/>
          <w:sz w:val="24"/>
          <w:szCs w:val="24"/>
          <w:lang w:eastAsia="hr-HR"/>
        </w:rPr>
        <w:tab/>
      </w:r>
    </w:p>
    <w:p w:rsidRDefault="00056D91" w:rsidP="00056D91" w:rsidR="00056D91">
      <w:pPr>
        <w:spacing w:lineRule="auto" w:line="240" w:after="0"/>
        <w:ind w:firstLine="709"/>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da i čest. </w:t>
      </w:r>
      <w:proofErr w:type="spellStart"/>
      <w:r>
        <w:rPr>
          <w:rFonts w:eastAsia="Times New Roman" w:hAnsi="Times New Roman" w:ascii="Times New Roman"/>
          <w:color w:val="000000"/>
          <w:sz w:val="24"/>
          <w:szCs w:val="24"/>
          <w:lang w:eastAsia="hr-HR"/>
        </w:rPr>
        <w:t>zem</w:t>
      </w:r>
      <w:proofErr w:type="spellEnd"/>
      <w:r>
        <w:rPr>
          <w:rFonts w:eastAsia="Times New Roman" w:hAnsi="Times New Roman" w:ascii="Times New Roman"/>
          <w:color w:val="000000"/>
          <w:sz w:val="24"/>
          <w:szCs w:val="24"/>
          <w:lang w:eastAsia="hr-HR"/>
        </w:rPr>
        <w:t xml:space="preserve">. 4432/1, 4432/6, 4432/3, 4447/4, 4429 i 4447/8, sve čest. </w:t>
      </w:r>
      <w:proofErr w:type="spellStart"/>
      <w:r>
        <w:rPr>
          <w:rFonts w:eastAsia="Times New Roman" w:hAnsi="Times New Roman" w:ascii="Times New Roman"/>
          <w:color w:val="000000"/>
          <w:sz w:val="24"/>
          <w:szCs w:val="24"/>
          <w:lang w:eastAsia="hr-HR"/>
        </w:rPr>
        <w:t>Z.U</w:t>
      </w:r>
      <w:proofErr w:type="spellEnd"/>
      <w:r>
        <w:rPr>
          <w:rFonts w:eastAsia="Times New Roman" w:hAnsi="Times New Roman" w:ascii="Times New Roman"/>
          <w:color w:val="000000"/>
          <w:sz w:val="24"/>
          <w:szCs w:val="24"/>
          <w:lang w:eastAsia="hr-HR"/>
        </w:rPr>
        <w:t>. 1826 K.O. Stari Grad nesporno predstavljaju poljoprivredno zemljište te da je prodajna vrijednost tih nekretnina na 13. dražbenom ročištu iznosila 560.413,89 kn</w:t>
      </w:r>
    </w:p>
    <w:p w:rsidRDefault="00056D91" w:rsidP="00056D91" w:rsidR="00056D91">
      <w:pPr>
        <w:spacing w:lineRule="auto" w:line="240" w:after="0"/>
        <w:ind w:firstLine="709"/>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da su predmetne čestice prodavane u dobroj vjeri te da je dužnik u podnesku od 2. srpnja 2015. priznao vjerovniku Republici Hrvatskoj izlučno pravo i mogućnost primanja razmjernog dijela od ukupno ostvarene kupoprodajne cijene u korist Republike Hrvatske, a sve temeljem odredbi čl. 79. i 80. Stečajnog zakona.</w:t>
      </w:r>
    </w:p>
    <w:p w:rsidRDefault="00056D91" w:rsidP="00056D91" w:rsidR="00056D91">
      <w:pPr>
        <w:spacing w:lineRule="auto" w:line="240" w:after="0" w:before="100"/>
        <w:ind w:firstLine="709"/>
        <w:jc w:val="both"/>
        <w:rPr>
          <w:rFonts w:eastAsia="Times New Roman" w:hAnsi="Times New Roman" w:ascii="Times New Roman"/>
          <w:b/>
          <w:color w:val="FF0000"/>
          <w:sz w:val="24"/>
          <w:szCs w:val="24"/>
          <w:lang w:eastAsia="hr-HR"/>
        </w:rPr>
      </w:pPr>
      <w:r>
        <w:rPr>
          <w:rFonts w:eastAsia="Times New Roman" w:hAnsi="Times New Roman" w:ascii="Times New Roman"/>
          <w:color w:val="000000"/>
          <w:sz w:val="24"/>
          <w:szCs w:val="24"/>
          <w:lang w:eastAsia="hr-HR"/>
        </w:rPr>
        <w:t xml:space="preserve">U prijedlogu za razdiobu </w:t>
      </w:r>
      <w:proofErr w:type="spellStart"/>
      <w:r>
        <w:rPr>
          <w:rFonts w:eastAsia="Times New Roman" w:hAnsi="Times New Roman" w:ascii="Times New Roman"/>
          <w:color w:val="000000"/>
          <w:sz w:val="24"/>
          <w:szCs w:val="24"/>
          <w:lang w:eastAsia="hr-HR"/>
        </w:rPr>
        <w:t>kupovnine</w:t>
      </w:r>
      <w:proofErr w:type="spellEnd"/>
      <w:r>
        <w:rPr>
          <w:rFonts w:eastAsia="Times New Roman" w:hAnsi="Times New Roman" w:ascii="Times New Roman"/>
          <w:color w:val="000000"/>
          <w:sz w:val="24"/>
          <w:szCs w:val="24"/>
          <w:lang w:eastAsia="hr-HR"/>
        </w:rPr>
        <w:t xml:space="preserve"> od 28. prosinca 2017., u tabeli IV, stečajna upraviteljica dala je prikaz nekretnina koje su predmet izlučnog zahtjeva Republike Hrvatske, zajedno s izračunom razmjernog dijela vrijednosti predmetnih nekretnina u ukupnom iznosu od </w:t>
      </w:r>
      <w:r>
        <w:rPr>
          <w:rFonts w:hAnsi="Times New Roman" w:ascii="Times New Roman"/>
          <w:sz w:val="24"/>
          <w:szCs w:val="24"/>
        </w:rPr>
        <w:t>1.674.725,28 kn</w:t>
      </w:r>
      <w:r>
        <w:rPr>
          <w:rFonts w:eastAsia="Times New Roman" w:hAnsi="Times New Roman" w:ascii="Times New Roman"/>
          <w:color w:val="000000"/>
          <w:sz w:val="24"/>
          <w:szCs w:val="24"/>
          <w:lang w:eastAsia="hr-HR"/>
        </w:rPr>
        <w:t xml:space="preserve">, </w:t>
      </w:r>
      <w:r w:rsidR="00C84F64">
        <w:rPr>
          <w:rFonts w:eastAsia="Times New Roman" w:hAnsi="Times New Roman" w:ascii="Times New Roman"/>
          <w:color w:val="000000"/>
          <w:sz w:val="24"/>
          <w:szCs w:val="24"/>
          <w:lang w:eastAsia="hr-HR"/>
        </w:rPr>
        <w:t xml:space="preserve">u odnosu na </w:t>
      </w:r>
      <w:r>
        <w:rPr>
          <w:rFonts w:eastAsia="Times New Roman" w:hAnsi="Times New Roman" w:ascii="Times New Roman"/>
          <w:color w:val="000000"/>
          <w:sz w:val="24"/>
          <w:szCs w:val="24"/>
          <w:lang w:eastAsia="hr-HR"/>
        </w:rPr>
        <w:t xml:space="preserve"> </w:t>
      </w:r>
      <w:r w:rsidR="00C84F64">
        <w:rPr>
          <w:rFonts w:eastAsia="Times New Roman" w:hAnsi="Times New Roman" w:ascii="Times New Roman"/>
          <w:color w:val="000000"/>
          <w:sz w:val="24"/>
          <w:szCs w:val="24"/>
          <w:lang w:eastAsia="hr-HR"/>
        </w:rPr>
        <w:t xml:space="preserve">ukupno </w:t>
      </w:r>
      <w:r w:rsidR="00462A47">
        <w:rPr>
          <w:rFonts w:eastAsia="Times New Roman" w:hAnsi="Times New Roman" w:ascii="Times New Roman"/>
          <w:color w:val="000000"/>
          <w:sz w:val="24"/>
          <w:szCs w:val="24"/>
          <w:lang w:eastAsia="hr-HR"/>
        </w:rPr>
        <w:t>unovčenu stečajnu masu dužnika u iznosu od</w:t>
      </w:r>
      <w:r w:rsidR="00E647DF">
        <w:rPr>
          <w:rFonts w:eastAsia="Times New Roman" w:hAnsi="Times New Roman" w:ascii="Times New Roman"/>
          <w:color w:val="000000"/>
          <w:sz w:val="24"/>
          <w:szCs w:val="24"/>
          <w:lang w:eastAsia="hr-HR"/>
        </w:rPr>
        <w:t xml:space="preserve"> </w:t>
      </w:r>
      <w:r w:rsidR="00E647DF">
        <w:rPr>
          <w:rFonts w:hAnsi="Times New Roman" w:ascii="Times New Roman"/>
          <w:sz w:val="24"/>
          <w:szCs w:val="24"/>
        </w:rPr>
        <w:t>70.565.290,07 kn.</w:t>
      </w:r>
      <w:r w:rsidR="00462A47">
        <w:rPr>
          <w:rFonts w:eastAsia="Times New Roman" w:hAnsi="Times New Roman" w:ascii="Times New Roman"/>
          <w:color w:val="000000"/>
          <w:sz w:val="24"/>
          <w:szCs w:val="24"/>
          <w:lang w:eastAsia="hr-HR"/>
        </w:rPr>
        <w:t xml:space="preserve"> </w:t>
      </w:r>
      <w:r>
        <w:rPr>
          <w:rFonts w:eastAsia="Times New Roman" w:hAnsi="Times New Roman" w:ascii="Times New Roman"/>
          <w:color w:val="000000"/>
          <w:sz w:val="24"/>
          <w:szCs w:val="24"/>
          <w:lang w:eastAsia="hr-HR"/>
        </w:rPr>
        <w:t xml:space="preserve"> </w:t>
      </w:r>
      <w:r w:rsidR="00B87B4C">
        <w:rPr>
          <w:rFonts w:eastAsia="Times New Roman" w:hAnsi="Times New Roman" w:ascii="Times New Roman"/>
          <w:color w:val="000000"/>
          <w:sz w:val="24"/>
          <w:szCs w:val="24"/>
          <w:lang w:eastAsia="hr-HR"/>
        </w:rPr>
        <w:t xml:space="preserve">Radi de o nekretninama navedenim pod točkom I. izreke ovog rješenja. </w:t>
      </w:r>
      <w:r>
        <w:rPr>
          <w:rFonts w:hAnsi="Times New Roman" w:ascii="Times New Roman"/>
          <w:sz w:val="24"/>
          <w:szCs w:val="24"/>
        </w:rPr>
        <w:t>Obzirom da na taj izračun ni Republika Hrvatska niti druge zainteresirane strane nisu iznijele obrazložene primjedbe, ovaj sud ga u cijelosti prihvaća i utvrđuje da Republika Hrvatska za navedeni iznos ostvaruje pravo na protučinidbu iz stečajne mase (budući se ta protučinidba iz stečajne mase još uvijek može izdvojiti), sve sukladno čl. 80. st. 3</w:t>
      </w:r>
      <w:r w:rsidR="000A1D62" w:rsidRPr="000A1D62">
        <w:rPr>
          <w:rFonts w:hAnsi="Times New Roman" w:ascii="Times New Roman"/>
          <w:sz w:val="24"/>
          <w:szCs w:val="24"/>
        </w:rPr>
        <w:t xml:space="preserve"> </w:t>
      </w:r>
      <w:r w:rsidR="000A1D62">
        <w:rPr>
          <w:rFonts w:hAnsi="Times New Roman" w:ascii="Times New Roman"/>
          <w:sz w:val="24"/>
          <w:szCs w:val="24"/>
        </w:rPr>
        <w:t>Stečajn</w:t>
      </w:r>
      <w:r w:rsidR="008E0940">
        <w:rPr>
          <w:rFonts w:hAnsi="Times New Roman" w:ascii="Times New Roman"/>
          <w:sz w:val="24"/>
          <w:szCs w:val="24"/>
        </w:rPr>
        <w:t>og</w:t>
      </w:r>
      <w:r w:rsidR="000A1D62">
        <w:rPr>
          <w:rFonts w:hAnsi="Times New Roman" w:ascii="Times New Roman"/>
          <w:sz w:val="24"/>
          <w:szCs w:val="24"/>
        </w:rPr>
        <w:t xml:space="preserve"> zakon</w:t>
      </w:r>
      <w:r w:rsidR="008E0940">
        <w:rPr>
          <w:rFonts w:hAnsi="Times New Roman" w:ascii="Times New Roman"/>
          <w:sz w:val="24"/>
          <w:szCs w:val="24"/>
        </w:rPr>
        <w:t>a</w:t>
      </w:r>
      <w:r w:rsidR="000A1D62">
        <w:rPr>
          <w:rFonts w:hAnsi="Times New Roman" w:ascii="Times New Roman"/>
          <w:sz w:val="24"/>
          <w:szCs w:val="24"/>
        </w:rPr>
        <w:t xml:space="preserve"> („Narodne novine“ broj 44/96, 29/99, 129/00, 123/03, 82/06, 116/10, 25/12, 133/12 i 45/13)</w:t>
      </w:r>
      <w:r>
        <w:rPr>
          <w:rFonts w:hAnsi="Times New Roman" w:ascii="Times New Roman"/>
          <w:sz w:val="24"/>
          <w:szCs w:val="24"/>
        </w:rPr>
        <w:t xml:space="preserve"> </w:t>
      </w:r>
    </w:p>
    <w:p w:rsidRDefault="00056D91" w:rsidP="00F91F50" w:rsidR="00F91F50">
      <w:pPr>
        <w:spacing w:lineRule="auto" w:line="240" w:after="0" w:before="100"/>
        <w:jc w:val="both"/>
        <w:rPr>
          <w:rFonts w:eastAsia="Times New Roman" w:hAnsi="Times New Roman" w:ascii="Times New Roman"/>
          <w:sz w:val="24"/>
          <w:szCs w:val="24"/>
          <w:lang w:eastAsia="hr-HR"/>
        </w:rPr>
      </w:pPr>
      <w:r>
        <w:rPr>
          <w:rFonts w:hAnsi="Times New Roman" w:ascii="Times New Roman"/>
          <w:i/>
          <w:sz w:val="24"/>
          <w:szCs w:val="24"/>
        </w:rPr>
        <w:tab/>
      </w:r>
      <w:r>
        <w:rPr>
          <w:rFonts w:hAnsi="Times New Roman" w:ascii="Times New Roman"/>
          <w:sz w:val="24"/>
          <w:szCs w:val="24"/>
        </w:rPr>
        <w:t>Slijedom navedenog, odlučeno je kao u izreci ovog rješenja</w:t>
      </w:r>
      <w:r>
        <w:rPr>
          <w:rFonts w:eastAsia="Times New Roman" w:hAnsi="Times New Roman" w:ascii="Times New Roman"/>
          <w:sz w:val="24"/>
          <w:szCs w:val="24"/>
          <w:lang w:eastAsia="hr-HR"/>
        </w:rPr>
        <w:t xml:space="preserve"> pod točkom I</w:t>
      </w:r>
      <w:r w:rsidR="00F91F50">
        <w:rPr>
          <w:rFonts w:eastAsia="Times New Roman" w:hAnsi="Times New Roman" w:ascii="Times New Roman"/>
          <w:sz w:val="24"/>
          <w:szCs w:val="24"/>
          <w:lang w:eastAsia="hr-HR"/>
        </w:rPr>
        <w:t>.</w:t>
      </w:r>
    </w:p>
    <w:p w:rsidRDefault="00056D91" w:rsidP="00056D91" w:rsidR="00056D91">
      <w:pPr>
        <w:pStyle w:val="Tijeloteksta"/>
        <w:spacing w:before="220"/>
        <w:jc w:val="center"/>
        <w:rPr>
          <w:lang w:val="hr-HR"/>
        </w:rPr>
      </w:pPr>
      <w:r>
        <w:rPr>
          <w:lang w:val="hr-HR"/>
        </w:rPr>
        <w:t xml:space="preserve">U Splitu </w:t>
      </w:r>
      <w:r w:rsidR="00997875">
        <w:rPr>
          <w:lang w:val="hr-HR"/>
        </w:rPr>
        <w:t>7</w:t>
      </w:r>
      <w:r>
        <w:rPr>
          <w:lang w:val="hr-HR"/>
        </w:rPr>
        <w:t>. s</w:t>
      </w:r>
      <w:r w:rsidR="00F91F50">
        <w:rPr>
          <w:lang w:val="hr-HR"/>
        </w:rPr>
        <w:t>tudenog</w:t>
      </w:r>
      <w:r>
        <w:rPr>
          <w:lang w:val="hr-HR"/>
        </w:rPr>
        <w:t xml:space="preserve"> 2018.</w:t>
      </w:r>
    </w:p>
    <w:p w:rsidRDefault="00D579A2" w:rsidP="00060244" w:rsidR="00D579A2">
      <w:pPr>
        <w:pStyle w:val="HeadereSPIS"/>
        <w:ind w:firstLine="708" w:left="5664"/>
      </w:pPr>
    </w:p>
    <w:p w:rsidRDefault="00056D91" w:rsidP="00060244" w:rsidR="006E1ACA">
      <w:pPr>
        <w:pStyle w:val="HeadereSPIS"/>
        <w:ind w:firstLine="708" w:left="5664"/>
      </w:pPr>
      <w:r>
        <w:t>S</w:t>
      </w:r>
      <w:r w:rsidR="006E1ACA">
        <w:t xml:space="preserve"> U D A C</w:t>
      </w:r>
    </w:p>
    <w:p w:rsidRDefault="00D579A2" w:rsidP="00060244" w:rsidR="00D579A2">
      <w:pPr>
        <w:pStyle w:val="HeadereSPIS"/>
        <w:ind w:firstLine="708" w:left="5664"/>
      </w:pPr>
    </w:p>
    <w:p w:rsidRDefault="006E1ACA" w:rsidP="00484F89" w:rsidR="006E1ACA">
      <w:pPr>
        <w:spacing w:lineRule="auto" w:line="240"/>
        <w:ind w:left="6373"/>
        <w:rPr>
          <w:rFonts w:hAnsi="Times New Roman" w:ascii="Times New Roman"/>
          <w:bCs/>
          <w:sz w:val="24"/>
          <w:szCs w:val="24"/>
        </w:rPr>
      </w:pPr>
      <w:r>
        <w:rPr>
          <w:rFonts w:hAnsi="Times New Roman" w:ascii="Times New Roman"/>
          <w:bCs/>
          <w:sz w:val="24"/>
          <w:szCs w:val="24"/>
        </w:rPr>
        <w:t>Velimir Vuković</w:t>
      </w:r>
    </w:p>
    <w:p w:rsidRDefault="00484F89" w:rsidP="00484F89" w:rsidR="00484F89">
      <w:pPr>
        <w:spacing w:lineRule="auto" w:line="240"/>
        <w:ind w:left="6373"/>
        <w:rPr>
          <w:rFonts w:hAnsi="Times New Roman" w:ascii="Times New Roman"/>
          <w:bCs/>
          <w:sz w:val="24"/>
          <w:szCs w:val="24"/>
        </w:rPr>
      </w:pPr>
    </w:p>
    <w:p w:rsidRDefault="00056D91" w:rsidP="00056D91" w:rsidR="00056D91">
      <w:pPr>
        <w:spacing w:lineRule="auto" w:line="240"/>
        <w:jc w:val="both"/>
        <w:rPr>
          <w:rFonts w:hAnsi="Times New Roman" w:ascii="Times New Roman"/>
          <w:sz w:val="24"/>
          <w:szCs w:val="24"/>
        </w:rPr>
      </w:pPr>
      <w:r>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56D91" w:rsidP="00056D91" w:rsidR="00056D91">
      <w:pPr>
        <w:spacing w:lineRule="auto" w:line="240" w:after="0"/>
        <w:rPr>
          <w:rFonts w:hAnsi="Times New Roman" w:ascii="Times New Roman"/>
          <w:sz w:val="24"/>
          <w:szCs w:val="24"/>
        </w:rPr>
      </w:pPr>
      <w:r>
        <w:rPr>
          <w:rFonts w:hAnsi="Times New Roman" w:ascii="Times New Roman"/>
          <w:sz w:val="24"/>
          <w:szCs w:val="24"/>
        </w:rPr>
        <w:t>Dna:</w:t>
      </w:r>
    </w:p>
    <w:p w:rsidRDefault="00056D91" w:rsidP="00056D91" w:rsidR="00056D91">
      <w:pPr>
        <w:spacing w:lineRule="auto" w:line="240" w:after="0"/>
        <w:rPr>
          <w:rFonts w:hAnsi="Times New Roman" w:ascii="Times New Roman"/>
          <w:sz w:val="24"/>
          <w:szCs w:val="24"/>
        </w:rPr>
      </w:pPr>
      <w:r>
        <w:rPr>
          <w:rFonts w:hAnsi="Times New Roman" w:ascii="Times New Roman"/>
          <w:sz w:val="24"/>
          <w:szCs w:val="24"/>
        </w:rPr>
        <w:t>- stečajnoj upraviteljici</w:t>
      </w:r>
    </w:p>
    <w:p w:rsidRDefault="00940FBC" w:rsidP="00056D91" w:rsidR="00940FBC">
      <w:pPr>
        <w:spacing w:lineRule="auto" w:line="240" w:after="0"/>
        <w:rPr>
          <w:rFonts w:hAnsi="Times New Roman" w:ascii="Times New Roman"/>
          <w:sz w:val="24"/>
          <w:szCs w:val="24"/>
        </w:rPr>
      </w:pPr>
      <w:r>
        <w:rPr>
          <w:rFonts w:hAnsi="Times New Roman" w:ascii="Times New Roman"/>
          <w:sz w:val="24"/>
          <w:szCs w:val="24"/>
        </w:rPr>
        <w:t>- podnositelju zahtjeva-Republika Hrvatska zastupana po ŽDO u Splitu</w:t>
      </w:r>
    </w:p>
    <w:p w:rsidRDefault="00056D91" w:rsidP="00056D91" w:rsidR="00056D91">
      <w:pPr>
        <w:spacing w:lineRule="auto" w:line="240" w:after="0"/>
        <w:rPr>
          <w:rFonts w:hAnsi="Times New Roman" w:ascii="Times New Roman"/>
          <w:sz w:val="24"/>
          <w:szCs w:val="24"/>
        </w:rPr>
      </w:pPr>
      <w:r>
        <w:rPr>
          <w:rFonts w:hAnsi="Times New Roman" w:ascii="Times New Roman"/>
          <w:sz w:val="24"/>
          <w:szCs w:val="24"/>
        </w:rPr>
        <w:t>- mrežna stranica e-Oglasna ploča sudova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192DA1"/>
    <w:multiLevelType w:val="hybridMultilevel"/>
    <w:tmpl w:val="E2C8A1E6"/>
    <w:lvl w:tplc="010C8788" w:ilvl="0">
      <w:start w:val="1"/>
      <w:numFmt w:val="upperRoman"/>
      <w:lvlText w:val="%1."/>
      <w:lvlJc w:val="left"/>
      <w:pPr>
        <w:ind w:hanging="720" w:left="1425"/>
      </w:pPr>
      <w:rPr>
        <w:rFonts w:eastAsia="Calibri"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71714368"/>
    <w:multiLevelType w:val="hybridMultilevel"/>
    <w:tmpl w:val="11A0725A"/>
    <w:lvl w:tplc="041A0001" w:ilvl="0">
      <w:start w:val="1"/>
      <w:numFmt w:val="bullet"/>
      <w:lvlText w:val=""/>
      <w:lvlJc w:val="left"/>
      <w:pPr>
        <w:ind w:hanging="360" w:left="1425"/>
      </w:pPr>
      <w:rPr>
        <w:rFonts w:hAnsi="Symbol" w:ascii="Symbol"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2">
    <w:nsid w:val="71A769AC"/>
    <w:multiLevelType w:val="hybridMultilevel"/>
    <w:tmpl w:val="C0F29A48"/>
    <w:lvl w:tplc="041A0001" w:ilvl="0">
      <w:start w:val="1"/>
      <w:numFmt w:val="bullet"/>
      <w:lvlText w:val=""/>
      <w:lvlJc w:val="left"/>
      <w:pPr>
        <w:ind w:hanging="360" w:left="1429"/>
      </w:pPr>
      <w:rPr>
        <w:rFonts w:hAnsi="Symbol" w:ascii="Symbol" w:hint="default"/>
      </w:rPr>
    </w:lvl>
    <w:lvl w:tplc="041A0003" w:ilvl="1">
      <w:start w:val="1"/>
      <w:numFmt w:val="bullet"/>
      <w:lvlText w:val="o"/>
      <w:lvlJc w:val="left"/>
      <w:pPr>
        <w:ind w:hanging="360" w:left="2149"/>
      </w:pPr>
      <w:rPr>
        <w:rFonts w:cs="Courier New" w:hAnsi="Courier New" w:ascii="Courier New" w:hint="default"/>
      </w:rPr>
    </w:lvl>
    <w:lvl w:tplc="041A0005" w:ilvl="2">
      <w:start w:val="1"/>
      <w:numFmt w:val="bullet"/>
      <w:lvlText w:val=""/>
      <w:lvlJc w:val="left"/>
      <w:pPr>
        <w:ind w:hanging="360" w:left="2869"/>
      </w:pPr>
      <w:rPr>
        <w:rFonts w:hAnsi="Wingdings" w:ascii="Wingdings" w:hint="default"/>
      </w:rPr>
    </w:lvl>
    <w:lvl w:tplc="041A0001" w:ilvl="3">
      <w:start w:val="1"/>
      <w:numFmt w:val="bullet"/>
      <w:lvlText w:val=""/>
      <w:lvlJc w:val="left"/>
      <w:pPr>
        <w:ind w:hanging="360" w:left="3589"/>
      </w:pPr>
      <w:rPr>
        <w:rFonts w:hAnsi="Symbol" w:ascii="Symbol" w:hint="default"/>
      </w:rPr>
    </w:lvl>
    <w:lvl w:tplc="041A0003" w:ilvl="4">
      <w:start w:val="1"/>
      <w:numFmt w:val="bullet"/>
      <w:lvlText w:val="o"/>
      <w:lvlJc w:val="left"/>
      <w:pPr>
        <w:ind w:hanging="360" w:left="4309"/>
      </w:pPr>
      <w:rPr>
        <w:rFonts w:cs="Courier New" w:hAnsi="Courier New" w:ascii="Courier New" w:hint="default"/>
      </w:rPr>
    </w:lvl>
    <w:lvl w:tplc="041A0005" w:ilvl="5">
      <w:start w:val="1"/>
      <w:numFmt w:val="bullet"/>
      <w:lvlText w:val=""/>
      <w:lvlJc w:val="left"/>
      <w:pPr>
        <w:ind w:hanging="360" w:left="5029"/>
      </w:pPr>
      <w:rPr>
        <w:rFonts w:hAnsi="Wingdings" w:ascii="Wingdings" w:hint="default"/>
      </w:rPr>
    </w:lvl>
    <w:lvl w:tplc="041A0001" w:ilvl="6">
      <w:start w:val="1"/>
      <w:numFmt w:val="bullet"/>
      <w:lvlText w:val=""/>
      <w:lvlJc w:val="left"/>
      <w:pPr>
        <w:ind w:hanging="360" w:left="5749"/>
      </w:pPr>
      <w:rPr>
        <w:rFonts w:hAnsi="Symbol" w:ascii="Symbol" w:hint="default"/>
      </w:rPr>
    </w:lvl>
    <w:lvl w:tplc="041A0003" w:ilvl="7">
      <w:start w:val="1"/>
      <w:numFmt w:val="bullet"/>
      <w:lvlText w:val="o"/>
      <w:lvlJc w:val="left"/>
      <w:pPr>
        <w:ind w:hanging="360" w:left="6469"/>
      </w:pPr>
      <w:rPr>
        <w:rFonts w:cs="Courier New" w:hAnsi="Courier New" w:ascii="Courier New" w:hint="default"/>
      </w:rPr>
    </w:lvl>
    <w:lvl w:tplc="041A0005" w:ilvl="8">
      <w:start w:val="1"/>
      <w:numFmt w:val="bullet"/>
      <w:lvlText w:val=""/>
      <w:lvlJc w:val="left"/>
      <w:pPr>
        <w:ind w:hanging="360" w:left="7189"/>
      </w:pPr>
      <w:rPr>
        <w:rFonts w:hAnsi="Wingdings" w:ascii="Wingdings" w:hint="default"/>
      </w:rPr>
    </w:lvl>
  </w:abstractNum>
  <w:num w:numId="1">
    <w:abstractNumId w:val="2"/>
  </w:num>
  <w:num w:numId="2">
    <w:abstractNumId w:val="2"/>
  </w:num>
  <w:num w:numId="3">
    <w:abstractNumId w:val="1"/>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6D91"/>
    <w:rsid w:val="00056D91"/>
    <w:rsid w:val="00060244"/>
    <w:rsid w:val="000A1D62"/>
    <w:rsid w:val="0022312A"/>
    <w:rsid w:val="00235555"/>
    <w:rsid w:val="00285A6A"/>
    <w:rsid w:val="00462A47"/>
    <w:rsid w:val="00484F89"/>
    <w:rsid w:val="005325F2"/>
    <w:rsid w:val="005D55A2"/>
    <w:rsid w:val="006E1ACA"/>
    <w:rsid w:val="00766BA2"/>
    <w:rsid w:val="00897439"/>
    <w:rsid w:val="008E0940"/>
    <w:rsid w:val="00913ADB"/>
    <w:rsid w:val="00940FBC"/>
    <w:rsid w:val="00997875"/>
    <w:rsid w:val="00A17E04"/>
    <w:rsid w:val="00A66635"/>
    <w:rsid w:val="00A80024"/>
    <w:rsid w:val="00B87B4C"/>
    <w:rsid w:val="00BA7A9E"/>
    <w:rsid w:val="00C84F64"/>
    <w:rsid w:val="00D579A2"/>
    <w:rsid w:val="00E05815"/>
    <w:rsid w:val="00E647DF"/>
    <w:rsid w:val="00F53219"/>
    <w:rsid w:val="00F91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6D91"/>
    <w:pPr>
      <w:spacing w:lineRule="auto" w:line="276" w:after="200"/>
    </w:pPr>
    <w:rPr>
      <w:rFonts w:eastAsia="Calibri" w:hAnsi="Calibri" w:ascii="Calibr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komentaraChar" w:type="character">
    <w:name w:val="Tekst komentara Char"/>
    <w:basedOn w:val="Zadanifontodlomka"/>
    <w:link w:val="Tekstkomentara"/>
    <w:uiPriority w:val="99"/>
    <w:semiHidden/>
    <w:rsid w:val="00056D91"/>
    <w:rPr>
      <w:rFonts w:eastAsia="Calibri" w:hAnsi="Calibri" w:ascii="Calibri"/>
      <w:sz w:val="20"/>
      <w:szCs w:val="20"/>
      <w:lang w:val="x-none"/>
    </w:rPr>
  </w:style>
  <w:style w:styleId="Tekstkomentara" w:type="paragraph">
    <w:name w:val="annotation text"/>
    <w:basedOn w:val="Normal"/>
    <w:link w:val="TekstkomentaraChar"/>
    <w:uiPriority w:val="99"/>
    <w:semiHidden/>
    <w:unhideWhenUsed/>
    <w:rsid w:val="00056D91"/>
    <w:rPr>
      <w:sz w:val="20"/>
      <w:szCs w:val="20"/>
      <w:lang w:val="x-none"/>
    </w:rPr>
  </w:style>
  <w:style w:customStyle="true" w:styleId="ZaglavljeChar" w:type="character">
    <w:name w:val="Zaglavlje Char"/>
    <w:basedOn w:val="Zadanifontodlomka"/>
    <w:link w:val="Zaglavlje"/>
    <w:uiPriority w:val="99"/>
    <w:semiHidden/>
    <w:rsid w:val="00056D91"/>
    <w:rPr>
      <w:rFonts w:eastAsia="Calibri" w:hAnsi="Calibri" w:ascii="Calibri"/>
      <w:sz w:val="22"/>
      <w:szCs w:val="22"/>
      <w:lang w:val="x-none"/>
    </w:rPr>
  </w:style>
  <w:style w:styleId="Zaglavlje" w:type="paragraph">
    <w:name w:val="header"/>
    <w:basedOn w:val="Normal"/>
    <w:link w:val="ZaglavljeChar"/>
    <w:uiPriority w:val="99"/>
    <w:semiHidden/>
    <w:unhideWhenUsed/>
    <w:rsid w:val="00056D91"/>
    <w:pPr>
      <w:tabs>
        <w:tab w:pos="4536" w:val="center"/>
        <w:tab w:pos="9072" w:val="right"/>
      </w:tabs>
    </w:pPr>
    <w:rPr>
      <w:lang w:val="x-none"/>
    </w:rPr>
  </w:style>
  <w:style w:customStyle="true" w:styleId="PodnojeChar" w:type="character">
    <w:name w:val="Podnožje Char"/>
    <w:basedOn w:val="Zadanifontodlomka"/>
    <w:link w:val="Podnoje"/>
    <w:uiPriority w:val="99"/>
    <w:semiHidden/>
    <w:rsid w:val="00056D91"/>
    <w:rPr>
      <w:rFonts w:eastAsia="Calibri" w:hAnsi="Calibri" w:ascii="Calibri"/>
      <w:sz w:val="22"/>
      <w:szCs w:val="22"/>
      <w:lang w:val="x-none"/>
    </w:rPr>
  </w:style>
  <w:style w:styleId="Podnoje" w:type="paragraph">
    <w:name w:val="footer"/>
    <w:basedOn w:val="Normal"/>
    <w:link w:val="PodnojeChar"/>
    <w:uiPriority w:val="99"/>
    <w:semiHidden/>
    <w:unhideWhenUsed/>
    <w:rsid w:val="00056D91"/>
    <w:pPr>
      <w:tabs>
        <w:tab w:pos="4536" w:val="center"/>
        <w:tab w:pos="9072" w:val="right"/>
      </w:tabs>
    </w:pPr>
    <w:rPr>
      <w:lang w:val="x-none"/>
    </w:rPr>
  </w:style>
  <w:style w:styleId="Tijeloteksta" w:type="paragraph">
    <w:name w:val="Body Text"/>
    <w:basedOn w:val="Normal"/>
    <w:link w:val="TijelotekstaChar"/>
    <w:semiHidden/>
    <w:unhideWhenUsed/>
    <w:rsid w:val="00056D91"/>
    <w:pPr>
      <w:spacing w:lineRule="auto" w:line="240" w:after="0"/>
      <w:jc w:val="both"/>
    </w:pPr>
    <w:rPr>
      <w:rFonts w:eastAsia="Times New Roman" w:hAnsi="Times New Roman" w:ascii="Times New Roman"/>
      <w:sz w:val="24"/>
      <w:szCs w:val="24"/>
      <w:lang w:eastAsia="x-none" w:val="x-none"/>
    </w:rPr>
  </w:style>
  <w:style w:customStyle="true" w:styleId="TijelotekstaChar" w:type="character">
    <w:name w:val="Tijelo teksta Char"/>
    <w:basedOn w:val="Zadanifontodlomka"/>
    <w:link w:val="Tijeloteksta"/>
    <w:semiHidden/>
    <w:rsid w:val="00056D91"/>
    <w:rPr>
      <w:rFonts w:eastAsia="Times New Roman"/>
      <w:lang w:eastAsia="x-none" w:val="x-none"/>
    </w:rPr>
  </w:style>
  <w:style w:customStyle="true" w:styleId="PredmetkomentaraChar" w:type="character">
    <w:name w:val="Predmet komentara Char"/>
    <w:basedOn w:val="TekstkomentaraChar"/>
    <w:link w:val="Predmetkomentara"/>
    <w:uiPriority w:val="99"/>
    <w:semiHidden/>
    <w:rsid w:val="00056D91"/>
    <w:rPr>
      <w:rFonts w:eastAsia="Calibri" w:hAnsi="Calibri" w:ascii="Calibri"/>
      <w:b/>
      <w:bCs/>
      <w:sz w:val="20"/>
      <w:szCs w:val="20"/>
      <w:lang w:val="x-none"/>
    </w:rPr>
  </w:style>
  <w:style w:styleId="Predmetkomentara" w:type="paragraph">
    <w:name w:val="annotation subject"/>
    <w:basedOn w:val="Tekstkomentara"/>
    <w:next w:val="Tekstkomentara"/>
    <w:link w:val="PredmetkomentaraChar"/>
    <w:uiPriority w:val="99"/>
    <w:semiHidden/>
    <w:unhideWhenUsed/>
    <w:rsid w:val="00056D91"/>
    <w:rPr>
      <w:b/>
      <w:bCs/>
    </w:rPr>
  </w:style>
  <w:style w:styleId="Tekstbalonia" w:type="paragraph">
    <w:name w:val="Balloon Text"/>
    <w:basedOn w:val="Normal"/>
    <w:link w:val="TekstbaloniaChar"/>
    <w:uiPriority w:val="99"/>
    <w:semiHidden/>
    <w:unhideWhenUsed/>
    <w:rsid w:val="00056D91"/>
    <w:pPr>
      <w:spacing w:lineRule="auto" w:line="240" w:after="0"/>
    </w:pPr>
    <w:rPr>
      <w:rFonts w:hAnsi="Tahoma" w:ascii="Tahoma"/>
      <w:sz w:val="16"/>
      <w:szCs w:val="16"/>
      <w:lang w:val="x-none"/>
    </w:rPr>
  </w:style>
  <w:style w:customStyle="true" w:styleId="TekstbaloniaChar" w:type="character">
    <w:name w:val="Tekst balončića Char"/>
    <w:basedOn w:val="Zadanifontodlomka"/>
    <w:link w:val="Tekstbalonia"/>
    <w:uiPriority w:val="99"/>
    <w:semiHidden/>
    <w:rsid w:val="00056D91"/>
    <w:rPr>
      <w:rFonts w:eastAsia="Calibri" w:hAnsi="Tahoma" w:ascii="Tahoma"/>
      <w:sz w:val="16"/>
      <w:szCs w:val="16"/>
      <w:lang w:val="x-none"/>
    </w:rPr>
  </w:style>
  <w:style w:styleId="Bezproreda" w:type="paragraph">
    <w:name w:val="No Spacing"/>
    <w:uiPriority w:val="1"/>
    <w:qFormat/>
    <w:rsid w:val="00056D91"/>
    <w:rPr>
      <w:rFonts w:eastAsia="Calibri" w:hAnsi="Calibri" w:ascii="Calibri"/>
      <w:sz w:val="22"/>
      <w:szCs w:val="22"/>
    </w:rPr>
  </w:style>
  <w:style w:styleId="Odlomakpopisa" w:type="paragraph">
    <w:name w:val="List Paragraph"/>
    <w:basedOn w:val="Normal"/>
    <w:uiPriority w:val="34"/>
    <w:qFormat/>
    <w:rsid w:val="00056D91"/>
    <w:pPr>
      <w:ind w:left="720"/>
      <w:contextualSpacing/>
    </w:pPr>
  </w:style>
  <w:style w:customStyle="true" w:styleId="t-98-2" w:type="paragraph">
    <w:name w:val="t-98-2"/>
    <w:basedOn w:val="Normal"/>
    <w:rsid w:val="00056D91"/>
    <w:pPr>
      <w:spacing w:lineRule="auto" w:line="240" w:afterAutospacing="true" w:after="100" w:beforeAutospacing="true" w:before="100"/>
    </w:pPr>
    <w:rPr>
      <w:rFonts w:eastAsia="Times New Roman" w:hAnsi="Times New Roman" w:ascii="Times New Roman"/>
      <w:sz w:val="24"/>
      <w:szCs w:val="24"/>
      <w:lang w:eastAsia="hr-HR"/>
    </w:rPr>
  </w:style>
  <w:style w:customStyle="true" w:styleId="HeadereSPIS" w:type="paragraph">
    <w:name w:val="Header_eSPIS"/>
    <w:basedOn w:val="Normal"/>
    <w:autoRedefine/>
    <w:qFormat/>
    <w:rsid w:val="00056D91"/>
    <w:pPr>
      <w:spacing w:lineRule="auto" w:line="240" w:after="0"/>
      <w:jc w:val="both"/>
    </w:pPr>
    <w:rPr>
      <w:rFonts w:eastAsia="Times New Roman" w:hAnsi="Times New Roman" w:ascii="Times New Roman"/>
      <w:sz w:val="24"/>
      <w:szCs w:val="24"/>
      <w:lang w:eastAsia="hr-HR"/>
    </w:rPr>
  </w:style>
  <w:style w:customStyle="true" w:styleId="st" w:type="character">
    <w:name w:val="st"/>
    <w:basedOn w:val="Zadanifontodlomka"/>
    <w:rsid w:val="00056D91"/>
  </w:style>
  <w:style w:customStyle="true" w:styleId="PozadinaSvijetloZelena" w:type="character">
    <w:name w:val="Pozadina_SvijetloZelena"/>
    <w:rsid w:val="00056D91"/>
    <w:rPr>
      <w:noProof/>
      <w:bdr w:frame="true" w:space="0" w:sz="0" w:color="auto" w:val="none"/>
      <w:shd w:fill="CCFFCC" w:color="auto" w:val="clear"/>
      <w:lang w:val="hr-HR"/>
    </w:rPr>
  </w:style>
  <w:style w:customStyle="true" w:styleId="eSPISCCParagraphDefaultFont" w:type="character">
    <w:name w:val="eSPIS_CC_Paragraph Default Font"/>
    <w:rsid w:val="00056D91"/>
    <w:rPr>
      <w:rFonts w:cs="Times New Roman" w:hAnsi="Times New Roman" w:ascii="Times New Roman" w:hint="default"/>
      <w:sz w:val="24"/>
      <w:bdr w:frame="true" w:space="0" w:sz="0" w:color="auto" w:val="none"/>
      <w:lang w:val="hr-HR"/>
    </w:rPr>
  </w:style>
  <w:style w:customStyle="true" w:styleId="PozadinaSvijetloZuta" w:type="character">
    <w:name w:val="Pozadina_SvijetloZuta"/>
    <w:rsid w:val="00056D91"/>
    <w:rPr>
      <w:bdr w:frame="true" w:space="0" w:sz="0" w:color="auto" w:val="none"/>
      <w:shd w:fill="FFFFCC" w:color="auto" w:val="clear"/>
      <w:lang w:val="hr-HR"/>
    </w:rPr>
  </w:style>
  <w:style w:customStyle="true" w:styleId="PozadinaSvijetloCrvena" w:type="character">
    <w:name w:val="Pozadina_SvijetloCrvena"/>
    <w:rsid w:val="00056D91"/>
    <w:rPr>
      <w:rFonts w:cs="Times New Roman" w:hAnsi="Times New Roman" w:ascii="Times New Roman" w:hint="default"/>
      <w:sz w:val="24"/>
      <w:bdr w:frame="true" w:space="0" w:sz="0" w:color="auto" w:val="none"/>
      <w:shd w:fill="FFCCCC" w:color="auto" w:val="clear"/>
      <w:lang w:val="hr-HR"/>
    </w:rPr>
  </w:style>
  <w:style w:styleId="Tekstrezerviranogmjesta" w:type="character">
    <w:name w:val="Placeholder Text"/>
    <w:basedOn w:val="Zadanifontodlomka"/>
    <w:uiPriority w:val="99"/>
    <w:semiHidden/>
    <w:rsid w:val="00897439"/>
    <w:rPr>
      <w:color w:val="808080"/>
      <w:bdr w:space="0" w:sz="0" w:color="auto" w:val="none"/>
      <w:shd w:fill="auto"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6D91"/>
    <w:pPr>
      <w:spacing w:after="200" w:line="276" w:lineRule="auto"/>
    </w:pPr>
    <w:rPr>
      <w:rFonts w:ascii="Calibri" w:eastAsia="Calibri" w:hAnsi="Calibr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komentaraChar" w:type="character">
    <w:name w:val="Tekst komentara Char"/>
    <w:basedOn w:val="Zadanifontodlomka"/>
    <w:link w:val="Tekstkomentara"/>
    <w:uiPriority w:val="99"/>
    <w:semiHidden/>
    <w:rsid w:val="00056D91"/>
    <w:rPr>
      <w:rFonts w:ascii="Calibri" w:eastAsia="Calibri" w:hAnsi="Calibri"/>
      <w:sz w:val="20"/>
      <w:szCs w:val="20"/>
      <w:lang w:val="x-none"/>
    </w:rPr>
  </w:style>
  <w:style w:styleId="Tekstkomentara" w:type="paragraph">
    <w:name w:val="annotation text"/>
    <w:basedOn w:val="Normal"/>
    <w:link w:val="TekstkomentaraChar"/>
    <w:uiPriority w:val="99"/>
    <w:semiHidden/>
    <w:unhideWhenUsed/>
    <w:rsid w:val="00056D91"/>
    <w:rPr>
      <w:sz w:val="20"/>
      <w:szCs w:val="20"/>
      <w:lang w:val="x-none"/>
    </w:rPr>
  </w:style>
  <w:style w:customStyle="1" w:styleId="ZaglavljeChar" w:type="character">
    <w:name w:val="Zaglavlje Char"/>
    <w:basedOn w:val="Zadanifontodlomka"/>
    <w:link w:val="Zaglavlje"/>
    <w:uiPriority w:val="99"/>
    <w:semiHidden/>
    <w:rsid w:val="00056D91"/>
    <w:rPr>
      <w:rFonts w:ascii="Calibri" w:eastAsia="Calibri" w:hAnsi="Calibri"/>
      <w:sz w:val="22"/>
      <w:szCs w:val="22"/>
      <w:lang w:val="x-none"/>
    </w:rPr>
  </w:style>
  <w:style w:styleId="Zaglavlje" w:type="paragraph">
    <w:name w:val="header"/>
    <w:basedOn w:val="Normal"/>
    <w:link w:val="ZaglavljeChar"/>
    <w:uiPriority w:val="99"/>
    <w:semiHidden/>
    <w:unhideWhenUsed/>
    <w:rsid w:val="00056D91"/>
    <w:pPr>
      <w:tabs>
        <w:tab w:pos="4536" w:val="center"/>
        <w:tab w:pos="9072" w:val="right"/>
      </w:tabs>
    </w:pPr>
    <w:rPr>
      <w:lang w:val="x-none"/>
    </w:rPr>
  </w:style>
  <w:style w:customStyle="1" w:styleId="PodnojeChar" w:type="character">
    <w:name w:val="Podnožje Char"/>
    <w:basedOn w:val="Zadanifontodlomka"/>
    <w:link w:val="Podnoje"/>
    <w:uiPriority w:val="99"/>
    <w:semiHidden/>
    <w:rsid w:val="00056D91"/>
    <w:rPr>
      <w:rFonts w:ascii="Calibri" w:eastAsia="Calibri" w:hAnsi="Calibri"/>
      <w:sz w:val="22"/>
      <w:szCs w:val="22"/>
      <w:lang w:val="x-none"/>
    </w:rPr>
  </w:style>
  <w:style w:styleId="Podnoje" w:type="paragraph">
    <w:name w:val="footer"/>
    <w:basedOn w:val="Normal"/>
    <w:link w:val="PodnojeChar"/>
    <w:uiPriority w:val="99"/>
    <w:semiHidden/>
    <w:unhideWhenUsed/>
    <w:rsid w:val="00056D91"/>
    <w:pPr>
      <w:tabs>
        <w:tab w:pos="4536" w:val="center"/>
        <w:tab w:pos="9072" w:val="right"/>
      </w:tabs>
    </w:pPr>
    <w:rPr>
      <w:lang w:val="x-none"/>
    </w:rPr>
  </w:style>
  <w:style w:styleId="Tijeloteksta" w:type="paragraph">
    <w:name w:val="Body Text"/>
    <w:basedOn w:val="Normal"/>
    <w:link w:val="TijelotekstaChar"/>
    <w:semiHidden/>
    <w:unhideWhenUsed/>
    <w:rsid w:val="00056D91"/>
    <w:pPr>
      <w:spacing w:after="0" w:line="240" w:lineRule="auto"/>
      <w:jc w:val="both"/>
    </w:pPr>
    <w:rPr>
      <w:rFonts w:ascii="Times New Roman" w:eastAsia="Times New Roman" w:hAnsi="Times New Roman"/>
      <w:sz w:val="24"/>
      <w:szCs w:val="24"/>
      <w:lang w:eastAsia="x-none" w:val="x-none"/>
    </w:rPr>
  </w:style>
  <w:style w:customStyle="1" w:styleId="TijelotekstaChar" w:type="character">
    <w:name w:val="Tijelo teksta Char"/>
    <w:basedOn w:val="Zadanifontodlomka"/>
    <w:link w:val="Tijeloteksta"/>
    <w:semiHidden/>
    <w:rsid w:val="00056D91"/>
    <w:rPr>
      <w:rFonts w:eastAsia="Times New Roman"/>
      <w:lang w:eastAsia="x-none" w:val="x-none"/>
    </w:rPr>
  </w:style>
  <w:style w:customStyle="1" w:styleId="PredmetkomentaraChar" w:type="character">
    <w:name w:val="Predmet komentara Char"/>
    <w:basedOn w:val="TekstkomentaraChar"/>
    <w:link w:val="Predmetkomentara"/>
    <w:uiPriority w:val="99"/>
    <w:semiHidden/>
    <w:rsid w:val="00056D91"/>
    <w:rPr>
      <w:rFonts w:ascii="Calibri" w:eastAsia="Calibri" w:hAnsi="Calibri"/>
      <w:b/>
      <w:bCs/>
      <w:sz w:val="20"/>
      <w:szCs w:val="20"/>
      <w:lang w:val="x-none"/>
    </w:rPr>
  </w:style>
  <w:style w:styleId="Predmetkomentara" w:type="paragraph">
    <w:name w:val="annotation subject"/>
    <w:basedOn w:val="Tekstkomentara"/>
    <w:next w:val="Tekstkomentara"/>
    <w:link w:val="PredmetkomentaraChar"/>
    <w:uiPriority w:val="99"/>
    <w:semiHidden/>
    <w:unhideWhenUsed/>
    <w:rsid w:val="00056D91"/>
    <w:rPr>
      <w:b/>
      <w:bCs/>
    </w:rPr>
  </w:style>
  <w:style w:styleId="Tekstbalonia" w:type="paragraph">
    <w:name w:val="Balloon Text"/>
    <w:basedOn w:val="Normal"/>
    <w:link w:val="TekstbaloniaChar"/>
    <w:uiPriority w:val="99"/>
    <w:semiHidden/>
    <w:unhideWhenUsed/>
    <w:rsid w:val="00056D91"/>
    <w:pPr>
      <w:spacing w:after="0" w:line="240" w:lineRule="auto"/>
    </w:pPr>
    <w:rPr>
      <w:rFonts w:ascii="Tahoma" w:hAnsi="Tahoma"/>
      <w:sz w:val="16"/>
      <w:szCs w:val="16"/>
      <w:lang w:val="x-none"/>
    </w:rPr>
  </w:style>
  <w:style w:customStyle="1" w:styleId="TekstbaloniaChar" w:type="character">
    <w:name w:val="Tekst balončića Char"/>
    <w:basedOn w:val="Zadanifontodlomka"/>
    <w:link w:val="Tekstbalonia"/>
    <w:uiPriority w:val="99"/>
    <w:semiHidden/>
    <w:rsid w:val="00056D91"/>
    <w:rPr>
      <w:rFonts w:ascii="Tahoma" w:eastAsia="Calibri" w:hAnsi="Tahoma"/>
      <w:sz w:val="16"/>
      <w:szCs w:val="16"/>
      <w:lang w:val="x-none"/>
    </w:rPr>
  </w:style>
  <w:style w:styleId="Bezproreda" w:type="paragraph">
    <w:name w:val="No Spacing"/>
    <w:uiPriority w:val="1"/>
    <w:qFormat/>
    <w:rsid w:val="00056D91"/>
    <w:rPr>
      <w:rFonts w:ascii="Calibri" w:eastAsia="Calibri" w:hAnsi="Calibri"/>
      <w:sz w:val="22"/>
      <w:szCs w:val="22"/>
    </w:rPr>
  </w:style>
  <w:style w:styleId="Odlomakpopisa" w:type="paragraph">
    <w:name w:val="List Paragraph"/>
    <w:basedOn w:val="Normal"/>
    <w:uiPriority w:val="34"/>
    <w:qFormat/>
    <w:rsid w:val="00056D91"/>
    <w:pPr>
      <w:ind w:left="720"/>
      <w:contextualSpacing/>
    </w:pPr>
  </w:style>
  <w:style w:customStyle="1" w:styleId="t-98-2" w:type="paragraph">
    <w:name w:val="t-98-2"/>
    <w:basedOn w:val="Normal"/>
    <w:rsid w:val="00056D91"/>
    <w:pPr>
      <w:spacing w:after="100" w:afterAutospacing="1" w:before="100" w:beforeAutospacing="1" w:line="240" w:lineRule="auto"/>
    </w:pPr>
    <w:rPr>
      <w:rFonts w:ascii="Times New Roman" w:eastAsia="Times New Roman" w:hAnsi="Times New Roman"/>
      <w:sz w:val="24"/>
      <w:szCs w:val="24"/>
      <w:lang w:eastAsia="hr-HR"/>
    </w:rPr>
  </w:style>
  <w:style w:customStyle="1" w:styleId="HeadereSPIS" w:type="paragraph">
    <w:name w:val="Header_eSPIS"/>
    <w:basedOn w:val="Normal"/>
    <w:autoRedefine/>
    <w:qFormat/>
    <w:rsid w:val="00056D91"/>
    <w:pPr>
      <w:spacing w:after="0" w:line="240" w:lineRule="auto"/>
      <w:jc w:val="both"/>
    </w:pPr>
    <w:rPr>
      <w:rFonts w:ascii="Times New Roman" w:eastAsia="Times New Roman" w:hAnsi="Times New Roman"/>
      <w:sz w:val="24"/>
      <w:szCs w:val="24"/>
      <w:lang w:eastAsia="hr-HR"/>
    </w:rPr>
  </w:style>
  <w:style w:customStyle="1" w:styleId="st" w:type="character">
    <w:name w:val="st"/>
    <w:basedOn w:val="Zadanifontodlomka"/>
    <w:rsid w:val="00056D91"/>
  </w:style>
  <w:style w:customStyle="1" w:styleId="PozadinaSvijetloZelena" w:type="character">
    <w:name w:val="Pozadina_SvijetloZelena"/>
    <w:rsid w:val="00056D91"/>
    <w:rPr>
      <w:noProof/>
      <w:bdr w:color="auto" w:frame="1" w:space="0" w:sz="0" w:val="none"/>
      <w:shd w:color="auto" w:fill="CCFFCC" w:val="clear"/>
      <w:lang w:val="hr-HR"/>
    </w:rPr>
  </w:style>
  <w:style w:customStyle="1" w:styleId="eSPISCCParagraphDefaultFont" w:type="character">
    <w:name w:val="eSPIS_CC_Paragraph Default Font"/>
    <w:rsid w:val="00056D91"/>
    <w:rPr>
      <w:rFonts w:ascii="Times New Roman" w:cs="Times New Roman" w:hAnsi="Times New Roman" w:hint="default"/>
      <w:sz w:val="24"/>
      <w:bdr w:color="auto" w:frame="1" w:space="0" w:sz="0" w:val="none"/>
      <w:lang w:val="hr-HR"/>
    </w:rPr>
  </w:style>
  <w:style w:customStyle="1" w:styleId="PozadinaSvijetloZuta" w:type="character">
    <w:name w:val="Pozadina_SvijetloZuta"/>
    <w:rsid w:val="00056D91"/>
    <w:rPr>
      <w:bdr w:color="auto" w:frame="1" w:space="0" w:sz="0" w:val="none"/>
      <w:shd w:color="auto" w:fill="FFFFCC" w:val="clear"/>
      <w:lang w:val="hr-HR"/>
    </w:rPr>
  </w:style>
  <w:style w:customStyle="1" w:styleId="PozadinaSvijetloCrvena" w:type="character">
    <w:name w:val="Pozadina_SvijetloCrvena"/>
    <w:rsid w:val="00056D91"/>
    <w:rPr>
      <w:rFonts w:ascii="Times New Roman" w:cs="Times New Roman" w:hAnsi="Times New Roman" w:hint="default"/>
      <w:sz w:val="24"/>
      <w:bdr w:color="auto" w:frame="1" w:space="0" w:sz="0" w:val="none"/>
      <w:shd w:color="auto" w:fill="FFCCCC" w:val="clear"/>
      <w:lang w:val="hr-HR"/>
    </w:rPr>
  </w:style>
  <w:style w:styleId="Tekstrezerviranogmjesta" w:type="character">
    <w:name w:val="Placeholder Text"/>
    <w:basedOn w:val="Zadanifontodlomka"/>
    <w:uiPriority w:val="99"/>
    <w:semiHidden/>
    <w:rsid w:val="00897439"/>
    <w:rPr>
      <w:color w:val="808080"/>
      <w:bdr w:color="auto" w:space="0" w:sz="0" w:val="none"/>
      <w:shd w:color="auto" w:fill="auto"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602796">
      <w:bodyDiv w:val="true"/>
      <w:marLeft w:val="0"/>
      <w:marRight w:val="0"/>
      <w:marTop w:val="0"/>
      <w:marBottom w:val="0"/>
      <w:divBdr>
        <w:top w:space="0" w:sz="0" w:color="auto" w:val="none"/>
        <w:left w:space="0" w:sz="0" w:color="auto" w:val="none"/>
        <w:bottom w:space="0" w:sz="0" w:color="auto" w:val="none"/>
        <w:right w:space="0" w:sz="0" w:color="auto" w:val="none"/>
      </w:divBdr>
    </w:div>
    <w:div w:id="1959096162">
      <w:bodyDiv w:val="true"/>
      <w:marLeft w:val="0"/>
      <w:marRight w:val="0"/>
      <w:marTop w:val="0"/>
      <w:marBottom w:val="0"/>
      <w:divBdr>
        <w:top w:space="0" w:sz="0" w:color="auto" w:val="none"/>
        <w:left w:space="0" w:sz="0" w:color="auto" w:val="none"/>
        <w:bottom w:space="0" w:sz="0" w:color="auto" w:val="none"/>
        <w:right w:space="0" w:sz="0" w:color="auto" w:val="none"/>
      </w:divBdr>
    </w:div>
    <w:div w:id="21244959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St-49/2012-1789</izvorni_sadrzaj>
    <derivirana_varijabla naziv="DomainObject.Oznaka_1">St-49/2012-1789</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St-49/2012-1789</izvorni_sadrzaj>
    <derivirana_varijabla naziv="DomainObject.PoslovniBrojDokumenta_1">St-49/2012-1789</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St-49/2012-1731</izvorni_sadrzaj>
    <derivirana_varijabla naziv="DomainObject.PredzadnjaOdlukaIzPredmeta.Oznaka_1">St-49/2012-1731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D7EF44-D2CA-4A15-A3E0-389763CFCF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723</properties:Words>
  <properties:Characters>3830</properties:Characters>
  <properties:Lines>82</properties:Lines>
  <properties:Paragraphs>31</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2018-11-06T11:57:00Z</dcterms:created>
  <dc:creator>Velimir Vuković</dc:creator>
  <cp:lastModifiedBy>Velimir Vuković</cp:lastModifiedBy>
  <dcterms:modified xmlns:xsi="http://www.w3.org/2001/XMLSchema-instance" xsi:type="dcterms:W3CDTF">2018-11-07T07:08:00Z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St-49/2012-1789 / Odluka - Rješenje (st-49-12 izlučna prava .docx)</vt:lpwstr>
  </prop:property>
  <prop:property name="CC_coloring" pid="4" fmtid="{D5CDD505-2E9C-101B-9397-08002B2CF9AE}">
    <vt:bool>false</vt:bool>
  </prop:property>
  <prop:property name="BrojStranica" pid="5" fmtid="{D5CDD505-2E9C-101B-9397-08002B2CF9AE}">
    <vt:i4>2</vt:i4>
  </prop:property>
</prop:Properties>
</file>