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75b87" w14:paraId="2775b87" w:rsidRDefault="00AE649C" w:rsidP="004F27AE" w:rsidR="00AE649C" w:rsidRPr="00B76F3C">
      <w:pPr>
        <w:pStyle w:val="NormaleSPIS"/>
        <w15:collapsed w:val="false"/>
      </w:pPr>
      <w:bookmarkStart w:name="_GoBack" w:id="0"/>
      <w:bookmarkEnd w:id="0"/>
    </w:p>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47325E" w:rsidR="0047325E" w:rsidRPr="0047325E">
        <w:trPr>
          <w:trHeight w:val="2427"/>
        </w:trPr>
        <w:tc>
          <w:tcPr>
            <w:tcW w:type="dxa" w:w="3380"/>
            <w:vAlign w:val="center"/>
            <w:hideMark/>
          </w:tcPr>
          <w:p w:rsidRDefault="0047325E" w:rsidP="0047325E" w:rsidR="0047325E" w:rsidRPr="0047325E">
            <w:pPr>
              <w:spacing w:after="0" w:before="100"/>
              <w:rPr>
                <w:rFonts w:eastAsia="Calibri"/>
                <w:lang w:eastAsia="hr-HR" w:val="en-US"/>
              </w:rPr>
            </w:pPr>
            <w:r>
              <w:rPr>
                <w:rFonts w:eastAsia="Calibri"/>
                <w:lang w:eastAsia="hr-HR" w:val="en-US"/>
              </w:rPr>
              <w:t xml:space="preserve">            </w:t>
            </w:r>
            <w:r w:rsidRPr="0047325E">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47325E" w:rsidP="0047325E" w:rsidR="0047325E" w:rsidRPr="0047325E">
            <w:pPr>
              <w:spacing w:after="0" w:before="100"/>
              <w:rPr>
                <w:rFonts w:eastAsia="Calibri"/>
                <w:lang w:eastAsia="hr-HR" w:val="en-US"/>
              </w:rPr>
            </w:pPr>
            <w:r w:rsidRPr="0047325E">
              <w:rPr>
                <w:rFonts w:eastAsia="Calibri"/>
                <w:lang w:eastAsia="hr-HR" w:val="en-US"/>
              </w:rPr>
              <w:t>REPUBLIKA HRVATSKA</w:t>
            </w:r>
          </w:p>
          <w:p w:rsidRDefault="0047325E" w:rsidP="0047325E" w:rsidR="0047325E" w:rsidRPr="0047325E">
            <w:pPr>
              <w:spacing w:after="0"/>
              <w:rPr>
                <w:rFonts w:eastAsia="Calibri"/>
                <w:lang w:eastAsia="hr-HR" w:val="en-US"/>
              </w:rPr>
            </w:pPr>
            <w:r w:rsidRPr="0047325E">
              <w:rPr>
                <w:rFonts w:eastAsia="Calibri"/>
                <w:lang w:eastAsia="hr-HR" w:val="en-US"/>
              </w:rPr>
              <w:t>TRGOVAČKI SUD U SPLITU</w:t>
            </w:r>
          </w:p>
          <w:p w:rsidRDefault="0047325E" w:rsidP="0047325E" w:rsidR="0047325E" w:rsidRPr="0047325E">
            <w:pPr>
              <w:spacing w:after="0"/>
              <w:rPr>
                <w:rFonts w:eastAsia="Calibri"/>
                <w:lang w:eastAsia="hr-HR" w:val="en-US"/>
              </w:rPr>
            </w:pPr>
            <w:r w:rsidRPr="0047325E">
              <w:rPr>
                <w:rFonts w:eastAsia="Calibri"/>
                <w:lang w:eastAsia="hr-HR" w:val="en-US"/>
              </w:rPr>
              <w:t xml:space="preserve">Split, </w:t>
            </w:r>
            <w:proofErr w:type="spellStart"/>
            <w:r w:rsidRPr="0047325E">
              <w:rPr>
                <w:rFonts w:eastAsia="Calibri"/>
                <w:lang w:eastAsia="hr-HR" w:val="en-US"/>
              </w:rPr>
              <w:t>Sukoišanska</w:t>
            </w:r>
            <w:proofErr w:type="spellEnd"/>
            <w:r w:rsidRPr="0047325E">
              <w:rPr>
                <w:rFonts w:eastAsia="Calibri"/>
                <w:lang w:eastAsia="hr-HR" w:val="en-US"/>
              </w:rPr>
              <w:t xml:space="preserve"> 6</w:t>
            </w:r>
          </w:p>
        </w:tc>
        <w:tc>
          <w:tcPr>
            <w:tcW w:type="dxa" w:w="5830"/>
          </w:tcPr>
          <w:p w:rsidRDefault="0047325E" w:rsidP="0047325E" w:rsidR="0047325E" w:rsidRPr="0047325E">
            <w:pPr>
              <w:spacing w:after="0"/>
              <w:ind w:right="-78"/>
              <w:jc w:val="right"/>
              <w:rPr>
                <w:rFonts w:eastAsia="Calibri"/>
                <w:lang w:eastAsia="hr-HR" w:val="en-US"/>
              </w:rPr>
            </w:pPr>
            <w:r w:rsidRPr="0047325E">
              <w:rPr>
                <w:rFonts w:eastAsia="Calibri"/>
                <w:lang w:eastAsia="hr-HR"/>
              </w:rPr>
              <w:t xml:space="preserve">                                   Poslovni broj: 5</w:t>
            </w:r>
            <w:r w:rsidRPr="0047325E">
              <w:rPr>
                <w:rFonts w:eastAsia="Calibri"/>
                <w:lang w:eastAsia="hr-HR" w:val="en-US"/>
              </w:rPr>
              <w:t xml:space="preserve"> St-2248/2015-10</w:t>
            </w:r>
          </w:p>
          <w:p w:rsidRDefault="0047325E" w:rsidP="0047325E" w:rsidR="0047325E" w:rsidRPr="0047325E">
            <w:pPr>
              <w:spacing w:after="0"/>
              <w:jc w:val="both"/>
              <w:rPr>
                <w:rFonts w:eastAsia="Calibri"/>
                <w:lang w:eastAsia="hr-HR" w:val="en-US"/>
              </w:rPr>
            </w:pPr>
          </w:p>
          <w:p w:rsidRDefault="0047325E" w:rsidP="0047325E" w:rsidR="0047325E" w:rsidRPr="0047325E">
            <w:pPr>
              <w:spacing w:after="0"/>
              <w:jc w:val="right"/>
              <w:rPr>
                <w:rFonts w:eastAsia="Calibri"/>
                <w:lang w:eastAsia="hr-HR" w:val="en-US"/>
              </w:rPr>
            </w:pPr>
          </w:p>
          <w:p w:rsidRDefault="0047325E" w:rsidP="0047325E" w:rsidR="0047325E" w:rsidRPr="0047325E">
            <w:pPr>
              <w:spacing w:after="0"/>
              <w:jc w:val="right"/>
              <w:rPr>
                <w:rFonts w:eastAsia="Calibri"/>
                <w:lang w:eastAsia="hr-HR" w:val="en-US"/>
              </w:rPr>
            </w:pPr>
          </w:p>
          <w:p w:rsidRDefault="0047325E" w:rsidP="0047325E" w:rsidR="0047325E" w:rsidRPr="0047325E">
            <w:pPr>
              <w:spacing w:after="0"/>
              <w:jc w:val="right"/>
              <w:rPr>
                <w:rFonts w:eastAsia="Calibri"/>
                <w:noProof/>
                <w:lang w:eastAsia="hr-HR" w:val="en-US"/>
              </w:rPr>
            </w:pPr>
          </w:p>
          <w:p w:rsidRDefault="0047325E" w:rsidP="0047325E" w:rsidR="0047325E" w:rsidRPr="0047325E">
            <w:pPr>
              <w:spacing w:after="0"/>
              <w:jc w:val="right"/>
              <w:rPr>
                <w:rFonts w:eastAsia="Calibri"/>
                <w:noProof/>
                <w:lang w:eastAsia="hr-HR" w:val="en-US"/>
              </w:rPr>
            </w:pPr>
          </w:p>
          <w:p w:rsidRDefault="0047325E" w:rsidP="0047325E" w:rsidR="0047325E" w:rsidRPr="0047325E">
            <w:pPr>
              <w:spacing w:after="0"/>
              <w:jc w:val="right"/>
              <w:rPr>
                <w:rFonts w:eastAsia="Calibri"/>
                <w:noProof/>
                <w:lang w:eastAsia="hr-HR" w:val="en-US"/>
              </w:rPr>
            </w:pPr>
          </w:p>
          <w:p w:rsidRDefault="0047325E" w:rsidP="0047325E" w:rsidR="0047325E" w:rsidRPr="0047325E">
            <w:pPr>
              <w:spacing w:after="0"/>
              <w:jc w:val="right"/>
              <w:rPr>
                <w:rFonts w:eastAsia="Calibri"/>
                <w:noProof/>
                <w:lang w:eastAsia="hr-HR" w:val="en-US"/>
              </w:rPr>
            </w:pPr>
          </w:p>
        </w:tc>
      </w:tr>
    </w:tbl>
    <w:p w:rsidRDefault="0047325E" w:rsidP="0047325E" w:rsidR="0047325E" w:rsidRPr="0047325E">
      <w:pPr>
        <w:keepNext/>
        <w:spacing w:after="0"/>
        <w:jc w:val="center"/>
        <w:outlineLvl w:val="0"/>
        <w:rPr>
          <w:rFonts w:cs="Times New Roman" w:eastAsia="Arial Unicode MS"/>
          <w:bCs/>
          <w:lang w:eastAsia="hr-HR"/>
        </w:rPr>
      </w:pPr>
    </w:p>
    <w:p w:rsidRDefault="0047325E" w:rsidP="0047325E" w:rsidR="0047325E" w:rsidRPr="0047325E">
      <w:pPr>
        <w:keepNext/>
        <w:spacing w:after="0"/>
        <w:jc w:val="center"/>
        <w:outlineLvl w:val="0"/>
        <w:rPr>
          <w:rFonts w:cs="Times New Roman" w:eastAsia="Arial Unicode MS"/>
          <w:bCs/>
          <w:lang w:eastAsia="hr-HR"/>
        </w:rPr>
      </w:pPr>
    </w:p>
    <w:p w:rsidRDefault="0047325E" w:rsidP="0047325E" w:rsidR="0047325E" w:rsidRPr="0047325E">
      <w:pPr>
        <w:keepNext/>
        <w:spacing w:after="0"/>
        <w:jc w:val="center"/>
        <w:outlineLvl w:val="0"/>
        <w:rPr>
          <w:rFonts w:cs="Times New Roman" w:eastAsia="Arial Unicode MS"/>
          <w:bCs/>
          <w:lang w:eastAsia="hr-HR"/>
        </w:rPr>
      </w:pPr>
      <w:r w:rsidRPr="0047325E">
        <w:rPr>
          <w:rFonts w:cs="Times New Roman" w:eastAsia="Arial Unicode MS"/>
          <w:bCs/>
          <w:lang w:eastAsia="hr-HR"/>
        </w:rPr>
        <w:t>R E P U B L I K A   H R V A T S K A</w:t>
      </w:r>
    </w:p>
    <w:p w:rsidRDefault="0047325E" w:rsidP="0047325E" w:rsidR="0047325E" w:rsidRPr="0047325E">
      <w:pPr>
        <w:keepNext/>
        <w:spacing w:after="0"/>
        <w:jc w:val="center"/>
        <w:outlineLvl w:val="0"/>
        <w:rPr>
          <w:rFonts w:cs="Times New Roman" w:eastAsia="Arial Unicode MS"/>
          <w:bCs/>
          <w:lang w:eastAsia="hr-HR"/>
        </w:rPr>
      </w:pPr>
    </w:p>
    <w:p w:rsidRDefault="0047325E" w:rsidP="0047325E" w:rsidR="0047325E" w:rsidRPr="0047325E">
      <w:pPr>
        <w:keepNext/>
        <w:spacing w:after="0"/>
        <w:jc w:val="center"/>
        <w:outlineLvl w:val="1"/>
        <w:rPr>
          <w:rFonts w:cs="Times New Roman" w:eastAsia="Arial Unicode MS"/>
          <w:bCs/>
        </w:rPr>
      </w:pPr>
      <w:r w:rsidRPr="0047325E">
        <w:rPr>
          <w:rFonts w:cs="Times New Roman" w:eastAsia="Arial Unicode MS"/>
          <w:bCs/>
        </w:rPr>
        <w:t>R J E Š E NJ E</w:t>
      </w:r>
    </w:p>
    <w:p w:rsidRDefault="0047325E" w:rsidP="0047325E" w:rsidR="0047325E" w:rsidRPr="0047325E">
      <w:pPr>
        <w:keepNext/>
        <w:spacing w:after="0"/>
        <w:jc w:val="center"/>
        <w:outlineLvl w:val="1"/>
        <w:rPr>
          <w:rFonts w:cs="Times New Roman" w:eastAsia="Arial Unicode MS"/>
          <w:bCs/>
        </w:rPr>
      </w:pPr>
    </w:p>
    <w:p w:rsidRDefault="0047325E" w:rsidP="0047325E" w:rsidR="0047325E" w:rsidRPr="0047325E">
      <w:pPr>
        <w:keepNext/>
        <w:spacing w:after="0"/>
        <w:jc w:val="center"/>
        <w:outlineLvl w:val="1"/>
        <w:rPr>
          <w:rFonts w:cs="Times New Roman" w:eastAsia="Arial Unicode MS"/>
          <w:bCs/>
        </w:rPr>
      </w:pPr>
    </w:p>
    <w:p w:rsidRDefault="0047325E" w:rsidP="0047325E" w:rsidR="0047325E" w:rsidRPr="0047325E">
      <w:pPr>
        <w:spacing w:after="0"/>
        <w:jc w:val="both"/>
        <w:rPr>
          <w:rFonts w:cs="Times New Roman" w:eastAsia="Times New Roman"/>
          <w:szCs w:val="20"/>
          <w:lang w:eastAsia="hr-HR"/>
        </w:rPr>
      </w:pPr>
      <w:r w:rsidRPr="0047325E">
        <w:rPr>
          <w:rFonts w:cs="Times New Roman" w:eastAsia="Times New Roman"/>
          <w:szCs w:val="20"/>
          <w:lang w:eastAsia="hr-HR"/>
        </w:rPr>
        <w:tab/>
        <w:t xml:space="preserve">Trgovački sud u Splitu, po sutkinji Zrinki Ćosić, u postupku povodom prijedloga predlagatelja Financijske agencije, OIB: 85821130368, Regionalni centar Split, Podružnica Split, Mažuranićevo šetalište 24b, za otvaranje stečajnog postupka nad dužnikom JAGO KOMERC, d.o.o. za trgovinu i građevinarstvo, OIB: 52122725553, Split, Velebitska 147, 1. veljače 2019. </w:t>
      </w:r>
    </w:p>
    <w:p w:rsidRDefault="0047325E" w:rsidP="0047325E" w:rsidR="0047325E" w:rsidRPr="0047325E">
      <w:pPr>
        <w:spacing w:after="0"/>
        <w:jc w:val="both"/>
        <w:rPr>
          <w:rFonts w:cs="Times New Roman" w:eastAsia="Times New Roman"/>
          <w:szCs w:val="20"/>
          <w:lang w:eastAsia="hr-HR"/>
        </w:rPr>
      </w:pPr>
    </w:p>
    <w:p w:rsidRDefault="0047325E" w:rsidP="0047325E" w:rsidR="0047325E" w:rsidRPr="0047325E">
      <w:pPr>
        <w:spacing w:after="0"/>
        <w:jc w:val="center"/>
        <w:rPr>
          <w:rFonts w:cs="Times New Roman" w:eastAsia="Times New Roman"/>
        </w:rPr>
      </w:pPr>
      <w:r w:rsidRPr="0047325E">
        <w:rPr>
          <w:rFonts w:cs="Times New Roman" w:eastAsia="Times New Roman"/>
        </w:rPr>
        <w:t xml:space="preserve">r i j e š i o   j e           </w:t>
      </w:r>
    </w:p>
    <w:p w:rsidRDefault="0047325E" w:rsidP="0047325E" w:rsidR="0047325E" w:rsidRPr="0047325E">
      <w:pPr>
        <w:spacing w:after="0"/>
        <w:jc w:val="center"/>
        <w:rPr>
          <w:rFonts w:cs="Times New Roman" w:eastAsia="Times New Roman"/>
        </w:rPr>
      </w:pPr>
      <w:r w:rsidRPr="0047325E">
        <w:rPr>
          <w:rFonts w:cs="Times New Roman" w:eastAsia="Times New Roman"/>
        </w:rPr>
        <w:t xml:space="preserve">                                  </w:t>
      </w:r>
    </w:p>
    <w:p w:rsidRDefault="0047325E" w:rsidP="0047325E" w:rsidR="0047325E" w:rsidRPr="0047325E">
      <w:pPr>
        <w:numPr>
          <w:ilvl w:val="0"/>
          <w:numId w:val="47"/>
        </w:numPr>
        <w:spacing w:after="0"/>
        <w:ind w:left="709"/>
        <w:contextualSpacing/>
        <w:jc w:val="both"/>
        <w:rPr>
          <w:rFonts w:cs="Times New Roman" w:eastAsia="Times New Roman"/>
        </w:rPr>
      </w:pPr>
      <w:r w:rsidRPr="0047325E">
        <w:rPr>
          <w:rFonts w:cs="Times New Roman" w:eastAsia="Times New Roman"/>
        </w:rPr>
        <w:t xml:space="preserve">Pokreće se prethodni postupak radi utvrđivanja pretpostavki za otvaranje stečajnog postupka nad dužnikom </w:t>
      </w:r>
      <w:r w:rsidRPr="0047325E">
        <w:rPr>
          <w:rFonts w:cs="Times New Roman" w:eastAsia="Times New Roman"/>
          <w:szCs w:val="20"/>
          <w:lang w:eastAsia="hr-HR"/>
        </w:rPr>
        <w:t xml:space="preserve">JAGO KOMERC, d.o.o. za trgovinu i građevinarstvo, OIB: 52122725553, Split, Velebitska 147. </w:t>
      </w:r>
      <w:r w:rsidRPr="0047325E">
        <w:rPr>
          <w:rFonts w:cs="Times New Roman" w:eastAsia="Times New Roman"/>
        </w:rPr>
        <w:t xml:space="preserve">   </w:t>
      </w:r>
    </w:p>
    <w:p w:rsidRDefault="0047325E" w:rsidP="0047325E" w:rsidR="0047325E" w:rsidRPr="0047325E">
      <w:pPr>
        <w:spacing w:after="0"/>
        <w:ind w:left="709"/>
        <w:contextualSpacing/>
        <w:jc w:val="both"/>
        <w:rPr>
          <w:rFonts w:cs="Times New Roman" w:eastAsia="Times New Roman"/>
        </w:rPr>
      </w:pPr>
    </w:p>
    <w:p w:rsidRDefault="0047325E" w:rsidP="0047325E" w:rsidR="0047325E" w:rsidRPr="0047325E">
      <w:pPr>
        <w:numPr>
          <w:ilvl w:val="0"/>
          <w:numId w:val="47"/>
        </w:numPr>
        <w:spacing w:after="0"/>
        <w:ind w:left="709"/>
        <w:contextualSpacing/>
        <w:jc w:val="both"/>
        <w:rPr>
          <w:rFonts w:cs="Times New Roman" w:eastAsia="Times New Roman"/>
        </w:rPr>
      </w:pPr>
      <w:r w:rsidRPr="0047325E">
        <w:rPr>
          <w:rFonts w:cs="Times New Roman" w:eastAsia="Times New Roman"/>
        </w:rPr>
        <w:t xml:space="preserve">Ročište radi očitovanja o prijedlogu i rasprave o pretpostavkama za otvaranje stečajnog postupka nad dužnikom određuje se za </w:t>
      </w:r>
      <w:r w:rsidRPr="0047325E">
        <w:rPr>
          <w:rFonts w:cs="Times New Roman" w:eastAsia="Calibri"/>
          <w:szCs w:val="22"/>
        </w:rPr>
        <w:t xml:space="preserve">28. veljače </w:t>
      </w:r>
      <w:r w:rsidRPr="0047325E">
        <w:rPr>
          <w:rFonts w:cs="Times New Roman" w:eastAsia="Times New Roman"/>
        </w:rPr>
        <w:t xml:space="preserve">2019. u 13:30 sati, u sobi br. 121/I (sudnica br. 5) Trgovačkog suda u Splitu, </w:t>
      </w:r>
      <w:proofErr w:type="spellStart"/>
      <w:r w:rsidRPr="0047325E">
        <w:rPr>
          <w:rFonts w:cs="Times New Roman" w:eastAsia="Times New Roman"/>
        </w:rPr>
        <w:t>Sukoišanska</w:t>
      </w:r>
      <w:proofErr w:type="spellEnd"/>
      <w:r w:rsidRPr="0047325E">
        <w:rPr>
          <w:rFonts w:cs="Times New Roman" w:eastAsia="Times New Roman"/>
        </w:rPr>
        <w:t xml:space="preserve"> 6, na koje ročište se pozivaju: </w:t>
      </w:r>
    </w:p>
    <w:p w:rsidRDefault="0047325E" w:rsidP="0047325E" w:rsidR="0047325E" w:rsidRPr="0047325E">
      <w:pPr>
        <w:tabs>
          <w:tab w:pos="993" w:val="left"/>
        </w:tabs>
        <w:spacing w:after="0"/>
        <w:ind w:left="708"/>
        <w:jc w:val="both"/>
        <w:rPr>
          <w:rFonts w:cs="Times New Roman" w:eastAsia="Times New Roman"/>
        </w:rPr>
      </w:pPr>
      <w:r w:rsidRPr="0047325E">
        <w:rPr>
          <w:rFonts w:cs="Times New Roman" w:eastAsia="Times New Roman"/>
        </w:rPr>
        <w:t>-</w:t>
      </w:r>
      <w:r w:rsidRPr="0047325E">
        <w:rPr>
          <w:rFonts w:cs="Times New Roman" w:eastAsia="Times New Roman"/>
        </w:rPr>
        <w:tab/>
        <w:t>dužnik,</w:t>
      </w:r>
    </w:p>
    <w:p w:rsidRDefault="0047325E" w:rsidP="0047325E" w:rsidR="0047325E" w:rsidRPr="0047325E">
      <w:pPr>
        <w:tabs>
          <w:tab w:pos="993" w:val="left"/>
        </w:tabs>
        <w:spacing w:after="0"/>
        <w:ind w:hanging="284" w:left="993"/>
        <w:jc w:val="both"/>
        <w:rPr>
          <w:rFonts w:cs="Times New Roman" w:eastAsia="Times New Roman"/>
        </w:rPr>
      </w:pPr>
      <w:r w:rsidRPr="0047325E">
        <w:rPr>
          <w:rFonts w:cs="Times New Roman" w:eastAsia="Times New Roman"/>
        </w:rPr>
        <w:t>-</w:t>
      </w:r>
      <w:r w:rsidRPr="0047325E">
        <w:rPr>
          <w:rFonts w:cs="Times New Roman" w:eastAsia="Times New Roman"/>
        </w:rPr>
        <w:tab/>
        <w:t xml:space="preserve">zastupnik po zakonu dužnika Janko Bošnjak, </w:t>
      </w:r>
      <w:r w:rsidRPr="0047325E">
        <w:rPr>
          <w:rFonts w:cs="Times New Roman" w:eastAsia="Times New Roman"/>
          <w:szCs w:val="20"/>
          <w:lang w:eastAsia="hr-HR"/>
        </w:rPr>
        <w:t xml:space="preserve">OIB: 79580981665, Split, Velebitska 147, </w:t>
      </w:r>
      <w:r w:rsidRPr="0047325E">
        <w:rPr>
          <w:rFonts w:cs="Times New Roman" w:eastAsia="Times New Roman"/>
        </w:rPr>
        <w:t xml:space="preserve">   </w:t>
      </w:r>
    </w:p>
    <w:p w:rsidRDefault="0047325E" w:rsidP="0047325E" w:rsidR="0047325E" w:rsidRPr="0047325E">
      <w:pPr>
        <w:tabs>
          <w:tab w:pos="993" w:val="left"/>
        </w:tabs>
        <w:spacing w:after="0"/>
        <w:ind w:firstLine="708"/>
        <w:jc w:val="both"/>
        <w:rPr>
          <w:rFonts w:cs="Times New Roman" w:eastAsia="Times New Roman"/>
        </w:rPr>
      </w:pPr>
      <w:r w:rsidRPr="0047325E">
        <w:rPr>
          <w:rFonts w:cs="Times New Roman" w:eastAsia="Times New Roman"/>
        </w:rPr>
        <w:t>-</w:t>
      </w:r>
      <w:r w:rsidRPr="0047325E">
        <w:rPr>
          <w:rFonts w:cs="Times New Roman" w:eastAsia="Times New Roman"/>
        </w:rPr>
        <w:tab/>
        <w:t xml:space="preserve">Financijska agencija, Regionalni centar Split. </w:t>
      </w:r>
    </w:p>
    <w:p w:rsidRDefault="0047325E" w:rsidP="0047325E" w:rsidR="0047325E" w:rsidRPr="0047325E">
      <w:pPr>
        <w:spacing w:after="0"/>
        <w:jc w:val="both"/>
        <w:rPr>
          <w:rFonts w:cs="Times New Roman" w:eastAsia="Times New Roman"/>
        </w:rPr>
      </w:pPr>
    </w:p>
    <w:p w:rsidRDefault="0047325E" w:rsidP="0047325E" w:rsidR="0047325E" w:rsidRPr="0047325E">
      <w:pPr>
        <w:spacing w:after="0"/>
        <w:ind w:hanging="705" w:left="705"/>
        <w:jc w:val="both"/>
        <w:rPr>
          <w:rFonts w:cs="Times New Roman" w:eastAsia="Times New Roman"/>
        </w:rPr>
      </w:pPr>
      <w:r w:rsidRPr="0047325E">
        <w:rPr>
          <w:rFonts w:cs="Times New Roman" w:eastAsia="Times New Roman"/>
        </w:rPr>
        <w:t>III.</w:t>
      </w:r>
      <w:r w:rsidRPr="0047325E">
        <w:rPr>
          <w:rFonts w:cs="Times New Roman" w:eastAsia="Times New Roman"/>
        </w:rPr>
        <w:tab/>
        <w:t xml:space="preserve">Nalaže se zastupniku po zakonu dužnika Janku Bošnjaku da u roku od osam (8) dana, pozivom na gornji poslovni broj spisa, dostavi ovom sudu u dva primjerka: </w:t>
      </w:r>
    </w:p>
    <w:p w:rsidRDefault="0047325E" w:rsidP="0047325E" w:rsidR="0047325E" w:rsidRPr="0047325E">
      <w:pPr>
        <w:tabs>
          <w:tab w:pos="993" w:val="left"/>
        </w:tabs>
        <w:spacing w:after="0"/>
        <w:ind w:firstLine="708"/>
        <w:jc w:val="both"/>
        <w:rPr>
          <w:rFonts w:cs="Times New Roman" w:eastAsia="Times New Roman"/>
        </w:rPr>
      </w:pPr>
      <w:r w:rsidRPr="0047325E">
        <w:rPr>
          <w:rFonts w:cs="Times New Roman" w:eastAsia="Times New Roman"/>
        </w:rPr>
        <w:t>a)</w:t>
      </w:r>
      <w:r w:rsidRPr="0047325E">
        <w:rPr>
          <w:rFonts w:cs="Times New Roman" w:eastAsia="Times New Roman"/>
        </w:rPr>
        <w:tab/>
        <w:t>pisano izvješće o financijsko-gospodarskom stanju dužnika;</w:t>
      </w:r>
    </w:p>
    <w:p w:rsidRDefault="0047325E" w:rsidP="0047325E" w:rsidR="0047325E" w:rsidRPr="0047325E">
      <w:pPr>
        <w:tabs>
          <w:tab w:pos="993" w:val="left"/>
        </w:tabs>
        <w:spacing w:after="0"/>
        <w:ind w:hanging="285" w:left="993"/>
        <w:jc w:val="both"/>
        <w:rPr>
          <w:rFonts w:cs="Times New Roman" w:eastAsia="Times New Roman"/>
        </w:rPr>
      </w:pPr>
      <w:r w:rsidRPr="0047325E">
        <w:rPr>
          <w:rFonts w:cs="Times New Roman" w:eastAsia="Times New Roman"/>
        </w:rPr>
        <w:t>b)</w:t>
      </w:r>
      <w:r w:rsidRPr="0047325E">
        <w:rPr>
          <w:rFonts w:cs="Times New Roman" w:eastAsia="Times New Roman"/>
        </w:rPr>
        <w:tab/>
        <w:t>popis imovine i obveza dužnika koji se, sukladno članku 17. Stečajnog zakona („Narodne novine“, broj 71/15.; dalje: SZ), treba sastojati od naznake:</w:t>
      </w:r>
    </w:p>
    <w:p w:rsidRDefault="0047325E" w:rsidP="0047325E" w:rsidR="0047325E" w:rsidRPr="0047325E">
      <w:pPr>
        <w:spacing w:after="0"/>
        <w:ind w:firstLine="708" w:left="285"/>
        <w:jc w:val="both"/>
        <w:rPr>
          <w:rFonts w:cs="Times New Roman" w:eastAsia="Times New Roman"/>
        </w:rPr>
      </w:pPr>
      <w:r w:rsidRPr="0047325E">
        <w:rPr>
          <w:rFonts w:cs="Times New Roman" w:eastAsia="Times New Roman"/>
        </w:rPr>
        <w:t>1.</w:t>
      </w:r>
      <w:r w:rsidRPr="0047325E">
        <w:rPr>
          <w:rFonts w:cs="Times New Roman" w:eastAsia="Times New Roman"/>
        </w:rPr>
        <w:tab/>
        <w:t xml:space="preserve">nekretnina i pokretnina dužnika, </w:t>
      </w:r>
    </w:p>
    <w:p w:rsidRDefault="0047325E" w:rsidP="0047325E" w:rsidR="0047325E" w:rsidRPr="0047325E">
      <w:pPr>
        <w:spacing w:after="0"/>
        <w:ind w:firstLine="708" w:left="285"/>
        <w:jc w:val="both"/>
        <w:rPr>
          <w:rFonts w:cs="Times New Roman" w:eastAsia="Times New Roman"/>
        </w:rPr>
      </w:pPr>
      <w:r w:rsidRPr="0047325E">
        <w:rPr>
          <w:rFonts w:cs="Times New Roman" w:eastAsia="Times New Roman"/>
        </w:rPr>
        <w:t>2.</w:t>
      </w:r>
      <w:r w:rsidRPr="0047325E">
        <w:rPr>
          <w:rFonts w:cs="Times New Roman" w:eastAsia="Times New Roman"/>
        </w:rPr>
        <w:tab/>
        <w:t>imovinskih prava dužnika na tuđim stvarima,</w:t>
      </w:r>
    </w:p>
    <w:p w:rsidRDefault="0047325E" w:rsidP="0047325E" w:rsidR="0047325E" w:rsidRPr="0047325E">
      <w:pPr>
        <w:spacing w:after="0"/>
        <w:ind w:firstLine="708" w:left="285"/>
        <w:jc w:val="both"/>
        <w:rPr>
          <w:rFonts w:cs="Times New Roman" w:eastAsia="Times New Roman"/>
        </w:rPr>
      </w:pPr>
      <w:r w:rsidRPr="0047325E">
        <w:rPr>
          <w:rFonts w:cs="Times New Roman" w:eastAsia="Times New Roman"/>
        </w:rPr>
        <w:t>3.</w:t>
      </w:r>
      <w:r w:rsidRPr="0047325E">
        <w:rPr>
          <w:rFonts w:cs="Times New Roman" w:eastAsia="Times New Roman"/>
        </w:rPr>
        <w:tab/>
        <w:t>novčanih i nenovčanih tražbina dužnika,</w:t>
      </w:r>
    </w:p>
    <w:p w:rsidRDefault="0047325E" w:rsidP="0047325E" w:rsidR="0047325E" w:rsidRPr="0047325E">
      <w:pPr>
        <w:spacing w:after="0"/>
        <w:ind w:firstLine="708" w:left="285"/>
        <w:jc w:val="both"/>
        <w:rPr>
          <w:rFonts w:cs="Times New Roman" w:eastAsia="Times New Roman"/>
        </w:rPr>
      </w:pPr>
      <w:r w:rsidRPr="0047325E">
        <w:rPr>
          <w:rFonts w:cs="Times New Roman" w:eastAsia="Times New Roman"/>
        </w:rPr>
        <w:t>4.</w:t>
      </w:r>
      <w:r w:rsidRPr="0047325E">
        <w:rPr>
          <w:rFonts w:cs="Times New Roman" w:eastAsia="Times New Roman"/>
        </w:rPr>
        <w:tab/>
        <w:t xml:space="preserve">drugih prava koja čine imovinu dužnika, </w:t>
      </w:r>
    </w:p>
    <w:p w:rsidRDefault="0047325E" w:rsidP="0047325E" w:rsidR="0047325E" w:rsidRPr="0047325E">
      <w:pPr>
        <w:spacing w:after="0"/>
        <w:ind w:firstLine="708" w:left="285"/>
        <w:jc w:val="both"/>
        <w:rPr>
          <w:rFonts w:cs="Times New Roman" w:eastAsia="Times New Roman"/>
        </w:rPr>
      </w:pPr>
      <w:r w:rsidRPr="0047325E">
        <w:rPr>
          <w:rFonts w:cs="Times New Roman" w:eastAsia="Times New Roman"/>
        </w:rPr>
        <w:t>5.</w:t>
      </w:r>
      <w:r w:rsidRPr="0047325E">
        <w:rPr>
          <w:rFonts w:cs="Times New Roman" w:eastAsia="Times New Roman"/>
        </w:rPr>
        <w:tab/>
        <w:t>novčanih sredstava na računima,</w:t>
      </w:r>
    </w:p>
    <w:p w:rsidRDefault="0047325E" w:rsidP="0047325E" w:rsidR="0047325E" w:rsidRPr="0047325E">
      <w:pPr>
        <w:spacing w:after="0"/>
        <w:ind w:firstLine="708" w:left="285"/>
        <w:jc w:val="both"/>
        <w:rPr>
          <w:rFonts w:cs="Times New Roman" w:eastAsia="Times New Roman"/>
        </w:rPr>
      </w:pPr>
      <w:r w:rsidRPr="0047325E">
        <w:rPr>
          <w:rFonts w:cs="Times New Roman" w:eastAsia="Times New Roman"/>
        </w:rPr>
        <w:lastRenderedPageBreak/>
        <w:t>6.</w:t>
      </w:r>
      <w:r w:rsidRPr="0047325E">
        <w:rPr>
          <w:rFonts w:cs="Times New Roman" w:eastAsia="Times New Roman"/>
        </w:rPr>
        <w:tab/>
        <w:t>druge imovine dužnika,</w:t>
      </w:r>
    </w:p>
    <w:p w:rsidRDefault="0047325E" w:rsidP="0047325E" w:rsidR="0047325E" w:rsidRPr="0047325E">
      <w:pPr>
        <w:spacing w:after="0"/>
        <w:ind w:firstLine="708" w:left="285"/>
        <w:jc w:val="both"/>
        <w:rPr>
          <w:rFonts w:cs="Times New Roman" w:eastAsia="Times New Roman"/>
        </w:rPr>
      </w:pPr>
      <w:r w:rsidRPr="0047325E">
        <w:rPr>
          <w:rFonts w:cs="Times New Roman" w:eastAsia="Times New Roman"/>
        </w:rPr>
        <w:t>7.</w:t>
      </w:r>
      <w:r w:rsidRPr="0047325E">
        <w:rPr>
          <w:rFonts w:cs="Times New Roman" w:eastAsia="Times New Roman"/>
        </w:rPr>
        <w:tab/>
        <w:t>obveza dužnika unesenih u njegove poslovne knjige,</w:t>
      </w:r>
    </w:p>
    <w:p w:rsidRDefault="0047325E" w:rsidP="0047325E" w:rsidR="0047325E" w:rsidRPr="0047325E">
      <w:pPr>
        <w:spacing w:after="0"/>
        <w:ind w:firstLine="708" w:left="285"/>
        <w:jc w:val="both"/>
        <w:rPr>
          <w:rFonts w:cs="Times New Roman" w:eastAsia="Times New Roman"/>
        </w:rPr>
      </w:pPr>
      <w:r w:rsidRPr="0047325E">
        <w:rPr>
          <w:rFonts w:cs="Times New Roman" w:eastAsia="Times New Roman"/>
        </w:rPr>
        <w:t>8.</w:t>
      </w:r>
      <w:r w:rsidRPr="0047325E">
        <w:rPr>
          <w:rFonts w:cs="Times New Roman" w:eastAsia="Times New Roman"/>
        </w:rPr>
        <w:tab/>
        <w:t>drugih novčanih i nenovčanih obveza dužnika,</w:t>
      </w:r>
    </w:p>
    <w:p w:rsidRDefault="0047325E" w:rsidP="0047325E" w:rsidR="0047325E" w:rsidRPr="0047325E">
      <w:pPr>
        <w:spacing w:after="0"/>
        <w:ind w:firstLine="708" w:left="285"/>
        <w:jc w:val="both"/>
        <w:rPr>
          <w:rFonts w:cs="Times New Roman" w:eastAsia="Times New Roman"/>
        </w:rPr>
      </w:pPr>
      <w:r w:rsidRPr="0047325E">
        <w:rPr>
          <w:rFonts w:cs="Times New Roman" w:eastAsia="Times New Roman"/>
        </w:rPr>
        <w:t>9.</w:t>
      </w:r>
      <w:r w:rsidRPr="0047325E">
        <w:rPr>
          <w:rFonts w:cs="Times New Roman" w:eastAsia="Times New Roman"/>
        </w:rPr>
        <w:tab/>
      </w:r>
      <w:proofErr w:type="spellStart"/>
      <w:r w:rsidRPr="0047325E">
        <w:rPr>
          <w:rFonts w:cs="Times New Roman" w:eastAsia="Times New Roman"/>
        </w:rPr>
        <w:t>razlučnih</w:t>
      </w:r>
      <w:proofErr w:type="spellEnd"/>
      <w:r w:rsidRPr="0047325E">
        <w:rPr>
          <w:rFonts w:cs="Times New Roman" w:eastAsia="Times New Roman"/>
        </w:rPr>
        <w:t xml:space="preserve"> prava na imovini dužnika, </w:t>
      </w:r>
    </w:p>
    <w:p w:rsidRDefault="0047325E" w:rsidP="0047325E" w:rsidR="0047325E" w:rsidRPr="0047325E">
      <w:pPr>
        <w:spacing w:after="0"/>
        <w:ind w:firstLine="708" w:left="285"/>
        <w:jc w:val="both"/>
        <w:rPr>
          <w:rFonts w:cs="Times New Roman" w:eastAsia="Times New Roman"/>
        </w:rPr>
      </w:pPr>
      <w:r w:rsidRPr="0047325E">
        <w:rPr>
          <w:rFonts w:cs="Times New Roman" w:eastAsia="Times New Roman"/>
        </w:rPr>
        <w:t>10.</w:t>
      </w:r>
      <w:r w:rsidRPr="0047325E">
        <w:rPr>
          <w:rFonts w:cs="Times New Roman" w:eastAsia="Times New Roman"/>
        </w:rPr>
        <w:tab/>
        <w:t xml:space="preserve">izlučnih prava,  </w:t>
      </w:r>
    </w:p>
    <w:p w:rsidRDefault="0047325E" w:rsidP="0047325E" w:rsidR="0047325E" w:rsidRPr="0047325E">
      <w:pPr>
        <w:spacing w:after="0"/>
        <w:ind w:hanging="420" w:left="1413"/>
        <w:jc w:val="both"/>
        <w:rPr>
          <w:rFonts w:cs="Times New Roman" w:eastAsia="Times New Roman"/>
        </w:rPr>
      </w:pPr>
      <w:r w:rsidRPr="0047325E">
        <w:rPr>
          <w:rFonts w:cs="Times New Roman" w:eastAsia="Times New Roman"/>
        </w:rPr>
        <w:t>11.</w:t>
      </w:r>
      <w:r w:rsidRPr="0047325E">
        <w:rPr>
          <w:rFonts w:cs="Times New Roman" w:eastAsia="Times New Roman"/>
        </w:rPr>
        <w:tab/>
        <w:t xml:space="preserve">prosječnih mjesečnih troškova redovnog poslovanja dužnika u posljednjih godinu dana, </w:t>
      </w:r>
    </w:p>
    <w:p w:rsidRDefault="0047325E" w:rsidP="0047325E" w:rsidR="0047325E" w:rsidRPr="0047325E">
      <w:pPr>
        <w:spacing w:after="0"/>
        <w:ind w:hanging="420" w:left="1413"/>
        <w:jc w:val="both"/>
        <w:rPr>
          <w:rFonts w:cs="Times New Roman" w:eastAsia="Times New Roman"/>
        </w:rPr>
      </w:pPr>
      <w:r w:rsidRPr="0047325E">
        <w:rPr>
          <w:rFonts w:cs="Times New Roman" w:eastAsia="Times New Roman"/>
        </w:rPr>
        <w:t>12.</w:t>
      </w:r>
      <w:r w:rsidRPr="0047325E">
        <w:rPr>
          <w:rFonts w:cs="Times New Roman" w:eastAsia="Times New Roman"/>
        </w:rPr>
        <w:tab/>
        <w:t xml:space="preserve">postupaka pred sudovima ili javnopravnim tijelima u kojima je dužnik stranka i visinu ili opis tražbine koja je predmet postupka, </w:t>
      </w:r>
    </w:p>
    <w:p w:rsidRDefault="0047325E" w:rsidP="0047325E" w:rsidR="0047325E" w:rsidRPr="0047325E">
      <w:pPr>
        <w:spacing w:after="0"/>
        <w:ind w:left="993"/>
        <w:jc w:val="both"/>
        <w:rPr>
          <w:rFonts w:cs="Times New Roman" w:eastAsia="Times New Roman"/>
        </w:rPr>
      </w:pPr>
      <w:r w:rsidRPr="0047325E">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47325E" w:rsidP="0047325E" w:rsidR="0047325E" w:rsidRPr="0047325E">
      <w:pPr>
        <w:spacing w:after="0"/>
        <w:ind w:left="708"/>
        <w:jc w:val="both"/>
        <w:rPr>
          <w:rFonts w:cs="Times New Roman" w:eastAsia="Times New Roman"/>
        </w:rPr>
      </w:pPr>
      <w:r w:rsidRPr="0047325E">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47325E" w:rsidP="0047325E" w:rsidR="0047325E" w:rsidRPr="0047325E">
      <w:pPr>
        <w:spacing w:after="0"/>
        <w:ind w:firstLine="708"/>
        <w:jc w:val="both"/>
        <w:rPr>
          <w:rFonts w:cs="Times New Roman" w:eastAsia="Times New Roman"/>
        </w:rPr>
      </w:pPr>
    </w:p>
    <w:p w:rsidRDefault="0047325E" w:rsidP="0047325E" w:rsidR="0047325E" w:rsidRPr="0047325E">
      <w:pPr>
        <w:numPr>
          <w:ilvl w:val="0"/>
          <w:numId w:val="48"/>
        </w:numPr>
        <w:spacing w:after="0"/>
        <w:ind w:left="709"/>
        <w:contextualSpacing/>
        <w:jc w:val="both"/>
        <w:rPr>
          <w:rFonts w:cs="Times New Roman" w:eastAsia="Times New Roman"/>
        </w:rPr>
      </w:pPr>
      <w:r w:rsidRPr="0047325E">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47325E">
        <w:rPr>
          <w:rFonts w:cs="Times New Roman" w:eastAsia="Calibri"/>
        </w:rPr>
        <w:t>takve obveze postoje potrebno je navesti u kojem iznosu te u kojem razdoblju</w:t>
      </w:r>
      <w:r w:rsidRPr="0047325E">
        <w:rPr>
          <w:rFonts w:cs="Times New Roman" w:eastAsia="Times New Roman"/>
        </w:rPr>
        <w:t xml:space="preserve">. Zatraženi podaci (potvrda) mogu se dostaviti sudu i putem </w:t>
      </w:r>
      <w:proofErr w:type="spellStart"/>
      <w:r w:rsidRPr="0047325E">
        <w:rPr>
          <w:rFonts w:cs="Times New Roman" w:eastAsia="Times New Roman"/>
        </w:rPr>
        <w:t>faxa</w:t>
      </w:r>
      <w:proofErr w:type="spellEnd"/>
      <w:r w:rsidRPr="0047325E">
        <w:rPr>
          <w:rFonts w:cs="Times New Roman" w:eastAsia="Times New Roman"/>
        </w:rPr>
        <w:t xml:space="preserve"> na broj: 021/393-988 i to najkasnije dva dana prije održavanja zakazanog ročišta.  </w:t>
      </w:r>
    </w:p>
    <w:p w:rsidRDefault="0047325E" w:rsidP="0047325E" w:rsidR="0047325E" w:rsidRPr="0047325E">
      <w:pPr>
        <w:spacing w:after="0"/>
        <w:ind w:left="709"/>
        <w:contextualSpacing/>
        <w:jc w:val="both"/>
        <w:rPr>
          <w:rFonts w:cs="Times New Roman" w:eastAsia="Times New Roman"/>
        </w:rPr>
      </w:pPr>
    </w:p>
    <w:p w:rsidRDefault="0047325E" w:rsidP="0047325E" w:rsidR="0047325E" w:rsidRPr="0047325E">
      <w:pPr>
        <w:numPr>
          <w:ilvl w:val="0"/>
          <w:numId w:val="48"/>
        </w:numPr>
        <w:spacing w:after="0"/>
        <w:ind w:left="709"/>
        <w:contextualSpacing/>
        <w:jc w:val="both"/>
        <w:rPr>
          <w:rFonts w:cs="Times New Roman" w:eastAsia="Times New Roman"/>
        </w:rPr>
      </w:pPr>
      <w:r w:rsidRPr="0047325E">
        <w:rPr>
          <w:rFonts w:cs="Times New Roman" w:eastAsia="Calibri"/>
        </w:rPr>
        <w:t>Poziva se Financijska agencija, u roku iz točke IV. ovog rješenja, dostaviti ovom sudu i obavijest o osiguranju sredstava za namirenje troškova stečajnog postupka.</w:t>
      </w:r>
    </w:p>
    <w:p w:rsidRDefault="0047325E" w:rsidP="0047325E" w:rsidR="0047325E" w:rsidRPr="0047325E">
      <w:pPr>
        <w:spacing w:after="0"/>
        <w:ind w:left="709"/>
        <w:contextualSpacing/>
        <w:jc w:val="both"/>
        <w:rPr>
          <w:rFonts w:cs="Times New Roman" w:eastAsia="Times New Roman"/>
        </w:rPr>
      </w:pPr>
    </w:p>
    <w:p w:rsidRDefault="0047325E" w:rsidP="0047325E" w:rsidR="0047325E" w:rsidRPr="0047325E">
      <w:pPr>
        <w:spacing w:after="0"/>
        <w:jc w:val="center"/>
        <w:rPr>
          <w:rFonts w:cs="Times New Roman" w:eastAsia="Times New Roman"/>
        </w:rPr>
      </w:pPr>
      <w:r w:rsidRPr="0047325E">
        <w:rPr>
          <w:rFonts w:cs="Times New Roman" w:eastAsia="Times New Roman"/>
        </w:rPr>
        <w:t>Obrazloženje</w:t>
      </w:r>
    </w:p>
    <w:p w:rsidRDefault="0047325E" w:rsidP="0047325E" w:rsidR="0047325E" w:rsidRPr="0047325E">
      <w:pPr>
        <w:spacing w:after="0"/>
        <w:ind w:firstLine="708"/>
        <w:jc w:val="both"/>
        <w:rPr>
          <w:rFonts w:cs="Times New Roman" w:eastAsia="Times New Roman"/>
        </w:rPr>
      </w:pPr>
    </w:p>
    <w:p w:rsidRDefault="0047325E" w:rsidP="0047325E" w:rsidR="0047325E" w:rsidRPr="0047325E">
      <w:pPr>
        <w:spacing w:after="0"/>
        <w:ind w:firstLine="708"/>
        <w:jc w:val="both"/>
        <w:rPr>
          <w:rFonts w:cs="Times New Roman" w:eastAsia="Times New Roman"/>
        </w:rPr>
      </w:pPr>
      <w:r w:rsidRPr="0047325E">
        <w:rPr>
          <w:rFonts w:cs="Times New Roman" w:eastAsia="Times New Roman"/>
        </w:rPr>
        <w:t xml:space="preserve">Financijska agencija, Regionalni centar Split, Podružnica Split, podnijela je ovom sudu 19. studenog 2015., na temelju članka 110. stavka 1. SZ-a, prijedlog za otvaranje stečajnog postupka nad dužnikom </w:t>
      </w:r>
      <w:r w:rsidRPr="0047325E">
        <w:rPr>
          <w:rFonts w:cs="Times New Roman" w:eastAsia="Times New Roman"/>
          <w:szCs w:val="20"/>
          <w:lang w:eastAsia="hr-HR"/>
        </w:rPr>
        <w:t>JAGO KOMERC, d.o.o. za trgovinu i građevinarstvo, OIB: 52122725553, Split, Velebitska 147</w:t>
      </w:r>
      <w:r w:rsidRPr="0047325E">
        <w:rPr>
          <w:rFonts w:cs="Times New Roman" w:eastAsia="Times New Roman"/>
        </w:rPr>
        <w:t xml:space="preserve">.    </w:t>
      </w:r>
    </w:p>
    <w:p w:rsidRDefault="0047325E" w:rsidP="0047325E" w:rsidR="0047325E" w:rsidRPr="0047325E">
      <w:pPr>
        <w:spacing w:after="0"/>
        <w:ind w:firstLine="708"/>
        <w:jc w:val="both"/>
        <w:rPr>
          <w:rFonts w:cs="Times New Roman" w:eastAsia="Times New Roman"/>
        </w:rPr>
      </w:pPr>
    </w:p>
    <w:p w:rsidRDefault="0047325E" w:rsidP="0047325E" w:rsidR="0047325E" w:rsidRPr="0047325E">
      <w:pPr>
        <w:spacing w:after="0"/>
        <w:ind w:firstLine="708"/>
        <w:jc w:val="both"/>
        <w:rPr>
          <w:rFonts w:cs="Times New Roman" w:eastAsia="Times New Roman"/>
        </w:rPr>
      </w:pPr>
      <w:r w:rsidRPr="0047325E">
        <w:rPr>
          <w:rFonts w:cs="Times New Roman" w:eastAsia="Times New Roman"/>
        </w:rPr>
        <w:t xml:space="preserve">U prijedlogu se navodi kako dužnik na dan 17. studenog 2015. u Očevidniku redoslijeda osnova za plaćanje ima evidentirane neizvršene osnove za plaćanje </w:t>
      </w:r>
      <w:r w:rsidRPr="0047325E">
        <w:rPr>
          <w:rFonts w:cs="Times New Roman" w:eastAsia="Calibri"/>
        </w:rPr>
        <w:t>u neprekinutom razdoblju od 120 dana</w:t>
      </w:r>
      <w:r w:rsidRPr="0047325E">
        <w:rPr>
          <w:rFonts w:cs="Times New Roman" w:eastAsia="Times New Roman"/>
        </w:rPr>
        <w:t xml:space="preserve">, u ukupnom iznosu od 258.909,86 kn, kao i da prema podacima koji su dostavljeni od Hrvatskog zavoda za mirovinsko osiguranje dužnik ima 4 zaposlenika. Predlagatelj ističe kako ne raspolaže drugim podacima o imovini dužnika. </w:t>
      </w:r>
    </w:p>
    <w:p w:rsidRDefault="0047325E" w:rsidP="0047325E" w:rsidR="0047325E" w:rsidRPr="0047325E">
      <w:pPr>
        <w:spacing w:after="0"/>
        <w:ind w:firstLine="708"/>
        <w:jc w:val="both"/>
        <w:rPr>
          <w:rFonts w:cs="Times New Roman" w:eastAsia="Times New Roman"/>
        </w:rPr>
      </w:pPr>
    </w:p>
    <w:p w:rsidRDefault="0047325E" w:rsidP="0047325E" w:rsidR="0047325E" w:rsidRPr="0047325E">
      <w:pPr>
        <w:spacing w:after="0"/>
        <w:ind w:firstLine="708"/>
        <w:jc w:val="both"/>
        <w:rPr>
          <w:rFonts w:cs="Times New Roman" w:eastAsia="Times New Roman"/>
        </w:rPr>
      </w:pPr>
      <w:r w:rsidRPr="0047325E">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47325E" w:rsidP="0047325E" w:rsidR="0047325E" w:rsidRPr="0047325E">
      <w:pPr>
        <w:spacing w:after="0"/>
        <w:ind w:firstLine="708"/>
        <w:jc w:val="both"/>
        <w:rPr>
          <w:rFonts w:cs="Times New Roman" w:eastAsia="Times New Roman"/>
        </w:rPr>
      </w:pPr>
    </w:p>
    <w:p w:rsidRDefault="0047325E" w:rsidP="0047325E" w:rsidR="0047325E" w:rsidRPr="0047325E">
      <w:pPr>
        <w:spacing w:after="0"/>
        <w:ind w:firstLine="708"/>
        <w:jc w:val="both"/>
        <w:rPr>
          <w:rFonts w:cs="Times New Roman" w:eastAsia="Times New Roman"/>
        </w:rPr>
      </w:pPr>
      <w:r w:rsidRPr="0047325E">
        <w:rPr>
          <w:rFonts w:cs="Times New Roman" w:eastAsia="Times New Roman"/>
        </w:rPr>
        <w:lastRenderedPageBreak/>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47325E" w:rsidP="0047325E" w:rsidR="0047325E" w:rsidRPr="0047325E">
      <w:pPr>
        <w:spacing w:after="0"/>
        <w:ind w:firstLine="708"/>
        <w:jc w:val="both"/>
        <w:rPr>
          <w:rFonts w:cs="Times New Roman" w:eastAsia="Times New Roman"/>
        </w:rPr>
      </w:pPr>
    </w:p>
    <w:p w:rsidRDefault="0047325E" w:rsidP="0047325E" w:rsidR="0047325E" w:rsidRPr="0047325E">
      <w:pPr>
        <w:spacing w:after="0"/>
        <w:ind w:firstLine="708"/>
        <w:jc w:val="both"/>
        <w:rPr>
          <w:rFonts w:cs="Times New Roman" w:eastAsia="Times New Roman"/>
        </w:rPr>
      </w:pPr>
      <w:r w:rsidRPr="0047325E">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utvrđivanja stvarnog stanja stvari, odnosno radi utvrđivanja postoje li pretpostavke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osobi ovlaštenoj za zastupanje dužnika po zakonu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47325E" w:rsidP="0047325E" w:rsidR="0047325E" w:rsidRPr="0047325E">
      <w:pPr>
        <w:spacing w:after="0"/>
        <w:ind w:firstLine="708"/>
        <w:jc w:val="both"/>
        <w:rPr>
          <w:rFonts w:cs="Times New Roman" w:eastAsia="Times New Roman"/>
        </w:rPr>
      </w:pPr>
    </w:p>
    <w:p w:rsidRDefault="0047325E" w:rsidP="0047325E" w:rsidR="0047325E" w:rsidRPr="0047325E">
      <w:pPr>
        <w:spacing w:after="0"/>
        <w:ind w:firstLine="708"/>
        <w:jc w:val="both"/>
        <w:rPr>
          <w:rFonts w:cs="Times New Roman" w:eastAsia="Times New Roman"/>
        </w:rPr>
      </w:pPr>
      <w:r w:rsidRPr="0047325E">
        <w:rPr>
          <w:rFonts w:cs="Times New Roman" w:eastAsia="Times New Roman"/>
        </w:rPr>
        <w:t>Slijedom navedenog, odlučeno je kao pod točkama I.-V. izreke ovog rješenja.</w:t>
      </w:r>
    </w:p>
    <w:p w:rsidRDefault="0047325E" w:rsidP="0047325E" w:rsidR="0047325E" w:rsidRPr="0047325E">
      <w:pPr>
        <w:spacing w:after="0"/>
        <w:ind w:firstLine="708"/>
        <w:jc w:val="both"/>
        <w:rPr>
          <w:rFonts w:cs="Times New Roman" w:eastAsia="Times New Roman"/>
        </w:rPr>
      </w:pPr>
    </w:p>
    <w:p w:rsidRDefault="0047325E" w:rsidP="0047325E" w:rsidR="0047325E" w:rsidRPr="0047325E">
      <w:pPr>
        <w:spacing w:after="0"/>
        <w:jc w:val="center"/>
        <w:rPr>
          <w:rFonts w:cs="Times New Roman" w:eastAsia="Times New Roman"/>
        </w:rPr>
      </w:pPr>
      <w:r w:rsidRPr="0047325E">
        <w:rPr>
          <w:rFonts w:cs="Times New Roman" w:eastAsia="Times New Roman"/>
        </w:rPr>
        <w:t>U Splitu, 1. veljače 2019.</w:t>
      </w:r>
    </w:p>
    <w:p w:rsidRDefault="0047325E" w:rsidP="0047325E" w:rsidR="0047325E" w:rsidRPr="0047325E">
      <w:pPr>
        <w:spacing w:after="0"/>
        <w:jc w:val="center"/>
        <w:rPr>
          <w:rFonts w:cs="Times New Roman" w:eastAsia="Times New Roman"/>
        </w:rPr>
      </w:pPr>
    </w:p>
    <w:p w:rsidRDefault="0047325E" w:rsidP="0047325E" w:rsidR="0047325E" w:rsidRPr="0047325E">
      <w:pPr>
        <w:spacing w:after="0"/>
        <w:ind w:left="4956"/>
        <w:jc w:val="center"/>
        <w:rPr>
          <w:rFonts w:cs="Times New Roman" w:eastAsia="Times New Roman"/>
        </w:rPr>
      </w:pPr>
      <w:r w:rsidRPr="0047325E">
        <w:rPr>
          <w:rFonts w:cs="Times New Roman" w:eastAsia="Times New Roman"/>
        </w:rPr>
        <w:t xml:space="preserve">   SUTKINJA</w:t>
      </w:r>
    </w:p>
    <w:p w:rsidRDefault="0047325E" w:rsidP="0047325E" w:rsidR="0047325E" w:rsidRPr="0047325E">
      <w:pPr>
        <w:spacing w:after="0"/>
        <w:ind w:left="4956"/>
        <w:jc w:val="center"/>
        <w:rPr>
          <w:rFonts w:cs="Times New Roman" w:eastAsia="Times New Roman"/>
        </w:rPr>
      </w:pPr>
      <w:r w:rsidRPr="0047325E">
        <w:rPr>
          <w:rFonts w:cs="Times New Roman" w:eastAsia="Times New Roman"/>
        </w:rPr>
        <w:t>Zrinka Ćosić, v.r.</w:t>
      </w:r>
    </w:p>
    <w:p w:rsidRDefault="0047325E" w:rsidP="0047325E" w:rsidR="0047325E" w:rsidRPr="0047325E">
      <w:pPr>
        <w:spacing w:after="0"/>
        <w:ind w:left="4956"/>
        <w:jc w:val="center"/>
        <w:rPr>
          <w:rFonts w:cs="Times New Roman" w:eastAsia="Times New Roman"/>
        </w:rPr>
      </w:pPr>
      <w:r w:rsidRPr="0047325E">
        <w:rPr>
          <w:rFonts w:cs="Times New Roman" w:eastAsia="Times New Roman"/>
        </w:rPr>
        <w:t>Za točnost otpravka-ovlašteni službenik</w:t>
      </w:r>
    </w:p>
    <w:p w:rsidRDefault="0047325E" w:rsidP="0047325E" w:rsidR="0047325E" w:rsidRPr="0047325E">
      <w:pPr>
        <w:spacing w:after="0"/>
        <w:ind w:left="4956"/>
        <w:jc w:val="center"/>
        <w:rPr>
          <w:rFonts w:cs="Times New Roman" w:eastAsia="Times New Roman"/>
        </w:rPr>
      </w:pPr>
      <w:r w:rsidRPr="0047325E">
        <w:rPr>
          <w:rFonts w:cs="Times New Roman" w:eastAsia="Times New Roman"/>
        </w:rPr>
        <w:t xml:space="preserve">Vesna </w:t>
      </w:r>
      <w:proofErr w:type="spellStart"/>
      <w:r w:rsidRPr="0047325E">
        <w:rPr>
          <w:rFonts w:cs="Times New Roman" w:eastAsia="Times New Roman"/>
        </w:rPr>
        <w:t>Čargo</w:t>
      </w:r>
      <w:proofErr w:type="spellEnd"/>
    </w:p>
    <w:p w:rsidRDefault="0047325E" w:rsidP="0047325E" w:rsidR="0047325E" w:rsidRPr="0047325E">
      <w:pPr>
        <w:spacing w:lineRule="auto" w:line="276" w:after="0"/>
        <w:ind w:left="6372"/>
        <w:rPr>
          <w:rFonts w:cs="Times New Roman" w:eastAsia="Times New Roman"/>
        </w:rPr>
      </w:pPr>
    </w:p>
    <w:p w:rsidRDefault="0047325E" w:rsidP="0047325E" w:rsidR="0047325E" w:rsidRPr="0047325E">
      <w:pPr>
        <w:spacing w:after="0"/>
        <w:ind w:left="6372"/>
        <w:jc w:val="center"/>
        <w:rPr>
          <w:rFonts w:cs="Times New Roman" w:eastAsia="Times New Roman"/>
        </w:rPr>
      </w:pPr>
    </w:p>
    <w:p w:rsidRDefault="0047325E" w:rsidP="0047325E" w:rsidR="0047325E" w:rsidRPr="0047325E">
      <w:pPr>
        <w:spacing w:after="0"/>
        <w:jc w:val="both"/>
        <w:rPr>
          <w:rFonts w:cs="Times New Roman" w:eastAsia="Times New Roman"/>
        </w:rPr>
      </w:pPr>
      <w:r w:rsidRPr="0047325E">
        <w:rPr>
          <w:rFonts w:cs="Times New Roman" w:eastAsia="Times New Roman"/>
        </w:rPr>
        <w:t xml:space="preserve">Uputa o pravnom lijeku: </w:t>
      </w:r>
    </w:p>
    <w:p w:rsidRDefault="0047325E" w:rsidP="0047325E" w:rsidR="0047325E" w:rsidRPr="0047325E">
      <w:pPr>
        <w:spacing w:after="0"/>
        <w:jc w:val="both"/>
        <w:rPr>
          <w:rFonts w:cs="Times New Roman" w:eastAsia="Times New Roman"/>
        </w:rPr>
      </w:pPr>
      <w:r w:rsidRPr="0047325E">
        <w:rPr>
          <w:rFonts w:cs="Times New Roman" w:eastAsia="Times New Roman"/>
        </w:rPr>
        <w:t>Protiv ovog rješenja nije dopuštena posebna žalba (čl. 115. st. 1. SZ-a).</w:t>
      </w:r>
    </w:p>
    <w:p w:rsidRDefault="0047325E" w:rsidP="0047325E" w:rsidR="0047325E" w:rsidRPr="0047325E">
      <w:pPr>
        <w:spacing w:after="0"/>
        <w:jc w:val="both"/>
        <w:rPr>
          <w:rFonts w:cs="Times New Roman" w:eastAsia="Times New Roman"/>
        </w:rPr>
      </w:pPr>
    </w:p>
    <w:p w:rsidRDefault="0047325E" w:rsidP="0047325E" w:rsidR="0047325E" w:rsidRPr="0047325E">
      <w:pPr>
        <w:keepNext/>
        <w:spacing w:after="0"/>
        <w:jc w:val="center"/>
        <w:outlineLvl w:val="1"/>
        <w:rPr>
          <w:rFonts w:cs="Times New Roman" w:eastAsia="Arial Unicode MS"/>
          <w:szCs w:val="20"/>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25E"/>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47325E"/>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47325E"/>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97560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St-2248/2015-10</izvorni_sadrzaj>
    <derivirana_varijabla naziv="DomainObject.Oznaka_1">St-2248/2015-10</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2248</izvorni_sadrzaj>
    <derivirana_varijabla naziv="DomainObject.Predmet.Broj_1">2248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St-2248/2015</izvorni_sadrzaj>
    <derivirana_varijabla naziv="DomainObject.Predmet.OznakaBroj_1">St-2248/2015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JAGO KOMERC, d.o.o. za trgovinu i građevinarstvo</izvorni_sadrzaj>
    <derivirana_varijabla naziv="DomainObject.Predmet.ProtustrankaFormated_1">  JAGO KOMERC, d.o.o. za trgovinu i građevinarstvo</derivirana_varijabla>
  </DomainObject.Predmet.ProtustrankaFormated>
  <DomainObject.Predmet.ProtustrankaFormatedOIB>
    <izvorni_sadrzaj>  JAGO KOMERC, d.o.o. za trgovinu i građevinarstvo, OIB 52122725553</izvorni_sadrzaj>
    <derivirana_varijabla naziv="DomainObject.Predmet.ProtustrankaFormatedOIB_1">  JAGO KOMERC, d.o.o. za trgovinu i građevinarstvo, OIB 52122725553</derivirana_varijabla>
  </DomainObject.Predmet.ProtustrankaFormatedOIB>
  <DomainObject.Predmet.ProtustrankaFormatedWithAdress>
    <izvorni_sadrzaj> JAGO KOMERC, d.o.o. za trgovinu i građevinarstvo, Velebitska 147, 21000 Split</izvorni_sadrzaj>
    <derivirana_varijabla naziv="DomainObject.Predmet.ProtustrankaFormatedWithAdress_1"> JAGO KOMERC, d.o.o. za trgovinu i građevinarstvo, Velebitska 147, 21000 Split</derivirana_varijabla>
  </DomainObject.Predmet.ProtustrankaFormatedWithAdress>
  <DomainObject.Predmet.ProtustrankaFormatedWithAdressOIB>
    <izvorni_sadrzaj> JAGO KOMERC, d.o.o. za trgovinu i građevinarstvo, OIB 52122725553, Velebitska 147, 21000 Split</izvorni_sadrzaj>
    <derivirana_varijabla naziv="DomainObject.Predmet.ProtustrankaFormatedWithAdressOIB_1"> JAGO KOMERC, d.o.o. za trgovinu i građevinarstvo, OIB 52122725553, Velebitska 147, 21000 Split</derivirana_varijabla>
  </DomainObject.Predmet.ProtustrankaFormatedWithAdressOIB>
  <DomainObject.Predmet.ProtustrankaWithAdress>
    <izvorni_sadrzaj>JAGO KOMERC, d.o.o. za trgovinu i građevinarstvo Velebitska 147, 21000 Split</izvorni_sadrzaj>
    <derivirana_varijabla naziv="DomainObject.Predmet.ProtustrankaWithAdress_1">JAGO KOMERC, d.o.o. za trgovinu i građevinarstvo Velebitska 147, 21000 Split</derivirana_varijabla>
  </DomainObject.Predmet.ProtustrankaWithAdress>
  <DomainObject.Predmet.ProtustrankaWithAdressOIB>
    <izvorni_sadrzaj>JAGO KOMERC, d.o.o. za trgovinu i građevinarstvo, OIB 52122725553, Velebitska 147, 21000 Split</izvorni_sadrzaj>
    <derivirana_varijabla naziv="DomainObject.Predmet.ProtustrankaWithAdressOIB_1">JAGO KOMERC, d.o.o. za trgovinu i građevinarstvo, OIB 52122725553, Velebitska 147, 21000 Split</derivirana_varijabla>
  </DomainObject.Predmet.ProtustrankaWithAdressOIB>
  <DomainObject.Predmet.ProtustrankaNazivFormated>
    <izvorni_sadrzaj>JAGO KOMERC, d.o.o. za trgovinu i građevinarstvo</izvorni_sadrzaj>
    <derivirana_varijabla naziv="DomainObject.Predmet.ProtustrankaNazivFormated_1">JAGO KOMERC, d.o.o. za trgovinu i građevinarstvo</derivirana_varijabla>
  </DomainObject.Predmet.ProtustrankaNazivFormated>
  <DomainObject.Predmet.ProtustrankaNazivFormatedOIB>
    <izvorni_sadrzaj>JAGO KOMERC, d.o.o. za trgovinu i građevinarstvo, OIB 52122725553</izvorni_sadrzaj>
    <derivirana_varijabla naziv="DomainObject.Predmet.ProtustrankaNazivFormatedOIB_1">JAGO KOMERC, d.o.o. za trgovinu i građevinarstvo, OIB 52122725553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258909.86</izvorni_sadrzaj>
    <derivirana_varijabla naziv="DomainObject.Predmet.TrenutnaVrijednost_1">258909.86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JAGO KOMERC, d.o.o. za trgovinu i građevinarstvo</item>
    </izvorni_sadrzaj>
    <derivirana_varijabla naziv="DomainObject.Predmet.ProtuStrankaListFormated_1">
      <item>JAGO KOMERC, d.o.o. za trgovinu i građevinarstvo</item>
    </derivirana_varijabla>
  </DomainObject.Predmet.ProtuStrankaListFormated>
  <DomainObject.Predmet.ProtuStrankaListFormatedOIB>
    <izvorni_sadrzaj>
      <item>JAGO KOMERC, d.o.o. za trgovinu i građevinarstvo, OIB 52122725553</item>
    </izvorni_sadrzaj>
    <derivirana_varijabla naziv="DomainObject.Predmet.ProtuStrankaListFormatedOIB_1">
      <item>JAGO KOMERC, d.o.o. za trgovinu i građevinarstvo, OIB 52122725553</item>
    </derivirana_varijabla>
  </DomainObject.Predmet.ProtuStrankaListFormatedOIB>
  <DomainObject.Predmet.ProtuStrankaListFormatedWithAdress>
    <izvorni_sadrzaj>
      <item>JAGO KOMERC, d.o.o. za trgovinu i građevinarstvo, Velebitska 147, 21000 Split</item>
    </izvorni_sadrzaj>
    <derivirana_varijabla naziv="DomainObject.Predmet.ProtuStrankaListFormatedWithAdress_1">
      <item>JAGO KOMERC, d.o.o. za trgovinu i građevinarstvo, Velebitska 147, 21000 Split</item>
    </derivirana_varijabla>
  </DomainObject.Predmet.ProtuStrankaListFormatedWithAdress>
  <DomainObject.Predmet.ProtuStrankaListFormatedWithAdressOIB>
    <izvorni_sadrzaj>
      <item>JAGO KOMERC, d.o.o. za trgovinu i građevinarstvo, OIB 52122725553, Velebitska 147, 21000 Split</item>
    </izvorni_sadrzaj>
    <derivirana_varijabla naziv="DomainObject.Predmet.ProtuStrankaListFormatedWithAdressOIB_1">
      <item>JAGO KOMERC, d.o.o. za trgovinu i građevinarstvo, OIB 52122725553, Velebitska 147, 21000 Split</item>
    </derivirana_varijabla>
  </DomainObject.Predmet.ProtuStrankaListFormatedWithAdressOIB>
  <DomainObject.Predmet.ProtuStrankaListNazivFormated>
    <izvorni_sadrzaj>
      <item>JAGO KOMERC, d.o.o. za trgovinu i građevinarstvo</item>
    </izvorni_sadrzaj>
    <derivirana_varijabla naziv="DomainObject.Predmet.ProtuStrankaListNazivFormated_1">
      <item>JAGO KOMERC, d.o.o. za trgovinu i građevinarstvo</item>
    </derivirana_varijabla>
  </DomainObject.Predmet.ProtuStrankaListNazivFormated>
  <DomainObject.Predmet.ProtuStrankaListNazivFormatedOIB>
    <izvorni_sadrzaj>
      <item>JAGO KOMERC, d.o.o. za trgovinu i građevinarstvo, OIB 52122725553</item>
    </izvorni_sadrzaj>
    <derivirana_varijabla naziv="DomainObject.Predmet.ProtuStrankaListNazivFormatedOIB_1">
      <item>JAGO KOMERC, d.o.o. za trgovinu i građevinarstvo, OIB 52122725553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St-2248/2015-10</izvorni_sadrzaj>
    <derivirana_varijabla naziv="DomainObject.PoslovniBrojDokumenta_1">St-2248/2015-10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JAGO KOMERC, d.o.o. za trgovinu i građevinarstvo</izvorni_sadrzaj>
    <derivirana_varijabla naziv="DomainObject.Predmet.ProtustrankaIDrugi_1">JAGO KOMERC, d.o.o. za trgovinu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JAGO KOMERC, d.o.o. za trgovinu i građevinarstvo, OIB 52122725553, Velebitska 147, 21000 Split</izvorni_sadrzaj>
    <derivirana_varijabla naziv="DomainObject.Predmet.ProtustrankaIDrugiAdressOIB_1">JAGO KOMERC, d.o.o. za trgovinu i građevinarstvo, OIB 52122725553, Velebitska 147,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JAGO KOMERC, d.o.o. za trgovinu i građevinarstvo</item>
      <item>FINANCIJSKA AGENCIJA, RC SPLIT</item>
    </izvorni_sadrzaj>
    <derivirana_varijabla naziv="DomainObject.Predmet.SudioniciListNaziv_1">
      <item>JAGO KOMERC, d.o.o. za trgovinu i građevinarstvo</item>
      <item>FINANCIJSKA AGENCIJA, RC SPLIT</item>
    </derivirana_varijabla>
  </DomainObject.Predmet.SudioniciListNaziv>
  <DomainObject.Predmet.SudioniciListAdressOIB>
    <izvorni_sadrzaj>
      <item>JAGO KOMERC, d.o.o. za trgovinu i građevinarstvo, OIB 52122725553, Velebitska 147,21000 Split</item>
      <item>FINANCIJSKA AGENCIJA, RC SPLIT, OIB 85821130368, Mažuranićevo šetalište 24 b,21000 Split</item>
    </izvorni_sadrzaj>
    <derivirana_varijabla naziv="DomainObject.Predmet.SudioniciListAdressOIB_1">
      <item>JAGO KOMERC, d.o.o. za trgovinu i građevinarstvo, OIB 52122725553, Velebitska 147,21000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7641E8-6C7D-470F-9ED8-42E7129C8B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5513</properties:Characters>
  <properties:Lines>134</properties:Lines>
  <properties:Paragraphs>46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2019-02-01T12:25:00Z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St-2248/2015-10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