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070e" w14:paraId="59b070e" w:rsidRDefault="00991882" w:rsidP="0069042B" w:rsidR="00991882">
      <w:pPr>
        <w:spacing w:lineRule="auto" w:line="360" w:after="120" w:before="12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IZVJEŠĆE STEČAJNOGA UPRAVITELJA O TIJEKU</w:t>
      </w:r>
    </w:p>
    <w:p w:rsidRDefault="00991882" w:rsidP="0069042B" w:rsidR="00991882">
      <w:pPr>
        <w:spacing w:lineRule="auto" w:line="360" w:after="120" w:before="120"/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STEČAJNOGA POSTUPKA I STANJU STEČAJNE MASE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  <w:b/>
          <w:bCs/>
          <w:sz w:val="24"/>
          <w:szCs w:val="24"/>
        </w:rPr>
      </w:pPr>
      <w:r>
        <w:rPr>
          <w:rFonts w:cs="Arial" w:hAnsi="Arial" w:ascii="Arial"/>
        </w:rPr>
        <w:t xml:space="preserve">Nadležni trgovački sud : </w:t>
      </w:r>
      <w:r>
        <w:rPr>
          <w:rFonts w:cs="Arial" w:hAnsi="Arial" w:ascii="Arial"/>
          <w:b/>
          <w:bCs/>
          <w:sz w:val="24"/>
          <w:szCs w:val="24"/>
        </w:rPr>
        <w:t>Trgovački sud u Zagrebu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 xml:space="preserve"> Poslovni broj spisa : </w:t>
      </w:r>
      <w:r>
        <w:rPr>
          <w:rFonts w:cs="Arial" w:hAnsi="Arial" w:ascii="Arial"/>
          <w:b/>
          <w:bCs/>
        </w:rPr>
        <w:t>47</w:t>
      </w:r>
      <w:r>
        <w:rPr>
          <w:rFonts w:cs="Arial" w:hAnsi="Arial" w:ascii="Arial"/>
          <w:b/>
          <w:bCs/>
          <w:sz w:val="24"/>
          <w:szCs w:val="24"/>
        </w:rPr>
        <w:t xml:space="preserve"> St-1630/13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 xml:space="preserve">Dužnik (ime i prezime/tvrtka ili naziv, OIB, adresa/sjedište) : </w:t>
      </w:r>
      <w:r>
        <w:rPr>
          <w:rFonts w:cs="Arial" w:hAnsi="Arial" w:ascii="Arial"/>
          <w:b/>
          <w:bCs/>
        </w:rPr>
        <w:t xml:space="preserve">LA – BRA – CO d.o.o.-u </w:t>
      </w:r>
      <w:r>
        <w:rPr>
          <w:rFonts w:cs="Arial" w:hAnsi="Arial" w:ascii="Arial"/>
          <w:b/>
          <w:bCs/>
        </w:rPr>
        <w:tab/>
        <w:t xml:space="preserve">stečaju, OIB 23960256467, Zagreb, Bukovačka cesta 335 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91882" w:rsidP="009A6D60" w:rsidR="00991882">
      <w:pPr>
        <w:spacing w:lineRule="auto" w:line="360" w:after="120" w:before="120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I.</w:t>
      </w:r>
      <w:r>
        <w:rPr>
          <w:rFonts w:cs="Arial" w:hAnsi="Arial" w:ascii="Arial"/>
        </w:rPr>
        <w:t xml:space="preserve">  TIJEK STEČAJNOGA POSTUPKA U RAZDOBLJU OD </w:t>
      </w:r>
      <w:r>
        <w:rPr>
          <w:rFonts w:cs="Arial" w:hAnsi="Arial" w:ascii="Arial"/>
          <w:b/>
          <w:bCs/>
        </w:rPr>
        <w:t>01. 01. 2017.g</w:t>
      </w:r>
      <w:r>
        <w:rPr>
          <w:rFonts w:cs="Arial" w:hAnsi="Arial" w:ascii="Arial"/>
        </w:rPr>
        <w:t xml:space="preserve"> DO </w:t>
      </w:r>
      <w:r>
        <w:rPr>
          <w:rFonts w:cs="Arial" w:hAnsi="Arial" w:ascii="Arial"/>
          <w:b/>
          <w:bCs/>
        </w:rPr>
        <w:t>31. 0</w:t>
      </w:r>
      <w:r w:rsidR="009A6D60">
        <w:rPr>
          <w:rFonts w:cs="Arial" w:hAnsi="Arial" w:ascii="Arial"/>
          <w:b/>
          <w:bCs/>
        </w:rPr>
        <w:t>8</w:t>
      </w:r>
      <w:r>
        <w:rPr>
          <w:rFonts w:cs="Arial" w:hAnsi="Arial" w:ascii="Arial"/>
          <w:b/>
          <w:bCs/>
        </w:rPr>
        <w:t>. 2017</w:t>
      </w:r>
      <w:r w:rsidR="0069042B">
        <w:rPr>
          <w:rFonts w:cs="Arial" w:hAnsi="Arial" w:ascii="Arial"/>
          <w:b/>
          <w:bCs/>
        </w:rPr>
        <w:t>.</w:t>
      </w:r>
      <w:r>
        <w:rPr>
          <w:rFonts w:cs="Arial" w:hAnsi="Arial" w:ascii="Arial"/>
          <w:b/>
          <w:bCs/>
        </w:rPr>
        <w:t>g.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1.  </w:t>
      </w:r>
      <w:r>
        <w:rPr>
          <w:rFonts w:cs="Arial" w:hAnsi="Arial" w:ascii="Arial"/>
        </w:rPr>
        <w:t xml:space="preserve">Navesti radnje koje je stečajni upravitelj poduzeo u određenom razdoblju radi prikupljanja </w:t>
      </w:r>
      <w:r>
        <w:rPr>
          <w:rFonts w:cs="Arial" w:hAnsi="Arial" w:ascii="Arial"/>
        </w:rPr>
        <w:tab/>
        <w:t>stečajne mase u skladu sa svojim dužnostima</w:t>
      </w:r>
    </w:p>
    <w:p w:rsidRDefault="008C418A" w:rsidP="008C418A" w:rsidR="008C418A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Prethodno Izvješće obuhvatilo je period do 31. 12. 2016. godine.</w:t>
      </w:r>
    </w:p>
    <w:p w:rsidRDefault="008C418A" w:rsidP="008C418A" w:rsidR="008C418A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Zaključkom od 27. 12. 2016.g. određeno je ročište za šestu usmenu javnu dražbu u </w:t>
      </w:r>
      <w:r>
        <w:rPr>
          <w:rFonts w:cstheme="majorBidi" w:hAnsiTheme="majorBidi" w:asciiTheme="majorBidi"/>
          <w:sz w:val="24"/>
          <w:szCs w:val="24"/>
        </w:rPr>
        <w:tab/>
        <w:t xml:space="preserve">postupku prodaje nekretnine. Ročište za šestu dražbu održano je 22. veljače 2017. </w:t>
      </w:r>
      <w:r>
        <w:rPr>
          <w:rFonts w:cstheme="majorBidi" w:hAnsiTheme="majorBidi" w:asciiTheme="majorBidi"/>
          <w:sz w:val="24"/>
          <w:szCs w:val="24"/>
        </w:rPr>
        <w:tab/>
        <w:t xml:space="preserve">godine. Na tom ročištu razlučni vjerovnik Karlovačka banka d.d., prijavila se kao kupac </w:t>
      </w:r>
      <w:r>
        <w:rPr>
          <w:rFonts w:cstheme="majorBidi" w:hAnsiTheme="majorBidi" w:asciiTheme="majorBidi"/>
          <w:sz w:val="24"/>
          <w:szCs w:val="24"/>
        </w:rPr>
        <w:tab/>
        <w:t>i kupila je nekretninu za iznos od 670.000,00 kuna.</w:t>
      </w:r>
    </w:p>
    <w:p w:rsidRDefault="00F61F13" w:rsidP="00F61F13" w:rsidR="00F61F1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Dana 24. ožujka 2017. godine donijeto je Rješenje o dosudi kojim se kupcu, razlučnom </w:t>
      </w:r>
      <w:r>
        <w:rPr>
          <w:rFonts w:cstheme="majorBidi" w:hAnsiTheme="majorBidi" w:asciiTheme="majorBidi"/>
          <w:sz w:val="24"/>
          <w:szCs w:val="24"/>
        </w:rPr>
        <w:tab/>
        <w:t xml:space="preserve">vjerovniku Karlovačka banka d.d, dosuđuje nekretnina u vlasništvu stečajnog dužnika </w:t>
      </w:r>
      <w:r>
        <w:rPr>
          <w:rFonts w:cstheme="majorBidi" w:hAnsiTheme="majorBidi" w:asciiTheme="majorBidi"/>
          <w:sz w:val="24"/>
          <w:szCs w:val="24"/>
        </w:rPr>
        <w:tab/>
        <w:t>LA-BRA-CO d.o.o.-u stečaju :</w:t>
      </w:r>
    </w:p>
    <w:p w:rsidRDefault="00F61F13" w:rsidP="00F61F13" w:rsidR="00F61F13">
      <w:pPr>
        <w:spacing w:lineRule="auto" w:line="240" w:after="12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Nekretnina </w:t>
      </w:r>
      <w:r>
        <w:rPr>
          <w:rFonts w:cs="Times New Roman" w:hAnsi="Times New Roman" w:ascii="Times New Roman"/>
          <w:sz w:val="24"/>
          <w:szCs w:val="24"/>
        </w:rPr>
        <w:t xml:space="preserve">upisana u zemljišnim knjigama Općinskog suda u Zlataru, </w:t>
      </w:r>
      <w:r w:rsidRPr="00F61F13">
        <w:rPr>
          <w:rFonts w:cs="Times New Roman" w:hAnsi="Times New Roman" w:ascii="Times New Roman"/>
          <w:b/>
          <w:bCs/>
          <w:sz w:val="24"/>
          <w:szCs w:val="24"/>
        </w:rPr>
        <w:t xml:space="preserve">k. o. Strmec </w:t>
      </w:r>
      <w:r w:rsidRPr="00F61F13">
        <w:rPr>
          <w:rFonts w:cs="Times New Roman" w:hAnsi="Times New Roman" w:ascii="Times New Roman"/>
          <w:b/>
          <w:bCs/>
          <w:sz w:val="24"/>
          <w:szCs w:val="24"/>
        </w:rPr>
        <w:tab/>
        <w:t>Stubički, ZK uložak br. 2933</w:t>
      </w:r>
      <w:r>
        <w:rPr>
          <w:rFonts w:cs="Times New Roman" w:hAnsi="Times New Roman" w:ascii="Times New Roman"/>
          <w:sz w:val="24"/>
          <w:szCs w:val="24"/>
        </w:rPr>
        <w:t xml:space="preserve">, a izgrađena na zemljištu koje čini cjelinu sastavljenu </w:t>
      </w:r>
      <w:r>
        <w:rPr>
          <w:rFonts w:cs="Times New Roman" w:hAnsi="Times New Roman" w:ascii="Times New Roman"/>
          <w:sz w:val="24"/>
          <w:szCs w:val="24"/>
        </w:rPr>
        <w:tab/>
        <w:t>od slijedećih z. k. čestica :</w:t>
      </w:r>
    </w:p>
    <w:p w:rsidRDefault="00F61F13" w:rsidP="00606645" w:rsidR="00F61F13">
      <w:pPr>
        <w:pStyle w:val="Odlomakpopisa"/>
        <w:numPr>
          <w:ilvl w:val="0"/>
          <w:numId w:val="2"/>
        </w:numPr>
        <w:spacing w:after="120" w:before="120"/>
        <w:ind w:hanging="357" w:left="714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2202/2  KUĆA I DVORIŠTE U MACANJKI _________398 čhv</w:t>
      </w:r>
    </w:p>
    <w:p w:rsidRDefault="00F61F13" w:rsidP="00F61F13" w:rsidR="00F61F13">
      <w:pPr>
        <w:pStyle w:val="Odlomakpopisa"/>
        <w:numPr>
          <w:ilvl w:val="0"/>
          <w:numId w:val="2"/>
        </w:numPr>
        <w:spacing w:after="120" w:before="120"/>
        <w:ind w:left="7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2202/4  PUT BREG ______________________________26 čhv</w:t>
      </w:r>
    </w:p>
    <w:p w:rsidRDefault="00F61F13" w:rsidP="00F61F13" w:rsidR="00F61F13">
      <w:pPr>
        <w:pStyle w:val="Odlomakpopisa"/>
        <w:numPr>
          <w:ilvl w:val="0"/>
          <w:numId w:val="2"/>
        </w:numPr>
        <w:pBdr>
          <w:bottom w:space="1" w:sz="4" w:color="auto" w:val="single"/>
        </w:pBdr>
        <w:spacing w:after="120" w:before="120"/>
        <w:ind w:left="7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2202/9  ORANICA BREG U MACANJKI ___________486 čhv</w:t>
      </w:r>
    </w:p>
    <w:p w:rsidRDefault="00F61F13" w:rsidP="00F61F13" w:rsidR="00F61F13">
      <w:pPr>
        <w:spacing w:after="120" w:before="12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>Ukupno :     910 čhv</w:t>
      </w:r>
    </w:p>
    <w:p w:rsidRDefault="00F61F13" w:rsidP="00F61F13" w:rsidR="00F61F1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606645" w:rsidP="00F61F13" w:rsidR="00F61F1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Temeljem Zaključka od 25. travnja 2017. godine, dana 10. svibnja 2017. godine </w:t>
      </w:r>
      <w:r>
        <w:rPr>
          <w:rFonts w:cstheme="majorBidi" w:hAnsiTheme="majorBidi" w:asciiTheme="majorBidi"/>
          <w:sz w:val="24"/>
          <w:szCs w:val="24"/>
        </w:rPr>
        <w:tab/>
        <w:t>obavljena je primopredaja nekretnine i o tome je sastavljen Zapisnik.</w:t>
      </w:r>
    </w:p>
    <w:p w:rsidRDefault="00606645" w:rsidP="0069042B" w:rsidR="00F61F1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Dana 18. svibnja 2017. godine održano je ročište za diobu kupovnine.</w:t>
      </w:r>
      <w:r w:rsidR="0069042B">
        <w:rPr>
          <w:rFonts w:cstheme="majorBidi" w:hAnsiTheme="majorBidi" w:asciiTheme="majorBidi"/>
          <w:sz w:val="24"/>
          <w:szCs w:val="24"/>
        </w:rPr>
        <w:t xml:space="preserve"> Na ročištu za </w:t>
      </w:r>
      <w:r w:rsidR="0069042B">
        <w:rPr>
          <w:rFonts w:cstheme="majorBidi" w:hAnsiTheme="majorBidi" w:asciiTheme="majorBidi"/>
          <w:sz w:val="24"/>
          <w:szCs w:val="24"/>
        </w:rPr>
        <w:tab/>
        <w:t xml:space="preserve">diobu dosuđen je trošak po osnovu vjerovnika stečajne mase u iznosu od 128.712,47 </w:t>
      </w:r>
      <w:r w:rsidR="0069042B">
        <w:rPr>
          <w:rFonts w:cstheme="majorBidi" w:hAnsiTheme="majorBidi" w:asciiTheme="majorBidi"/>
          <w:sz w:val="24"/>
          <w:szCs w:val="24"/>
        </w:rPr>
        <w:tab/>
        <w:t>kuna</w:t>
      </w:r>
    </w:p>
    <w:p w:rsidRDefault="00991882" w:rsidP="00D405FB" w:rsidR="0099188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D405FB">
        <w:rPr>
          <w:rFonts w:cstheme="majorBidi" w:hAnsiTheme="majorBidi" w:asciiTheme="majorBidi"/>
          <w:sz w:val="24"/>
          <w:szCs w:val="24"/>
        </w:rPr>
        <w:t>Uplata iznosa za dosuđeni trošak zaprimljena je 09. 6. 2017.g.</w:t>
      </w:r>
    </w:p>
    <w:p w:rsidRDefault="00D405FB" w:rsidP="00D405FB" w:rsidR="00D405F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Nakon podmirenja svih troškova po osnovu vjerovnika stečajne mase na poslovnom </w:t>
      </w:r>
      <w:r>
        <w:rPr>
          <w:rFonts w:cstheme="majorBidi" w:hAnsiTheme="majorBidi" w:asciiTheme="majorBidi"/>
          <w:sz w:val="24"/>
          <w:szCs w:val="24"/>
        </w:rPr>
        <w:tab/>
        <w:t>računu stečajnog dužnika preostao je iznos od 22.709,66 kuna.</w:t>
      </w:r>
    </w:p>
    <w:p w:rsidRDefault="00D405FB" w:rsidP="00C60ED6" w:rsidR="00D405F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ab/>
        <w:t>Za mjesec srpanj i kolovoz poslovna banka je naplatila 1</w:t>
      </w:r>
      <w:r w:rsidR="00C60ED6">
        <w:rPr>
          <w:rFonts w:cstheme="majorBidi" w:hAnsiTheme="majorBidi" w:asciiTheme="majorBidi"/>
          <w:sz w:val="24"/>
          <w:szCs w:val="24"/>
        </w:rPr>
        <w:t>75</w:t>
      </w:r>
      <w:r>
        <w:rPr>
          <w:rFonts w:cstheme="majorBidi" w:hAnsiTheme="majorBidi" w:asciiTheme="majorBidi"/>
          <w:sz w:val="24"/>
          <w:szCs w:val="24"/>
        </w:rPr>
        <w:t xml:space="preserve">,60 kuna naknade za usluge </w:t>
      </w:r>
      <w:r>
        <w:rPr>
          <w:rFonts w:cstheme="majorBidi" w:hAnsiTheme="majorBidi" w:asciiTheme="majorBidi"/>
          <w:sz w:val="24"/>
          <w:szCs w:val="24"/>
        </w:rPr>
        <w:tab/>
        <w:t>platnog prometa.</w:t>
      </w:r>
    </w:p>
    <w:p w:rsidRDefault="00D405FB" w:rsidP="00C60ED6" w:rsidR="00D405F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60ED6">
        <w:rPr>
          <w:rFonts w:cstheme="majorBidi" w:hAnsiTheme="majorBidi" w:asciiTheme="majorBidi"/>
          <w:sz w:val="24"/>
          <w:szCs w:val="24"/>
        </w:rPr>
        <w:t>D</w:t>
      </w:r>
      <w:r>
        <w:rPr>
          <w:rFonts w:cstheme="majorBidi" w:hAnsiTheme="majorBidi" w:asciiTheme="majorBidi"/>
          <w:sz w:val="24"/>
          <w:szCs w:val="24"/>
        </w:rPr>
        <w:t>ana 1</w:t>
      </w:r>
      <w:r w:rsidR="00C60ED6">
        <w:rPr>
          <w:rFonts w:cstheme="majorBidi" w:hAnsiTheme="majorBidi" w:asciiTheme="majorBidi"/>
          <w:sz w:val="24"/>
          <w:szCs w:val="24"/>
        </w:rPr>
        <w:t>1</w:t>
      </w:r>
      <w:r>
        <w:rPr>
          <w:rFonts w:cstheme="majorBidi" w:hAnsiTheme="majorBidi" w:asciiTheme="majorBidi"/>
          <w:sz w:val="24"/>
          <w:szCs w:val="24"/>
        </w:rPr>
        <w:t xml:space="preserve">. </w:t>
      </w:r>
      <w:r w:rsidR="00C60ED6">
        <w:rPr>
          <w:rFonts w:cstheme="majorBidi" w:hAnsiTheme="majorBidi" w:asciiTheme="majorBidi"/>
          <w:sz w:val="24"/>
          <w:szCs w:val="24"/>
        </w:rPr>
        <w:t>9</w:t>
      </w:r>
      <w:r>
        <w:rPr>
          <w:rFonts w:cstheme="majorBidi" w:hAnsiTheme="majorBidi" w:asciiTheme="majorBidi"/>
          <w:sz w:val="24"/>
          <w:szCs w:val="24"/>
        </w:rPr>
        <w:t xml:space="preserve">. 2017. godine saldo na </w:t>
      </w:r>
      <w:r w:rsidR="00C60ED6">
        <w:rPr>
          <w:rFonts w:cstheme="majorBidi" w:hAnsiTheme="majorBidi" w:asciiTheme="majorBidi"/>
          <w:sz w:val="24"/>
          <w:szCs w:val="24"/>
        </w:rPr>
        <w:t>poslovnom računu iznosi 22.534,47 kuna</w:t>
      </w:r>
    </w:p>
    <w:p w:rsidRDefault="00991882" w:rsidP="00C60ED6" w:rsidR="0099188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60ED6">
        <w:rPr>
          <w:rFonts w:cstheme="majorBidi" w:hAnsiTheme="majorBidi" w:asciiTheme="majorBidi"/>
          <w:sz w:val="24"/>
          <w:szCs w:val="24"/>
        </w:rPr>
        <w:t xml:space="preserve">Iznos preostao nakon pokrića svih troškova potrebno je </w:t>
      </w:r>
      <w:r>
        <w:rPr>
          <w:rFonts w:cstheme="majorBidi" w:hAnsiTheme="majorBidi" w:asciiTheme="majorBidi"/>
          <w:sz w:val="24"/>
          <w:szCs w:val="24"/>
        </w:rPr>
        <w:t xml:space="preserve">provedbom diobe podijeliti </w:t>
      </w:r>
      <w:r w:rsidR="00C60ED6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vjerovnicima PRVOG (I) isplatnog reda.</w:t>
      </w:r>
    </w:p>
    <w:p w:rsidRDefault="00C60ED6" w:rsidP="002A474E" w:rsidR="00C60ED6" w:rsidRPr="002A474E">
      <w:pPr>
        <w:spacing w:lineRule="auto" w:line="24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2A474E">
        <w:rPr>
          <w:rFonts w:cstheme="majorBidi" w:hAnsiTheme="majorBidi" w:asciiTheme="majorBidi"/>
          <w:b/>
          <w:bCs/>
          <w:sz w:val="24"/>
          <w:szCs w:val="24"/>
        </w:rPr>
        <w:t xml:space="preserve">U prvom isplatnom redu priznat je ukupni iznos tražbina od 362.608,40 kuna. </w:t>
      </w:r>
      <w:r w:rsidRPr="002A474E">
        <w:rPr>
          <w:rFonts w:cstheme="majorBidi" w:hAnsiTheme="majorBidi" w:asciiTheme="majorBidi"/>
          <w:b/>
          <w:bCs/>
          <w:sz w:val="24"/>
          <w:szCs w:val="24"/>
        </w:rPr>
        <w:tab/>
        <w:t xml:space="preserve">Provedbom diobe vjerovnici </w:t>
      </w:r>
      <w:r w:rsidR="002A474E" w:rsidRPr="002A474E">
        <w:rPr>
          <w:rFonts w:cstheme="majorBidi" w:hAnsiTheme="majorBidi" w:asciiTheme="majorBidi"/>
          <w:b/>
          <w:bCs/>
          <w:sz w:val="24"/>
          <w:szCs w:val="24"/>
        </w:rPr>
        <w:t>PRVOG</w:t>
      </w:r>
      <w:r w:rsidRPr="002A474E">
        <w:rPr>
          <w:rFonts w:cstheme="majorBidi" w:hAnsiTheme="majorBidi" w:asciiTheme="majorBidi"/>
          <w:b/>
          <w:bCs/>
          <w:sz w:val="24"/>
          <w:szCs w:val="24"/>
        </w:rPr>
        <w:t xml:space="preserve"> ( I ) </w:t>
      </w:r>
      <w:r w:rsidR="002A474E" w:rsidRPr="002A474E">
        <w:rPr>
          <w:rFonts w:cstheme="majorBidi" w:hAnsiTheme="majorBidi" w:asciiTheme="majorBidi"/>
          <w:b/>
          <w:bCs/>
          <w:sz w:val="24"/>
          <w:szCs w:val="24"/>
        </w:rPr>
        <w:t xml:space="preserve">isplatnog reda bili bi namireni sa 6% od </w:t>
      </w:r>
      <w:r w:rsidR="002A474E" w:rsidRPr="002A474E">
        <w:rPr>
          <w:rFonts w:cstheme="majorBidi" w:hAnsiTheme="majorBidi" w:asciiTheme="majorBidi"/>
          <w:b/>
          <w:bCs/>
          <w:sz w:val="24"/>
          <w:szCs w:val="24"/>
        </w:rPr>
        <w:tab/>
        <w:t>ukupno priznatih tražbina.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2.</w:t>
      </w:r>
      <w:r>
        <w:rPr>
          <w:rFonts w:cs="Arial" w:hAnsi="Arial" w:ascii="Arial"/>
        </w:rPr>
        <w:t xml:space="preserve">  Popis postupaka pred sudovima i drugim tijelima u kojima je sudjelovao, 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03. 03. 2014.g., 39 PpG-5798/12, Prekršajni sud, Presuda, Tužitelj Regos, tuženik LA-BRA-CO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25. 03. 2014.g., Gž-3213/12, Visoki prekršajni sud, I okrivljenik LA-BRA-CO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06. 11. 2014.g., Trgovački sud u Zagrebu, 18 P-1286/14, Tužitelj ARMKO d.d., tuženik LA-BRA-CO, presuda u korist tuženika.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19. 11. 2014.g., Općinski gr. sud u Zagrebu, 43 Ovrpl-12748/11, Ovrhovoditelj Dragan Pavić, ovršenik LA-BRA-CO, Prekid postupka.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09. 02. 2015.g., Općinski gr. sud u Zagrebu, 6 Ovr-3213/2013, Ovrhovoditelj Dario Zlatunić, obustava ovrhe.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01. 04. 2015.g., Općinski gr. sud u Zagrebu, 25 Ovr-666/2015, Ovrhovoditelj Zoran Adžaipa, obustava ovrhe.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17. 02. 2015.g., Trgovački sud u Zagrebu, 24 Povrv-143/2014,  Tužitelj SERVISNA OPREMA-PONOS d.o.o., poziv na nastavak postupka.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27. 02. 2015.g., Trgovački sud u Zagrebu, 34 Ovr-422/2012, Ovrhovoditelj Intereuropa, Rješenje o nastavku postupka.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14. 07. 2015.g., Prekršajni sud u ZAGREBU, I okrivljeni LA-BRA-CO, 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28. 09. 2015.g., Jav. bilj. JOZO ROTIM, Ovrv-27056/14, Ovrhovoditelj HRT, javna ustanova.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 28. 09. 2015.g., Trgovački sud u Zagrebu, Ranije Povrv-143/2014, nastavak Povrv-3014/2015.g., Tužitelj SERVISNA OPREMA-PONOS d.o.o., odbacivanje tužbe.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30. 09. 2015.g., Općinski radni sud u Zagrebu, 14 Pr-9463/13, Tužitelj Hrvoje Nevrkla.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01. 10. 2015.g., Trgovački sud u Zagrebu, 14 42 Povrv-6577/2015,  La-bra-co, tužitelj, Bakar-metali tuženik.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27. 12. 2016.g., Općinski radni sud u Zagrebu, 14 Pr-2453/16, Tužitelj Hrvoje Nevrkla, povlačenje tužbe.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22. 01. 2016.g., Trgovački sud u Zagrebu, Povrv-4380/15, Tužitelj Zagrebački holding.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13. 04. 2016.g., Općinski sud u SISKU, Stalna služba u Kutini, 28 Ovr-725/15, Ovrhovoditelj Dario Zlatunić, prekid postupka.</w:t>
      </w:r>
    </w:p>
    <w:p w:rsidRDefault="00991882" w:rsidP="00991882" w:rsidR="00991882">
      <w:pPr>
        <w:pStyle w:val="Odlomakpopisa"/>
        <w:numPr>
          <w:ilvl w:val="0"/>
          <w:numId w:val="1"/>
        </w:num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02. 08. 2016.g., Općinski gr. sud u Zagrebu, 28 OVR-637/15, Ovrhovoditelj Marko Kasalo, obustava ovrhe. 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popis radnika koji su nastavili s radom,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lastRenderedPageBreak/>
        <w:t>3.</w:t>
      </w:r>
      <w:r>
        <w:rPr>
          <w:rFonts w:cs="Arial" w:hAnsi="Arial" w:ascii="Arial"/>
        </w:rPr>
        <w:t xml:space="preserve"> Dati podatak ima li dužnik izgleda za nastavak poslovanja i mogućnost za izradu </w:t>
      </w:r>
      <w:r>
        <w:rPr>
          <w:rFonts w:cs="Arial" w:hAnsi="Arial" w:ascii="Arial"/>
        </w:rPr>
        <w:tab/>
        <w:t>stečajnoga plana,</w:t>
      </w:r>
    </w:p>
    <w:p w:rsidRDefault="00991882" w:rsidP="00991882" w:rsidR="00991882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4.</w:t>
      </w:r>
      <w:r>
        <w:rPr>
          <w:rFonts w:cs="Arial" w:hAnsi="Arial" w:ascii="Arial"/>
        </w:rPr>
        <w:t xml:space="preserve"> Dati mišljenje o mogućnosti zaključenja stečajnoga postupka, odnosno što sprječava </w:t>
      </w:r>
      <w:r>
        <w:rPr>
          <w:rFonts w:cs="Arial" w:hAnsi="Arial" w:ascii="Arial"/>
        </w:rPr>
        <w:tab/>
        <w:t>zaključenje stečajnoga postupka._________________________________________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II.</w:t>
      </w:r>
      <w:r>
        <w:rPr>
          <w:rFonts w:cs="Arial" w:hAnsi="Arial" w:ascii="Arial"/>
        </w:rPr>
        <w:t xml:space="preserve">  STANJE STEČAJNE MASE </w:t>
      </w:r>
    </w:p>
    <w:p w:rsidRDefault="0069042B" w:rsidP="00991882" w:rsidR="0069042B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1.</w:t>
      </w:r>
      <w:r>
        <w:rPr>
          <w:rFonts w:cs="Arial" w:hAnsi="Arial" w:ascii="Arial"/>
        </w:rPr>
        <w:t xml:space="preserve">Dati sustavan pregled predmeta stečajne mase s početka razdoblja izvješća prema članku  </w:t>
      </w:r>
      <w:r>
        <w:rPr>
          <w:rFonts w:cs="Arial" w:hAnsi="Arial" w:ascii="Arial"/>
        </w:rPr>
        <w:tab/>
        <w:t xml:space="preserve">223. Stečajnog zakona 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2.</w:t>
      </w:r>
      <w:r>
        <w:rPr>
          <w:rFonts w:cs="Arial" w:hAnsi="Arial" w:ascii="Arial"/>
        </w:rPr>
        <w:t xml:space="preserve"> dati podatak koji su predmeti stečajne mase unovčeni i u kojem iznosu </w:t>
      </w:r>
    </w:p>
    <w:p w:rsidRDefault="00991882" w:rsidP="00991882" w:rsidR="00991882">
      <w:pPr>
        <w:spacing w:after="120" w:before="120"/>
        <w:rPr>
          <w:rFonts w:hAnsi="Times New Roman" w:ascii="Times New Roman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Unovčene su pokretnine u iznosima kako slijedi :</w:t>
      </w:r>
    </w:p>
    <w:p w:rsidRDefault="00991882" w:rsidP="00991882" w:rsidR="0099188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C4BB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84.500,00 kn ____vulkanizerski strojevi </w:t>
      </w:r>
    </w:p>
    <w:p w:rsidRDefault="00991882" w:rsidP="00991882" w:rsidR="0099188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C4BB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49.600,00 kn ____stolarski strojevi</w:t>
      </w:r>
    </w:p>
    <w:p w:rsidRDefault="00991882" w:rsidP="00991882" w:rsidR="0099188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C4BB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2.450,00 kn ____metaloprerađivačke pokretnine</w:t>
      </w:r>
    </w:p>
    <w:p w:rsidRDefault="00991882" w:rsidP="00D0516C" w:rsidR="00991882">
      <w:pPr>
        <w:pBdr>
          <w:bottom w:space="1" w:sz="4" w:color="auto" w:val="single"/>
        </w:pBd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C4BB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17.565,00 kn ___osobno vozilo</w:t>
      </w:r>
      <w:r w:rsidR="00D0516C">
        <w:rPr>
          <w:rFonts w:hAnsi="Times New Roman" w:ascii="Times New Roman"/>
          <w:sz w:val="24"/>
          <w:szCs w:val="24"/>
        </w:rPr>
        <w:t xml:space="preserve"> (razlučna prava)</w:t>
      </w:r>
    </w:p>
    <w:p w:rsidRDefault="00D0516C" w:rsidP="00D0516C" w:rsidR="00991882">
      <w:pPr>
        <w:spacing w:after="120" w:before="12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masa </w:t>
      </w:r>
      <w:r w:rsidR="00991882">
        <w:rPr>
          <w:rFonts w:hAnsi="Times New Roman" w:ascii="Times New Roman"/>
          <w:sz w:val="24"/>
          <w:szCs w:val="24"/>
        </w:rPr>
        <w:t>ostvarena prod</w:t>
      </w:r>
      <w:r w:rsidR="001C4BB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</w:t>
      </w:r>
      <w:r w:rsidR="001C4BBC">
        <w:rPr>
          <w:rFonts w:hAnsi="Times New Roman" w:ascii="Times New Roman"/>
          <w:sz w:val="24"/>
          <w:szCs w:val="24"/>
        </w:rPr>
        <w:t>okretnina</w:t>
      </w:r>
      <w:r w:rsidR="00991882">
        <w:rPr>
          <w:rFonts w:hAnsi="Times New Roman" w:ascii="Times New Roman"/>
          <w:sz w:val="24"/>
          <w:szCs w:val="24"/>
        </w:rPr>
        <w:t xml:space="preserve">: </w:t>
      </w:r>
      <w:r w:rsidR="00991882">
        <w:rPr>
          <w:rFonts w:hAnsi="Times New Roman" w:ascii="Times New Roman"/>
          <w:b/>
          <w:bCs/>
          <w:sz w:val="24"/>
          <w:szCs w:val="24"/>
        </w:rPr>
        <w:t>154.115,00 kn</w:t>
      </w:r>
    </w:p>
    <w:p w:rsidRDefault="00991882" w:rsidP="00991882" w:rsidR="00991882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p w:rsidRDefault="001C4BBC" w:rsidP="001C4BBC" w:rsidR="001C4BBC" w:rsidRPr="001C4BBC">
      <w:pPr>
        <w:spacing w:lineRule="auto" w:line="240" w:after="120" w:before="120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Prodajom nekretnine ostvarena je </w:t>
      </w:r>
      <w:r w:rsidRPr="001C4BBC">
        <w:rPr>
          <w:rFonts w:cstheme="majorBidi" w:hAnsiTheme="majorBidi" w:asciiTheme="majorBidi"/>
          <w:b/>
          <w:bCs/>
          <w:sz w:val="24"/>
          <w:szCs w:val="24"/>
        </w:rPr>
        <w:t xml:space="preserve">stečajna masa opterećena razlučnim pravom u </w:t>
      </w:r>
      <w:r w:rsidRPr="001C4BBC">
        <w:rPr>
          <w:rFonts w:cstheme="majorBidi" w:hAnsiTheme="majorBidi" w:asciiTheme="majorBidi"/>
          <w:b/>
          <w:bCs/>
          <w:sz w:val="24"/>
          <w:szCs w:val="24"/>
        </w:rPr>
        <w:tab/>
        <w:t>iznosu od 670.000,00 kuna</w:t>
      </w:r>
    </w:p>
    <w:p w:rsidRDefault="001C4BBC" w:rsidP="00991882" w:rsidR="001C4BBC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3.</w:t>
      </w:r>
      <w:r>
        <w:rPr>
          <w:rFonts w:cs="Arial" w:hAnsi="Arial" w:ascii="Arial"/>
        </w:rPr>
        <w:t xml:space="preserve"> dati podatak koji predmeti stečajne mase nisu unovčeni i zbog kojeg razloga </w:t>
      </w:r>
    </w:p>
    <w:p w:rsidRDefault="001C4BBC" w:rsidP="001C4BBC" w:rsidR="001C4BBC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Nekretnina u vlasništvu stečajnog dužnika kao i sve pokretnine unovčene su, te nema </w:t>
      </w:r>
      <w:r>
        <w:rPr>
          <w:rFonts w:cstheme="majorBidi" w:hAnsiTheme="majorBidi" w:asciiTheme="majorBidi"/>
          <w:sz w:val="24"/>
          <w:szCs w:val="24"/>
        </w:rPr>
        <w:tab/>
        <w:t>drugih predmeta koji bi činili stečajnu masu.</w:t>
      </w:r>
    </w:p>
    <w:p w:rsidRDefault="001C4BBC" w:rsidP="00991882" w:rsidR="001C4BBC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5.</w:t>
      </w:r>
      <w:r>
        <w:rPr>
          <w:rFonts w:cs="Arial" w:hAnsi="Arial" w:ascii="Arial"/>
        </w:rPr>
        <w:t xml:space="preserve"> dati podatak o tome kako je ostvareno izlučno pravo, ako ono postoji 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6.</w:t>
      </w:r>
      <w:r>
        <w:rPr>
          <w:rFonts w:cs="Arial" w:hAnsi="Arial" w:ascii="Arial"/>
        </w:rPr>
        <w:t xml:space="preserve"> dati podatak o vjerovnicima stečajne mase i njihovom namirenju 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7.</w:t>
      </w:r>
      <w:r>
        <w:rPr>
          <w:rFonts w:cs="Arial" w:hAnsi="Arial" w:ascii="Arial"/>
        </w:rPr>
        <w:t xml:space="preserve"> dati podatak o isplatama plaća radnika ako su nastavili s radom nakon otvaranja stečajnoga </w:t>
      </w:r>
      <w:r>
        <w:rPr>
          <w:rFonts w:cs="Arial" w:hAnsi="Arial" w:ascii="Arial"/>
        </w:rPr>
        <w:tab/>
        <w:t>postupka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8.</w:t>
      </w:r>
      <w:r>
        <w:rPr>
          <w:rFonts w:cs="Arial" w:hAnsi="Arial" w:ascii="Arial"/>
        </w:rPr>
        <w:t xml:space="preserve"> dati podatak o namirenju stečajnih vjerovnika (diobe). 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9.</w:t>
      </w:r>
      <w:r>
        <w:rPr>
          <w:rFonts w:cs="Arial" w:hAnsi="Arial" w:ascii="Arial"/>
        </w:rPr>
        <w:t xml:space="preserve"> ostali podaci.</w:t>
      </w:r>
    </w:p>
    <w:p w:rsidRDefault="00A609EC" w:rsidP="00991882" w:rsidR="00A609EC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91882" w:rsidP="002A474E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Naznačiti radnje koje će se poduzeti u narednom razdoblju od </w:t>
      </w:r>
      <w:r w:rsidR="009A6D60" w:rsidRPr="009A6D60">
        <w:rPr>
          <w:rFonts w:cs="Arial" w:hAnsi="Arial" w:ascii="Arial"/>
          <w:b/>
          <w:bCs/>
        </w:rPr>
        <w:t>01</w:t>
      </w:r>
      <w:r w:rsidR="0069042B" w:rsidRPr="0069042B">
        <w:rPr>
          <w:rFonts w:cs="Arial" w:hAnsi="Arial" w:ascii="Arial"/>
          <w:b/>
          <w:bCs/>
        </w:rPr>
        <w:t xml:space="preserve">. </w:t>
      </w:r>
      <w:r w:rsidR="009A6D60">
        <w:rPr>
          <w:rFonts w:cs="Arial" w:hAnsi="Arial" w:ascii="Arial"/>
          <w:b/>
          <w:bCs/>
        </w:rPr>
        <w:t>9</w:t>
      </w:r>
      <w:r w:rsidR="0069042B" w:rsidRPr="0069042B">
        <w:rPr>
          <w:rFonts w:cs="Arial" w:hAnsi="Arial" w:ascii="Arial"/>
          <w:b/>
          <w:bCs/>
        </w:rPr>
        <w:t>. 17.g.</w:t>
      </w:r>
      <w:r w:rsidR="0069042B">
        <w:rPr>
          <w:rFonts w:cs="Arial" w:hAnsi="Arial" w:ascii="Arial"/>
        </w:rPr>
        <w:t xml:space="preserve"> do </w:t>
      </w:r>
      <w:r w:rsidR="002A474E" w:rsidRPr="002A474E">
        <w:rPr>
          <w:rFonts w:cs="Arial" w:hAnsi="Arial" w:ascii="Arial"/>
          <w:b/>
          <w:bCs/>
        </w:rPr>
        <w:t>30</w:t>
      </w:r>
      <w:r w:rsidR="0069042B" w:rsidRPr="002A474E">
        <w:rPr>
          <w:rFonts w:cs="Arial" w:hAnsi="Arial" w:ascii="Arial"/>
          <w:b/>
          <w:bCs/>
        </w:rPr>
        <w:t>.</w:t>
      </w:r>
      <w:r w:rsidR="0069042B" w:rsidRPr="0069042B">
        <w:rPr>
          <w:rFonts w:cs="Arial" w:hAnsi="Arial" w:ascii="Arial"/>
          <w:b/>
          <w:bCs/>
        </w:rPr>
        <w:t xml:space="preserve"> 9. 17.g.</w:t>
      </w:r>
      <w:r>
        <w:rPr>
          <w:rFonts w:cs="Arial" w:hAnsi="Arial" w:ascii="Arial"/>
        </w:rPr>
        <w:t xml:space="preserve"> </w:t>
      </w:r>
    </w:p>
    <w:p w:rsidRDefault="0069042B" w:rsidP="00A609EC" w:rsidR="0069042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Predati podnesak za</w:t>
      </w:r>
      <w:r w:rsidR="00A609EC">
        <w:rPr>
          <w:rFonts w:cstheme="majorBidi" w:hAnsiTheme="majorBidi" w:asciiTheme="majorBidi"/>
          <w:sz w:val="24"/>
          <w:szCs w:val="24"/>
        </w:rPr>
        <w:t xml:space="preserve"> provedbu diobe kojom bi se vjerovnici I VIŠEG isplatnog reda </w:t>
      </w:r>
    </w:p>
    <w:p w:rsidRDefault="00A609EC" w:rsidP="009A6D60" w:rsidR="00A609EC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namirili sa cca </w:t>
      </w:r>
      <w:r w:rsidR="009A6D60">
        <w:rPr>
          <w:rFonts w:cstheme="majorBidi" w:hAnsiTheme="majorBidi" w:asciiTheme="majorBidi"/>
          <w:sz w:val="24"/>
          <w:szCs w:val="24"/>
        </w:rPr>
        <w:t>6</w:t>
      </w:r>
      <w:r>
        <w:rPr>
          <w:rFonts w:cstheme="majorBidi" w:hAnsiTheme="majorBidi" w:asciiTheme="majorBidi"/>
          <w:sz w:val="24"/>
          <w:szCs w:val="24"/>
        </w:rPr>
        <w:t>% od ukupnih potraživanja iz I VIŠEG isplatnog reda.</w:t>
      </w:r>
    </w:p>
    <w:p w:rsidRDefault="00A609EC" w:rsidP="00A609EC" w:rsidR="0069042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Nakon donošenja Rješenja o diobi za I VIŠI isplatni red, obaviti isplatu vjerovnicima.</w:t>
      </w:r>
    </w:p>
    <w:p w:rsidRDefault="00A609EC" w:rsidP="00A609EC" w:rsidR="00A609EC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>3.</w:t>
      </w:r>
      <w:r>
        <w:rPr>
          <w:rFonts w:cstheme="majorBidi" w:hAnsiTheme="majorBidi" w:asciiTheme="majorBidi"/>
          <w:sz w:val="24"/>
          <w:szCs w:val="24"/>
        </w:rPr>
        <w:tab/>
        <w:t xml:space="preserve">Nakon provedene isplate dostaviti prijedlog za sazivanje Skupštine vjerovnika u vezi </w:t>
      </w:r>
      <w:r>
        <w:rPr>
          <w:rFonts w:cstheme="majorBidi" w:hAnsiTheme="majorBidi" w:asciiTheme="majorBidi"/>
          <w:sz w:val="24"/>
          <w:szCs w:val="24"/>
        </w:rPr>
        <w:tab/>
        <w:t>obustave i zaključenja stečajnog postupka.</w:t>
      </w:r>
    </w:p>
    <w:p w:rsidRDefault="0069042B" w:rsidP="00991882" w:rsidR="0069042B" w:rsidRPr="0069042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izvješće podnosi radi donošenja odluka pojedinog tijela stečajnoga postupka, izvješće sadrži i prijedlog odluka.</w:t>
      </w:r>
    </w:p>
    <w:p w:rsidRDefault="00991882" w:rsidP="00991882" w:rsidR="00991882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91882" w:rsidP="00991882" w:rsidR="00991882" w:rsidRPr="009A6D60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 w:rsidRPr="009A6D60">
        <w:rPr>
          <w:rFonts w:cstheme="majorBidi" w:hAnsiTheme="majorBidi" w:asciiTheme="majorBidi"/>
          <w:sz w:val="24"/>
          <w:szCs w:val="24"/>
        </w:rPr>
        <w:t>Mjesto i datum</w:t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991882" w:rsidP="002A474E" w:rsidR="00991882" w:rsidRPr="009A6D60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 w:rsidRPr="009A6D60">
        <w:rPr>
          <w:rFonts w:cstheme="majorBidi" w:hAnsiTheme="majorBidi" w:asciiTheme="majorBidi"/>
          <w:sz w:val="24"/>
          <w:szCs w:val="24"/>
        </w:rPr>
        <w:t>1</w:t>
      </w:r>
      <w:r w:rsidR="002A474E">
        <w:rPr>
          <w:rFonts w:cstheme="majorBidi" w:hAnsiTheme="majorBidi" w:asciiTheme="majorBidi"/>
          <w:sz w:val="24"/>
          <w:szCs w:val="24"/>
        </w:rPr>
        <w:t>1</w:t>
      </w:r>
      <w:r w:rsidRPr="009A6D60">
        <w:rPr>
          <w:rFonts w:cstheme="majorBidi" w:hAnsiTheme="majorBidi" w:asciiTheme="majorBidi"/>
          <w:sz w:val="24"/>
          <w:szCs w:val="24"/>
        </w:rPr>
        <w:t xml:space="preserve">. </w:t>
      </w:r>
      <w:r w:rsidR="002A474E">
        <w:rPr>
          <w:rFonts w:cstheme="majorBidi" w:hAnsiTheme="majorBidi" w:asciiTheme="majorBidi"/>
          <w:sz w:val="24"/>
          <w:szCs w:val="24"/>
        </w:rPr>
        <w:t>rujna</w:t>
      </w:r>
      <w:r w:rsidRPr="009A6D60">
        <w:rPr>
          <w:rFonts w:cstheme="majorBidi" w:hAnsiTheme="majorBidi" w:asciiTheme="majorBidi"/>
          <w:sz w:val="24"/>
          <w:szCs w:val="24"/>
        </w:rPr>
        <w:t xml:space="preserve"> 2017.g.</w:t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ab/>
      </w:r>
      <w:r>
        <w:rPr>
          <w:rFonts w:hAnsiTheme="minorBidi" w:asciiTheme="minorBidi"/>
          <w:sz w:val="24"/>
          <w:szCs w:val="24"/>
        </w:rPr>
        <w:tab/>
      </w:r>
      <w:r w:rsidRPr="009A6D60">
        <w:rPr>
          <w:rFonts w:cstheme="majorBidi" w:hAnsiTheme="majorBidi" w:asciiTheme="majorBidi"/>
          <w:sz w:val="24"/>
          <w:szCs w:val="24"/>
        </w:rPr>
        <w:t>Miljenko Požgaj</w:t>
      </w:r>
    </w:p>
    <w:p w:rsidRDefault="00991882" w:rsidP="00991882" w:rsidR="0099188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023936" w:rsidP="00991882" w:rsidR="00023936" w:rsidRPr="0099188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023936" w:rsidRPr="0099188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D8F" w:rsidP="0069042B" w:rsidR="002D5D8F">
      <w:pPr>
        <w:spacing w:lineRule="auto" w:line="240" w:after="0"/>
      </w:pPr>
      <w:r>
        <w:separator/>
      </w:r>
    </w:p>
  </w:endnote>
  <w:endnote w:id="0" w:type="continuationSeparator">
    <w:p w:rsidRDefault="002D5D8F" w:rsidP="0069042B" w:rsidR="002D5D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904572"/>
      <w:docPartObj>
        <w:docPartGallery w:val="Page Numbers (Bottom of Page)"/>
        <w:docPartUnique/>
      </w:docPartObj>
    </w:sdtPr>
    <w:sdtEndPr/>
    <w:sdtContent>
      <w:p w:rsidRDefault="0069042B" w:rsidR="0069042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092">
          <w:rPr>
            <w:noProof/>
          </w:rPr>
          <w:t>1</w:t>
        </w:r>
        <w:r>
          <w:fldChar w:fldCharType="end"/>
        </w:r>
      </w:p>
    </w:sdtContent>
  </w:sdt>
  <w:p w:rsidRDefault="0069042B" w:rsidR="006904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D8F" w:rsidP="0069042B" w:rsidR="002D5D8F">
      <w:pPr>
        <w:spacing w:lineRule="auto" w:line="240" w:after="0"/>
      </w:pPr>
      <w:r>
        <w:separator/>
      </w:r>
    </w:p>
  </w:footnote>
  <w:footnote w:id="0" w:type="continuationSeparator">
    <w:p w:rsidRDefault="002D5D8F" w:rsidP="0069042B" w:rsidR="002D5D8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E07C82"/>
    <w:multiLevelType w:val="hybridMultilevel"/>
    <w:tmpl w:val="145C6F38"/>
    <w:lvl w:tplc="041A000F" w:ilvl="0">
      <w:start w:val="1"/>
      <w:numFmt w:val="decimal"/>
      <w:lvlText w:val="%1."/>
      <w:lvlJc w:val="left"/>
      <w:pPr>
        <w:ind w:hanging="360" w:left="1352"/>
      </w:pPr>
    </w:lvl>
    <w:lvl w:tplc="041A0019" w:ilvl="1">
      <w:start w:val="1"/>
      <w:numFmt w:val="lowerLetter"/>
      <w:lvlText w:val="%2."/>
      <w:lvlJc w:val="left"/>
      <w:pPr>
        <w:ind w:hanging="360" w:left="2072"/>
      </w:pPr>
    </w:lvl>
    <w:lvl w:tplc="041A001B" w:ilvl="2">
      <w:start w:val="1"/>
      <w:numFmt w:val="lowerRoman"/>
      <w:lvlText w:val="%3."/>
      <w:lvlJc w:val="right"/>
      <w:pPr>
        <w:ind w:hanging="180" w:left="2792"/>
      </w:pPr>
    </w:lvl>
    <w:lvl w:tplc="041A000F" w:ilvl="3">
      <w:start w:val="1"/>
      <w:numFmt w:val="decimal"/>
      <w:lvlText w:val="%4."/>
      <w:lvlJc w:val="left"/>
      <w:pPr>
        <w:ind w:hanging="360" w:left="3512"/>
      </w:pPr>
    </w:lvl>
    <w:lvl w:tplc="041A0019" w:ilvl="4">
      <w:start w:val="1"/>
      <w:numFmt w:val="lowerLetter"/>
      <w:lvlText w:val="%5."/>
      <w:lvlJc w:val="left"/>
      <w:pPr>
        <w:ind w:hanging="360" w:left="4232"/>
      </w:pPr>
    </w:lvl>
    <w:lvl w:tplc="041A001B" w:ilvl="5">
      <w:start w:val="1"/>
      <w:numFmt w:val="lowerRoman"/>
      <w:lvlText w:val="%6."/>
      <w:lvlJc w:val="right"/>
      <w:pPr>
        <w:ind w:hanging="180" w:left="4952"/>
      </w:pPr>
    </w:lvl>
    <w:lvl w:tplc="041A000F" w:ilvl="6">
      <w:start w:val="1"/>
      <w:numFmt w:val="decimal"/>
      <w:lvlText w:val="%7."/>
      <w:lvlJc w:val="left"/>
      <w:pPr>
        <w:ind w:hanging="360" w:left="5672"/>
      </w:pPr>
    </w:lvl>
    <w:lvl w:tplc="041A0019" w:ilvl="7">
      <w:start w:val="1"/>
      <w:numFmt w:val="lowerLetter"/>
      <w:lvlText w:val="%8."/>
      <w:lvlJc w:val="left"/>
      <w:pPr>
        <w:ind w:hanging="360" w:left="6392"/>
      </w:pPr>
    </w:lvl>
    <w:lvl w:tplc="041A001B" w:ilvl="8">
      <w:start w:val="1"/>
      <w:numFmt w:val="lowerRoman"/>
      <w:lvlText w:val="%9."/>
      <w:lvlJc w:val="right"/>
      <w:pPr>
        <w:ind w:hanging="180" w:left="7112"/>
      </w:pPr>
    </w:lvl>
  </w:abstractNum>
  <w:abstractNum w:abstractNumId="1">
    <w:nsid w:val="564B4712"/>
    <w:multiLevelType w:val="hybridMultilevel"/>
    <w:tmpl w:val="83E44D08"/>
    <w:lvl w:tplc="BFE08D0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882"/>
    <w:rsid w:val="00023936"/>
    <w:rsid w:val="001C4BBC"/>
    <w:rsid w:val="002A474E"/>
    <w:rsid w:val="002D5D8F"/>
    <w:rsid w:val="00493266"/>
    <w:rsid w:val="005C5092"/>
    <w:rsid w:val="00606645"/>
    <w:rsid w:val="0066023C"/>
    <w:rsid w:val="0069042B"/>
    <w:rsid w:val="008C418A"/>
    <w:rsid w:val="00991882"/>
    <w:rsid w:val="009A6D60"/>
    <w:rsid w:val="00A609EC"/>
    <w:rsid w:val="00C60ED6"/>
    <w:rsid w:val="00C93270"/>
    <w:rsid w:val="00D0516C"/>
    <w:rsid w:val="00D405FB"/>
    <w:rsid w:val="00F6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1882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1882"/>
    <w:pPr>
      <w:spacing w:lineRule="auto" w:line="276" w:after="0" w:before="480"/>
      <w:ind w:firstLine="340" w:left="720"/>
      <w:contextualSpacing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6904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042B"/>
  </w:style>
  <w:style w:styleId="Podnoje" w:type="paragraph">
    <w:name w:val="footer"/>
    <w:basedOn w:val="Normal"/>
    <w:link w:val="PodnojeChar"/>
    <w:uiPriority w:val="99"/>
    <w:unhideWhenUsed/>
    <w:rsid w:val="006904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042B"/>
  </w:style>
  <w:style w:styleId="Tekstbalonia" w:type="paragraph">
    <w:name w:val="Balloon Text"/>
    <w:basedOn w:val="Normal"/>
    <w:link w:val="TekstbaloniaChar"/>
    <w:uiPriority w:val="99"/>
    <w:semiHidden/>
    <w:unhideWhenUsed/>
    <w:rsid w:val="009A6D6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6D6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C5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9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9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9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1882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1882"/>
    <w:pPr>
      <w:spacing w:after="0" w:before="480" w:line="276" w:lineRule="auto"/>
      <w:ind w:firstLine="340" w:left="720"/>
      <w:contextualSpacing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6904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042B"/>
  </w:style>
  <w:style w:styleId="Podnoje" w:type="paragraph">
    <w:name w:val="footer"/>
    <w:basedOn w:val="Normal"/>
    <w:link w:val="PodnojeChar"/>
    <w:uiPriority w:val="99"/>
    <w:unhideWhenUsed/>
    <w:rsid w:val="006904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042B"/>
  </w:style>
  <w:style w:styleId="Tekstbalonia" w:type="paragraph">
    <w:name w:val="Balloon Text"/>
    <w:basedOn w:val="Normal"/>
    <w:link w:val="TekstbaloniaChar"/>
    <w:uiPriority w:val="99"/>
    <w:semiHidden/>
    <w:unhideWhenUsed/>
    <w:rsid w:val="009A6D6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6D6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C5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9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9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9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534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St-1630/2013-131</izvorni_sadrzaj>
    <derivirana_varijabla naziv="DomainObject.Oznaka_1">St-1630/2013-131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959</properties:Words>
  <properties:Characters>5582</properties:Characters>
  <properties:Lines>125</properties:Lines>
  <properties:Paragraphs>70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2017-06-04T09:45:00Z</dcterms:created>
  <dc:creator>Miljenko Požgaj</dc:creator>
  <dc:description/>
  <cp:keywords/>
  <cp:lastModifiedBy>Monika Grbac</cp:lastModifiedBy>
  <cp:lastPrinted>2017-09-24T20:13:00Z</cp:lastPrinted>
  <dcterms:modified xmlns:xsi="http://www.w3.org/2001/XMLSchema-instance" xsi:type="dcterms:W3CDTF">2017-10-02T07:47:00Z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St-1630/2013-131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