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b9d60" w14:paraId="56b9d60" w:rsidRDefault="00C82E77" w:rsidP="00B41490" w:rsidR="00B41490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b/>
        </w:rPr>
        <w:tab/>
      </w:r>
      <w:r w:rsidR="00B41490"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1469" w:rsidR="00B41490" w:rsidRPr="00A15EE7">
        <w:tc>
          <w:tcPr>
            <w:tcW w:type="dxa" w:w="3060"/>
          </w:tcPr>
          <w:p w:rsidRDefault="00B41490" w:rsidP="00121469" w:rsidR="00B41490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B41490" w:rsidP="00121469" w:rsidR="00B41490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B41490" w:rsidP="00121469" w:rsidR="00B41490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B41490" w:rsidP="00B41490" w:rsidR="00B41490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="00FD2DB2">
        <w:rPr>
          <w:rFonts w:hAnsi="Times New Roman" w:ascii="Times New Roman"/>
          <w:b/>
        </w:rPr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384433">
        <w:rPr>
          <w:rFonts w:hAnsi="Times New Roman" w:ascii="Times New Roman"/>
        </w:rPr>
        <w:t>9299</w:t>
      </w:r>
      <w:r>
        <w:rPr>
          <w:rFonts w:hAnsi="Times New Roman" w:ascii="Times New Roman"/>
        </w:rPr>
        <w:t>/2015</w:t>
      </w:r>
      <w:r w:rsidR="00FD2DB2">
        <w:rPr>
          <w:rFonts w:hAnsi="Times New Roman" w:ascii="Times New Roman"/>
        </w:rPr>
        <w:t>-13</w:t>
      </w:r>
    </w:p>
    <w:p w:rsidRDefault="00B41490" w:rsidP="00B41490" w:rsidR="00B41490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B41490" w:rsidP="00B41490" w:rsidR="00B41490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B41490" w:rsidP="00B41490" w:rsidR="00B41490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384433" w:rsidP="00384433" w:rsidR="00384433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384433" w:rsidP="00384433" w:rsidR="00384433">
      <w:pPr>
        <w:jc w:val="both"/>
        <w:rPr>
          <w:rFonts w:hAnsi="Times New Roman" w:ascii="Times New Roman"/>
          <w:szCs w:val="24"/>
          <w:lang w:val="hr-HR"/>
        </w:rPr>
      </w:pPr>
      <w:r w:rsidRPr="0094574E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TIŠ-DVA d.o.o., Zagreb (Grad Zagreb), Savska Cest</w:t>
      </w:r>
      <w:r>
        <w:rPr>
          <w:rFonts w:hAnsi="Times New Roman" w:ascii="Times New Roman"/>
          <w:szCs w:val="24"/>
          <w:lang w:val="hr-HR"/>
        </w:rPr>
        <w:t>a 139, OIB:  96234351064, dana 16</w:t>
      </w:r>
      <w:r w:rsidRPr="0094574E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svibnja</w:t>
      </w:r>
      <w:r w:rsidRPr="0094574E">
        <w:rPr>
          <w:rFonts w:hAnsi="Times New Roman" w:ascii="Times New Roman"/>
          <w:szCs w:val="24"/>
          <w:lang w:val="hr-HR"/>
        </w:rPr>
        <w:t xml:space="preserve"> 2016.</w:t>
      </w:r>
    </w:p>
    <w:p w:rsidRDefault="004874DA" w:rsidP="00B41490" w:rsidR="004874DA" w:rsidRPr="002B132A">
      <w:pPr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384433" w:rsidRPr="0094574E">
        <w:rPr>
          <w:rFonts w:hAnsi="Times New Roman" w:ascii="Times New Roman"/>
          <w:szCs w:val="24"/>
        </w:rPr>
        <w:t>TIŠ-DVA d.o.o., Zagreb (Grad Zagreb), Savska Cest</w:t>
      </w:r>
      <w:r w:rsidR="00384433">
        <w:rPr>
          <w:rFonts w:hAnsi="Times New Roman" w:ascii="Times New Roman"/>
          <w:szCs w:val="24"/>
        </w:rPr>
        <w:t>a 139, OIB:  96234351064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C82E77">
        <w:rPr>
          <w:rFonts w:hAnsi="Times New Roman" w:ascii="Times New Roman"/>
          <w:szCs w:val="24"/>
        </w:rPr>
        <w:t>16</w:t>
      </w:r>
      <w:r w:rsidRPr="002B132A">
        <w:rPr>
          <w:rFonts w:hAnsi="Times New Roman" w:ascii="Times New Roman"/>
          <w:szCs w:val="24"/>
        </w:rPr>
        <w:t>.</w:t>
      </w:r>
      <w:r w:rsidR="00C82E77">
        <w:rPr>
          <w:rFonts w:hAnsi="Times New Roman" w:ascii="Times New Roman"/>
          <w:szCs w:val="24"/>
        </w:rPr>
        <w:t xml:space="preserve"> </w:t>
      </w:r>
      <w:r w:rsidR="00F117C9">
        <w:rPr>
          <w:rFonts w:hAnsi="Times New Roman" w:ascii="Times New Roman"/>
          <w:szCs w:val="24"/>
        </w:rPr>
        <w:t>svibnja</w:t>
      </w:r>
      <w:r w:rsidR="004351E1">
        <w:rPr>
          <w:rFonts w:hAnsi="Times New Roman" w:ascii="Times New Roman"/>
          <w:szCs w:val="24"/>
        </w:rPr>
        <w:t xml:space="preserve"> 2016.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FF0EE3" w:rsidR="00FF0EE3" w:rsidRPr="00FF0EE3">
      <w:pPr>
        <w:spacing w:lineRule="atLeast" w:line="0"/>
        <w:ind w:hanging="705" w:left="705"/>
        <w:contextualSpacing/>
        <w:rPr>
          <w:rFonts w:eastAsia="Calibri" w:hAnsi="Times New Roman" w:ascii="Times New Roman"/>
          <w:szCs w:val="24"/>
          <w:lang w:eastAsia="en-US" w:val="hr-HR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FF0EE3" w:rsidRPr="00FF0EE3">
        <w:rPr>
          <w:rFonts w:eastAsia="Calibri" w:hAnsi="Times New Roman" w:ascii="Times New Roman"/>
          <w:szCs w:val="24"/>
          <w:lang w:eastAsia="en-US" w:val="hr-HR"/>
        </w:rPr>
        <w:t>JUGOSLAV PURAN, Bjelovar, Josipa Jelačića 12, OIB:70582689973</w:t>
      </w:r>
      <w:r w:rsidR="00FF0EE3">
        <w:rPr>
          <w:rFonts w:eastAsia="Calibri" w:hAnsi="Times New Roman" w:ascii="Times New Roman"/>
          <w:szCs w:val="24"/>
          <w:lang w:eastAsia="en-US" w:val="hr-HR"/>
        </w:rPr>
        <w:t>.</w:t>
      </w:r>
    </w:p>
    <w:p w:rsidRDefault="004874DA" w:rsidP="003742ED" w:rsidR="004874DA" w:rsidRPr="002B132A">
      <w:pPr>
        <w:spacing w:lineRule="atLeast" w:line="0"/>
        <w:ind w:hanging="705" w:left="705"/>
        <w:contextualSpacing/>
        <w:rPr>
          <w:rFonts w:hAnsi="Times New Roman" w:ascii="Times New Roman"/>
          <w:szCs w:val="24"/>
        </w:rPr>
      </w:pPr>
    </w:p>
    <w:p w:rsidRDefault="004874DA" w:rsidP="00C82E77" w:rsidR="00F117C9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384433" w:rsidRPr="0094574E">
        <w:rPr>
          <w:rFonts w:hAnsi="Times New Roman" w:ascii="Times New Roman"/>
          <w:szCs w:val="24"/>
          <w:lang w:val="hr-HR"/>
        </w:rPr>
        <w:t>TIŠ-DVA d.o.o., Zagreb (Grad Zagreb), Savska Cest</w:t>
      </w:r>
      <w:r w:rsidR="00384433">
        <w:rPr>
          <w:rFonts w:hAnsi="Times New Roman" w:ascii="Times New Roman"/>
          <w:szCs w:val="24"/>
          <w:lang w:val="hr-HR"/>
        </w:rPr>
        <w:t>a 139, OIB:  96234351064</w:t>
      </w:r>
      <w:r w:rsidR="00C82E77">
        <w:rPr>
          <w:rFonts w:hAnsi="Times New Roman" w:ascii="Times New Roman"/>
        </w:rPr>
        <w:t>.</w:t>
      </w:r>
    </w:p>
    <w:p w:rsidRDefault="00C82E77" w:rsidP="00C82E77" w:rsidR="00C82E77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351E1" w:rsidP="00384433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384433">
        <w:rPr>
          <w:rFonts w:hAnsi="Times New Roman" w:ascii="Times New Roman"/>
          <w:lang w:val="hr-HR"/>
        </w:rPr>
        <w:t>35.791,63 kuna</w:t>
      </w:r>
      <w:r w:rsidR="00384433" w:rsidRPr="00A15EE7">
        <w:rPr>
          <w:rFonts w:hAnsi="Times New Roman" w:ascii="Times New Roman"/>
          <w:lang w:val="hr-HR"/>
        </w:rPr>
        <w:t xml:space="preserve"> na dan </w:t>
      </w:r>
      <w:r w:rsidR="00384433">
        <w:rPr>
          <w:rFonts w:hAnsi="Times New Roman" w:ascii="Times New Roman"/>
          <w:lang w:val="hr-HR"/>
        </w:rPr>
        <w:t>1</w:t>
      </w:r>
      <w:r w:rsidR="00384433" w:rsidRPr="00A15EE7">
        <w:rPr>
          <w:rFonts w:hAnsi="Times New Roman" w:ascii="Times New Roman"/>
          <w:lang w:val="hr-HR"/>
        </w:rPr>
        <w:t>.9.2015.</w:t>
      </w:r>
    </w:p>
    <w:p w:rsidRDefault="004351E1" w:rsidP="004351E1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Stoga je sud Rješenjem od </w:t>
      </w:r>
      <w:r w:rsidR="00DF08C9">
        <w:rPr>
          <w:rFonts w:hAnsi="Times New Roman" w:ascii="Times New Roman"/>
          <w:lang w:val="hr-HR"/>
        </w:rPr>
        <w:t>25</w:t>
      </w:r>
      <w:r>
        <w:rPr>
          <w:rFonts w:hAnsi="Times New Roman" w:ascii="Times New Roman"/>
          <w:lang w:val="hr-HR"/>
        </w:rPr>
        <w:t>.</w:t>
      </w:r>
      <w:r w:rsidR="00C82E77">
        <w:rPr>
          <w:rFonts w:hAnsi="Times New Roman" w:ascii="Times New Roman"/>
          <w:lang w:val="hr-HR"/>
        </w:rPr>
        <w:t xml:space="preserve"> veljače</w:t>
      </w:r>
      <w:r>
        <w:rPr>
          <w:rFonts w:hAnsi="Times New Roman" w:ascii="Times New Roman"/>
          <w:lang w:val="hr-HR"/>
        </w:rPr>
        <w:t xml:space="preserve"> 201</w:t>
      </w:r>
      <w:r w:rsidR="00C82E77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</w:t>
      </w:r>
      <w:r w:rsidR="005E6DDF">
        <w:rPr>
          <w:rFonts w:hAnsi="Times New Roman" w:ascii="Times New Roman"/>
          <w:lang w:val="hr-HR"/>
        </w:rPr>
        <w:t>dostavile su prokazni popis imovine iz kojeg je vidljivo kako dužnik nema imovine.</w:t>
      </w:r>
      <w:r w:rsidRPr="00ED171E">
        <w:rPr>
          <w:rFonts w:hAnsi="Times New Roman" w:ascii="Times New Roman"/>
          <w:lang w:val="hr-HR"/>
        </w:rPr>
        <w:t xml:space="preserve"> </w:t>
      </w:r>
      <w:r w:rsidR="005E6DDF">
        <w:rPr>
          <w:rFonts w:hAnsi="Times New Roman" w:ascii="Times New Roman"/>
          <w:lang w:val="hr-HR"/>
        </w:rPr>
        <w:t>V</w:t>
      </w:r>
      <w:r w:rsidRPr="00ED171E">
        <w:rPr>
          <w:rFonts w:hAnsi="Times New Roman" w:ascii="Times New Roman"/>
          <w:lang w:val="hr-HR"/>
        </w:rPr>
        <w:t xml:space="preserve">jerovnici dužnika u ostavljenom roku od 45 dana </w:t>
      </w:r>
      <w:r w:rsidR="005E6DDF">
        <w:rPr>
          <w:rFonts w:hAnsi="Times New Roman" w:ascii="Times New Roman"/>
          <w:lang w:val="hr-HR"/>
        </w:rPr>
        <w:t xml:space="preserve">nisu </w:t>
      </w:r>
      <w:r w:rsidRPr="00ED171E">
        <w:rPr>
          <w:rFonts w:hAnsi="Times New Roman" w:ascii="Times New Roman"/>
          <w:lang w:val="hr-HR"/>
        </w:rPr>
        <w:t xml:space="preserve">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C82E77">
        <w:rPr>
          <w:rFonts w:hAnsi="Times New Roman" w:ascii="Times New Roman"/>
          <w:lang w:val="hr-HR"/>
        </w:rPr>
        <w:t>16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svibnja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FD2DB2" w:rsidP="00E91121" w:rsidR="00FD2DB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D2DB2" w:rsidP="00E91121" w:rsidR="00FD2DB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D2DB2" w:rsidP="00E91121" w:rsidR="00FD2DB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D2DB2" w:rsidP="00E91121" w:rsidR="00FD2DB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D2DB2" w:rsidP="00E91121" w:rsidR="00FD2DB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D2DB2" w:rsidP="00E91121" w:rsidR="00FD2DB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D2DB2" w:rsidP="00E91121" w:rsidR="00FD2DB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A5ACF" w:rsidP="00567821" w:rsidR="00AA5AC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AA5ACF" w:rsidP="004874DA" w:rsidR="00AA5ACF">
      <w:pPr>
        <w:jc w:val="both"/>
        <w:rPr>
          <w:rFonts w:hAnsi="Times New Roman" w:ascii="Times New Roman"/>
          <w:szCs w:val="24"/>
          <w:lang w:val="hr-HR"/>
        </w:rPr>
      </w:pPr>
    </w:p>
    <w:p w:rsidRDefault="00FD2DB2" w:rsidP="004874DA" w:rsidR="00FD2DB2">
      <w:pPr>
        <w:jc w:val="both"/>
        <w:rPr>
          <w:rFonts w:hAnsi="Times New Roman" w:ascii="Times New Roman"/>
          <w:szCs w:val="24"/>
          <w:lang w:val="hr-HR"/>
        </w:rPr>
      </w:pPr>
    </w:p>
    <w:p w:rsidRDefault="00FD2DB2" w:rsidP="004874DA" w:rsidR="00FD2DB2">
      <w:pPr>
        <w:jc w:val="both"/>
        <w:rPr>
          <w:rFonts w:hAnsi="Times New Roman" w:ascii="Times New Roman"/>
          <w:szCs w:val="24"/>
          <w:lang w:val="hr-HR"/>
        </w:rPr>
      </w:pPr>
    </w:p>
    <w:p w:rsidRDefault="00FD2DB2" w:rsidP="004874DA" w:rsidR="00FD2DB2">
      <w:pPr>
        <w:jc w:val="both"/>
        <w:rPr>
          <w:rFonts w:hAnsi="Times New Roman" w:ascii="Times New Roman"/>
          <w:szCs w:val="24"/>
          <w:lang w:val="hr-HR"/>
        </w:rPr>
      </w:pPr>
    </w:p>
    <w:p w:rsidRDefault="00FD2DB2" w:rsidP="004874DA" w:rsidR="00FD2DB2">
      <w:pPr>
        <w:jc w:val="both"/>
        <w:rPr>
          <w:rFonts w:hAnsi="Times New Roman" w:ascii="Times New Roman"/>
          <w:szCs w:val="24"/>
          <w:lang w:val="hr-HR"/>
        </w:rPr>
      </w:pPr>
    </w:p>
    <w:p w:rsidRDefault="00FD2DB2" w:rsidP="004874DA" w:rsidR="00FD2DB2">
      <w:pPr>
        <w:jc w:val="both"/>
        <w:rPr>
          <w:rFonts w:hAnsi="Times New Roman" w:ascii="Times New Roman"/>
          <w:szCs w:val="24"/>
          <w:lang w:val="hr-HR"/>
        </w:rPr>
      </w:pPr>
    </w:p>
    <w:p w:rsidRDefault="00FD2DB2" w:rsidP="004874DA" w:rsidR="00FD2DB2">
      <w:pPr>
        <w:jc w:val="both"/>
        <w:rPr>
          <w:rFonts w:hAnsi="Times New Roman" w:ascii="Times New Roman"/>
          <w:szCs w:val="24"/>
          <w:lang w:val="hr-HR"/>
        </w:rPr>
      </w:pPr>
    </w:p>
    <w:p w:rsidRDefault="00FD2DB2" w:rsidP="004874DA" w:rsidR="00FD2DB2">
      <w:pPr>
        <w:jc w:val="both"/>
        <w:rPr>
          <w:rFonts w:hAnsi="Times New Roman" w:ascii="Times New Roman"/>
          <w:szCs w:val="24"/>
          <w:lang w:val="hr-HR"/>
        </w:rPr>
      </w:pPr>
    </w:p>
    <w:p w:rsidRDefault="00FD2DB2" w:rsidP="004874DA" w:rsidR="00FD2DB2">
      <w:pPr>
        <w:jc w:val="both"/>
        <w:rPr>
          <w:rFonts w:hAnsi="Times New Roman" w:ascii="Times New Roman"/>
          <w:szCs w:val="24"/>
          <w:lang w:val="hr-HR"/>
        </w:rPr>
      </w:pPr>
    </w:p>
    <w:p w:rsidRDefault="00FD2DB2" w:rsidP="004874DA" w:rsidR="00FD2DB2">
      <w:pPr>
        <w:jc w:val="both"/>
        <w:rPr>
          <w:rFonts w:hAnsi="Times New Roman" w:ascii="Times New Roman"/>
          <w:szCs w:val="24"/>
          <w:lang w:val="hr-HR"/>
        </w:rPr>
      </w:pPr>
    </w:p>
    <w:p w:rsidRDefault="00FD2DB2" w:rsidP="004874DA" w:rsidR="00FD2DB2">
      <w:pPr>
        <w:jc w:val="both"/>
        <w:rPr>
          <w:rFonts w:hAnsi="Times New Roman" w:ascii="Times New Roman"/>
          <w:szCs w:val="24"/>
          <w:lang w:val="hr-HR"/>
        </w:rPr>
      </w:pPr>
    </w:p>
    <w:p w:rsidRDefault="00FD2DB2" w:rsidP="004874DA" w:rsidR="00FD2DB2">
      <w:pPr>
        <w:jc w:val="both"/>
        <w:rPr>
          <w:rFonts w:hAnsi="Times New Roman" w:ascii="Times New Roman"/>
          <w:szCs w:val="24"/>
          <w:lang w:val="hr-HR"/>
        </w:rPr>
      </w:pPr>
    </w:p>
    <w:p w:rsidRDefault="00FD2DB2" w:rsidP="004874DA" w:rsidR="00FD2DB2">
      <w:pPr>
        <w:jc w:val="both"/>
        <w:rPr>
          <w:rFonts w:hAnsi="Times New Roman" w:ascii="Times New Roman"/>
          <w:szCs w:val="24"/>
          <w:lang w:val="hr-HR"/>
        </w:rPr>
      </w:pPr>
    </w:p>
    <w:p w:rsidRDefault="00FD2DB2" w:rsidP="004874DA" w:rsidR="00FD2DB2">
      <w:pPr>
        <w:jc w:val="both"/>
        <w:rPr>
          <w:rFonts w:hAnsi="Times New Roman" w:ascii="Times New Roman"/>
          <w:szCs w:val="24"/>
          <w:lang w:val="hr-HR"/>
        </w:rPr>
      </w:pPr>
    </w:p>
    <w:p w:rsidRDefault="00FD2DB2" w:rsidP="004874DA" w:rsidR="00FD2DB2">
      <w:pPr>
        <w:jc w:val="both"/>
        <w:rPr>
          <w:rFonts w:hAnsi="Times New Roman" w:ascii="Times New Roman"/>
          <w:szCs w:val="24"/>
          <w:lang w:val="hr-HR"/>
        </w:rPr>
      </w:pPr>
    </w:p>
    <w:p w:rsidRDefault="00FD2DB2" w:rsidP="004874DA" w:rsidR="00FD2DB2">
      <w:pPr>
        <w:jc w:val="both"/>
        <w:rPr>
          <w:rFonts w:hAnsi="Times New Roman" w:ascii="Times New Roman"/>
          <w:szCs w:val="24"/>
          <w:lang w:val="hr-HR"/>
        </w:rPr>
      </w:pPr>
    </w:p>
    <w:p w:rsidRDefault="00FD2DB2" w:rsidP="004874DA" w:rsidR="00FD2DB2">
      <w:pPr>
        <w:jc w:val="both"/>
        <w:rPr>
          <w:rFonts w:hAnsi="Times New Roman" w:ascii="Times New Roman"/>
          <w:szCs w:val="24"/>
          <w:lang w:val="hr-HR"/>
        </w:rPr>
      </w:pPr>
    </w:p>
    <w:p w:rsidRDefault="00FD2DB2" w:rsidP="004874DA" w:rsidR="00FD2DB2">
      <w:pPr>
        <w:jc w:val="both"/>
        <w:rPr>
          <w:rFonts w:hAnsi="Times New Roman" w:ascii="Times New Roman"/>
          <w:szCs w:val="24"/>
          <w:lang w:val="hr-HR"/>
        </w:rPr>
      </w:pPr>
    </w:p>
    <w:p w:rsidRDefault="00FD2DB2" w:rsidP="004874DA" w:rsidR="00FD2DB2">
      <w:pPr>
        <w:jc w:val="both"/>
        <w:rPr>
          <w:rFonts w:hAnsi="Times New Roman" w:ascii="Times New Roman"/>
          <w:szCs w:val="24"/>
          <w:lang w:val="hr-HR"/>
        </w:rPr>
      </w:pPr>
    </w:p>
    <w:p w:rsidRDefault="00FD2DB2" w:rsidP="004874DA" w:rsidR="00FD2DB2">
      <w:pPr>
        <w:jc w:val="both"/>
        <w:rPr>
          <w:rFonts w:hAnsi="Times New Roman" w:ascii="Times New Roman"/>
          <w:szCs w:val="24"/>
          <w:lang w:val="hr-HR"/>
        </w:rPr>
      </w:pPr>
    </w:p>
    <w:p w:rsidRDefault="00FD2DB2" w:rsidP="004874DA" w:rsidR="00FD2DB2">
      <w:pPr>
        <w:jc w:val="both"/>
        <w:rPr>
          <w:rFonts w:hAnsi="Times New Roman" w:ascii="Times New Roman"/>
          <w:szCs w:val="24"/>
          <w:lang w:val="hr-HR"/>
        </w:rPr>
      </w:pPr>
    </w:p>
    <w:p w:rsidRDefault="00FD2DB2" w:rsidP="004874DA" w:rsidR="00FD2DB2">
      <w:pPr>
        <w:jc w:val="both"/>
        <w:rPr>
          <w:rFonts w:hAnsi="Times New Roman" w:ascii="Times New Roman"/>
          <w:szCs w:val="24"/>
          <w:lang w:val="hr-HR"/>
        </w:rPr>
      </w:pPr>
    </w:p>
    <w:p w:rsidRDefault="00FD2DB2" w:rsidP="004874DA" w:rsidR="00FD2DB2">
      <w:pPr>
        <w:jc w:val="both"/>
        <w:rPr>
          <w:rFonts w:hAnsi="Times New Roman" w:ascii="Times New Roman"/>
          <w:szCs w:val="24"/>
          <w:lang w:val="hr-HR"/>
        </w:rPr>
      </w:pPr>
    </w:p>
    <w:p w:rsidRDefault="00FD2DB2" w:rsidP="004874DA" w:rsidR="00FD2DB2">
      <w:pPr>
        <w:jc w:val="both"/>
        <w:rPr>
          <w:rFonts w:hAnsi="Times New Roman" w:ascii="Times New Roman"/>
          <w:szCs w:val="24"/>
          <w:lang w:val="hr-HR"/>
        </w:rPr>
      </w:pPr>
    </w:p>
    <w:p w:rsidRDefault="00FD2DB2" w:rsidP="004874DA" w:rsidR="00FD2DB2">
      <w:pPr>
        <w:jc w:val="both"/>
        <w:rPr>
          <w:rFonts w:hAnsi="Times New Roman" w:ascii="Times New Roman"/>
          <w:szCs w:val="24"/>
          <w:lang w:val="hr-HR"/>
        </w:rPr>
      </w:pPr>
    </w:p>
    <w:p w:rsidRDefault="00DE3651" w:rsidR="00DE3651"/>
    <w:sectPr w:rsidSect="007F4163" w:rsidR="00DE3651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96871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403035">
      <w:rPr>
        <w:rFonts w:hAnsi="Times New Roman" w:ascii="Times New Roman"/>
        <w:lang w:val="hr-HR"/>
      </w:rPr>
      <w:t>92</w:t>
    </w:r>
    <w:r w:rsidR="00384433">
      <w:rPr>
        <w:rFonts w:hAnsi="Times New Roman" w:ascii="Times New Roman"/>
        <w:lang w:val="hr-HR"/>
      </w:rPr>
      <w:t>99</w:t>
    </w:r>
    <w:r w:rsidR="00403035">
      <w:rPr>
        <w:rFonts w:hAnsi="Times New Roman" w:ascii="Times New Roman"/>
        <w:lang w:val="hr-HR"/>
      </w:rPr>
      <w:t>/</w:t>
    </w:r>
    <w:r w:rsidR="00C82E77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871" w:rsidP="00840E3D" w:rsidR="00840E3D">
    <w:pPr>
      <w:pStyle w:val="Zaglavlje"/>
      <w:rPr>
        <w:rFonts w:hAnsi="Times New Roman" w:ascii="Times New Roman"/>
        <w:lang w:val="hr-HR"/>
      </w:rPr>
    </w:pPr>
  </w:p>
  <w:p w:rsidRDefault="00896871" w:rsidP="00772BC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74178"/>
    <w:rsid w:val="001E0AD0"/>
    <w:rsid w:val="001F33BC"/>
    <w:rsid w:val="00217C60"/>
    <w:rsid w:val="00287A20"/>
    <w:rsid w:val="003742ED"/>
    <w:rsid w:val="00384433"/>
    <w:rsid w:val="00403035"/>
    <w:rsid w:val="004351E1"/>
    <w:rsid w:val="004874DA"/>
    <w:rsid w:val="004B3248"/>
    <w:rsid w:val="00567821"/>
    <w:rsid w:val="005C2720"/>
    <w:rsid w:val="005E6DDF"/>
    <w:rsid w:val="00737210"/>
    <w:rsid w:val="00770B13"/>
    <w:rsid w:val="00771118"/>
    <w:rsid w:val="00772BCE"/>
    <w:rsid w:val="00791143"/>
    <w:rsid w:val="00820848"/>
    <w:rsid w:val="00896871"/>
    <w:rsid w:val="009B1AB7"/>
    <w:rsid w:val="009E11B2"/>
    <w:rsid w:val="009F0D91"/>
    <w:rsid w:val="00AA5ACF"/>
    <w:rsid w:val="00B41490"/>
    <w:rsid w:val="00C82E77"/>
    <w:rsid w:val="00C84192"/>
    <w:rsid w:val="00CE7AC4"/>
    <w:rsid w:val="00DE3651"/>
    <w:rsid w:val="00DE4A13"/>
    <w:rsid w:val="00DE4E0B"/>
    <w:rsid w:val="00DE7FDB"/>
    <w:rsid w:val="00DF08C9"/>
    <w:rsid w:val="00E2099E"/>
    <w:rsid w:val="00F117C9"/>
    <w:rsid w:val="00F8547D"/>
    <w:rsid w:val="00FD2DB2"/>
    <w:rsid w:val="00FF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68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687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6871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687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687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68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687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6871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687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687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9299</izvorni_sadrzaj>
    <derivirana_varijabla naziv="DomainObject.Predmet.Broj_1">9299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St-9299/2015</izvorni_sadrzaj>
    <derivirana_varijabla naziv="DomainObject.Predmet.OznakaBroj_1">St-9299/2015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TIŠ-DVA, d.o.o.</izvorni_sadrzaj>
    <derivirana_varijabla naziv="DomainObject.Predmet.ProtustrankaFormated_1">  TIŠ-DVA, d.o.o.</derivirana_varijabla>
  </DomainObject.Predmet.ProtustrankaFormated>
  <DomainObject.Predmet.ProtustrankaFormatedOIB>
    <izvorni_sadrzaj>  TIŠ-DVA, d.o.o., OIB 96234351064</izvorni_sadrzaj>
    <derivirana_varijabla naziv="DomainObject.Predmet.ProtustrankaFormatedOIB_1">  TIŠ-DVA, d.o.o., OIB 96234351064</derivirana_varijabla>
  </DomainObject.Predmet.ProtustrankaFormatedOIB>
  <DomainObject.Predmet.ProtustrankaFormatedWithAdress>
    <izvorni_sadrzaj> TIŠ-DVA, d.o.o., Savska Cesta 139, 10000 Zagreb</izvorni_sadrzaj>
    <derivirana_varijabla naziv="DomainObject.Predmet.ProtustrankaFormatedWithAdress_1"> TIŠ-DVA, d.o.o., Savska Cesta 139, 10000 Zagreb</derivirana_varijabla>
  </DomainObject.Predmet.ProtustrankaFormatedWithAdress>
  <DomainObject.Predmet.ProtustrankaFormatedWithAdressOIB>
    <izvorni_sadrzaj> TIŠ-DVA, d.o.o., OIB 96234351064, Savska Cesta 139, 10000 Zagreb</izvorni_sadrzaj>
    <derivirana_varijabla naziv="DomainObject.Predmet.ProtustrankaFormatedWithAdressOIB_1"> TIŠ-DVA, d.o.o., OIB 96234351064, Savska Cesta 139, 10000 Zagreb</derivirana_varijabla>
  </DomainObject.Predmet.ProtustrankaFormatedWithAdressOIB>
  <DomainObject.Predmet.ProtustrankaWithAdress>
    <izvorni_sadrzaj>TIŠ-DVA, d.o.o. Savska Cesta 139, 10000 Zagreb</izvorni_sadrzaj>
    <derivirana_varijabla naziv="DomainObject.Predmet.ProtustrankaWithAdress_1">TIŠ-DVA, d.o.o. Savska Cesta 139, 10000 Zagreb</derivirana_varijabla>
  </DomainObject.Predmet.ProtustrankaWithAdress>
  <DomainObject.Predmet.ProtustrankaWithAdressOIB>
    <izvorni_sadrzaj>TIŠ-DVA, d.o.o., OIB 96234351064, Savska Cesta 139, 10000 Zagreb</izvorni_sadrzaj>
    <derivirana_varijabla naziv="DomainObject.Predmet.ProtustrankaWithAdressOIB_1">TIŠ-DVA, d.o.o., OIB 96234351064, Savska Cesta 139, 10000 Zagreb</derivirana_varijabla>
  </DomainObject.Predmet.ProtustrankaWithAdressOIB>
  <DomainObject.Predmet.ProtustrankaNazivFormated>
    <izvorni_sadrzaj>TIŠ-DVA, d.o.o.</izvorni_sadrzaj>
    <derivirana_varijabla naziv="DomainObject.Predmet.ProtustrankaNazivFormated_1">TIŠ-DVA, d.o.o.</derivirana_varijabla>
  </DomainObject.Predmet.ProtustrankaNazivFormated>
  <DomainObject.Predmet.ProtustrankaNazivFormatedOIB>
    <izvorni_sadrzaj>TIŠ-DVA, d.o.o., OIB 96234351064</izvorni_sadrzaj>
    <derivirana_varijabla naziv="DomainObject.Predmet.ProtustrankaNazivFormatedOIB_1">TIŠ-DVA, d.o.o., OIB 96234351064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TIŠ-DVA, d.o.o.</item>
    </izvorni_sadrzaj>
    <derivirana_varijabla naziv="DomainObject.Predmet.ProtuStrankaListFormated_1">
      <item>TIŠ-DVA, d.o.o.</item>
    </derivirana_varijabla>
  </DomainObject.Predmet.ProtuStrankaListFormated>
  <DomainObject.Predmet.ProtuStrankaListFormatedOIB>
    <izvorni_sadrzaj>
      <item>TIŠ-DVA, d.o.o., OIB 96234351064</item>
    </izvorni_sadrzaj>
    <derivirana_varijabla naziv="DomainObject.Predmet.ProtuStrankaListFormatedOIB_1">
      <item>TIŠ-DVA, d.o.o., OIB 96234351064</item>
    </derivirana_varijabla>
  </DomainObject.Predmet.ProtuStrankaListFormatedOIB>
  <DomainObject.Predmet.ProtuStrankaListFormatedWithAdress>
    <izvorni_sadrzaj>
      <item>TIŠ-DVA, d.o.o., Savska Cesta 139, 10000 Zagreb</item>
    </izvorni_sadrzaj>
    <derivirana_varijabla naziv="DomainObject.Predmet.ProtuStrankaListFormatedWithAdress_1">
      <item>TIŠ-DVA, d.o.o., Savska Cesta 139, 10000 Zagreb</item>
    </derivirana_varijabla>
  </DomainObject.Predmet.ProtuStrankaListFormatedWithAdress>
  <DomainObject.Predmet.ProtuStrankaListFormatedWithAdressOIB>
    <izvorni_sadrzaj>
      <item>TIŠ-DVA, d.o.o., OIB 96234351064, Savska Cesta 139, 10000 Zagreb</item>
    </izvorni_sadrzaj>
    <derivirana_varijabla naziv="DomainObject.Predmet.ProtuStrankaListFormatedWithAdressOIB_1">
      <item>TIŠ-DVA, d.o.o., OIB 96234351064, Savska Cesta 139, 10000 Zagreb</item>
    </derivirana_varijabla>
  </DomainObject.Predmet.ProtuStrankaListFormatedWithAdressOIB>
  <DomainObject.Predmet.ProtuStrankaListNazivFormated>
    <izvorni_sadrzaj>
      <item>TIŠ-DVA, d.o.o.</item>
    </izvorni_sadrzaj>
    <derivirana_varijabla naziv="DomainObject.Predmet.ProtuStrankaListNazivFormated_1">
      <item>TIŠ-DVA, d.o.o.</item>
    </derivirana_varijabla>
  </DomainObject.Predmet.ProtuStrankaListNazivFormated>
  <DomainObject.Predmet.ProtuStrankaListNazivFormatedOIB>
    <izvorni_sadrzaj>
      <item>TIŠ-DVA, d.o.o., OIB 96234351064</item>
    </izvorni_sadrzaj>
    <derivirana_varijabla naziv="DomainObject.Predmet.ProtuStrankaListNazivFormatedOIB_1">
      <item>TIŠ-DVA, d.o.o., OIB 96234351064</item>
    </derivirana_varijabla>
  </DomainObject.Predmet.ProtuStrankaListNazivFormatedOIB>
  <DomainObject.Predmet.OstaliListFormated>
    <izvorni_sadrzaj>
      <item>HRVATSKI ZAVOD ZA MIROVINSKO OSIGURANJE</item>
      <item>Financijska agencija</item>
      <item>Ivan Petričević</item>
      <item>Zlatko Rukavina</item>
    </izvorni_sadrzaj>
    <derivirana_varijabla naziv="DomainObject.Predmet.OstaliListFormated_1">
      <item>HRVATSKI ZAVOD ZA MIROVINSKO OSIGURANJE</item>
      <item>Financijska agencija</item>
      <item>Ivan Petričević</item>
      <item>Zlatko Rukavina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Ivan Petričević</item>
      <item>Zlatko Rukavina, OIB 23163654324</item>
    </izvorni_sadrzaj>
    <derivirana_varijabla naziv="DomainObject.Predmet.OstaliListFormatedOIB_1">
      <item>HRVATSKI ZAVOD ZA MIROVINSKO OSIGURANJE, OIB 84397956623</item>
      <item>Financijska agencija, OIB 85821130368</item>
      <item>Ivan Petričević</item>
      <item>Zlatko Rukavina, OIB 23163654324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Ivan Petričević, Trnsko 23, 10000 Zagreb</item>
      <item>Zlatko Rukavina, Savski Gaj 7. Put 6,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Ivan Petričević, Trnsko 23, 10000 Zagreb</item>
      <item>Zlatko Rukavina, Savski Gaj 7. Put 6,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Ivan Petričević, Trnsko 23, 10000 Zagreb</item>
      <item>Zlatko Rukavina, OIB 23163654324, Savski Gaj 7. Put 6,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Ivan Petričević, Trnsko 23, 10000 Zagreb</item>
      <item>Zlatko Rukavina, OIB 23163654324, Savski Gaj 7. Put 6,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Ivan Petričević</item>
      <item>Zlatko Rukavina</item>
    </izvorni_sadrzaj>
    <derivirana_varijabla naziv="DomainObject.Predmet.OstaliListNazivFormated_1">
      <item>HRVATSKI ZAVOD ZA MIROVINSKO OSIGURANJE</item>
      <item>Financijska agencija</item>
      <item>Ivan Petričević</item>
      <item>Zlatko Rukavina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Ivan Petričević</item>
      <item>Zlatko Rukavina, OIB 23163654324</item>
    </izvorni_sadrzaj>
    <derivirana_varijabla naziv="DomainObject.Predmet.OstaliListNazivFormatedOIB_1">
      <item>HRVATSKI ZAVOD ZA MIROVINSKO OSIGURANJE, OIB 84397956623</item>
      <item>Financijska agencija, OIB 85821130368</item>
      <item>Ivan Petričević</item>
      <item>Zlatko Rukavina, OIB 23163654324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TIŠ-DVA, d.o.o.</izvorni_sadrzaj>
    <derivirana_varijabla naziv="DomainObject.Predmet.ProtustrankaIDrugi_1">TIŠ-DVA,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TIŠ-DVA, d.o.o., OIB 96234351064, Savska Cesta 139, 10000 Zagreb</izvorni_sadrzaj>
    <derivirana_varijabla naziv="DomainObject.Predmet.ProtustrankaIDrugiAdressOIB_1">TIŠ-DVA, d.o.o., OIB 96234351064, Savska Cesta 139,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TIŠ-DVA, d.o.o.</item>
      <item>FINA Regionalni centar Zagreb</item>
      <item>HRVATSKI ZAVOD ZA MIROVINSKO OSIGURANJE</item>
      <item>Financijska agencija</item>
      <item>Ivan Petričević</item>
      <item>Zlatko Rukavina</item>
    </izvorni_sadrzaj>
    <derivirana_varijabla naziv="DomainObject.Predmet.SudioniciListNaziv_1">
      <item>TIŠ-DVA, d.o.o.</item>
      <item>FINA Regionalni centar Zagreb</item>
      <item>HRVATSKI ZAVOD ZA MIROVINSKO OSIGURANJE</item>
      <item>Financijska agencija</item>
      <item>Ivan Petričević</item>
      <item>Zlatko Rukavina</item>
    </derivirana_varijabla>
  </DomainObject.Predmet.SudioniciListNaziv>
  <DomainObject.Predmet.SudioniciListAdressOIB>
    <izvorni_sadrzaj>
      <item>TIŠ-DVA, d.o.o., OIB 96234351064, Savska Cesta 139,10000 Zagreb</item>
      <item>FINA Regionalni centar Zagreb, OIB 85821130368, Trg svibanjskih žrtava 1995. br. 1,10000 Zagreb</item>
      <item>HRVATSKI ZAVOD ZA MIROVINSKO OSIGURANJE, OIB 84397956623, Trpimirova 4,10000 Zagreb</item>
      <item>Financijska agencija, OIB 85821130368, Ulica grada Vukovara 70,10000 Zagreb</item>
      <item>Ivan Petričević, Trnsko 23,10000 Zagreb</item>
      <item>Zlatko Rukavina, OIB 23163654324, Savski Gaj 7. Put 6,10000 Zagreb</item>
    </izvorni_sadrzaj>
    <derivirana_varijabla naziv="DomainObject.Predmet.SudioniciListAdressOIB_1">
      <item>TIŠ-DVA, d.o.o., OIB 96234351064, Savska Cesta 139,10000 Zagreb</item>
      <item>FINA Regionalni centar Zagreb, OIB 85821130368, Trg svibanjskih žrtava 1995. br. 1,10000 Zagreb</item>
      <item>HRVATSKI ZAVOD ZA MIROVINSKO OSIGURANJE, OIB 84397956623, Trpimirova 4,10000 Zagreb</item>
      <item>Financijska agencija, OIB 85821130368, Ulica grada Vukovara 70,10000 Zagreb</item>
      <item>Ivan Petričević, Trnsko 23,10000 Zagreb</item>
      <item>Zlatko Rukavina, OIB 23163654324, Savski Gaj 7. Put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96234351064</item>
      <item>, OIB 85821130368</item>
      <item>, OIB 84397956623</item>
      <item>, OIB 85821130368</item>
      <item>, OIB null</item>
      <item>, OIB 23163654324</item>
    </izvorni_sadrzaj>
    <derivirana_varijabla naziv="DomainObject.Predmet.SudioniciListNazivOIB_1">
      <item>, OIB 96234351064</item>
      <item>, OIB 85821130368</item>
      <item>, OIB 84397956623</item>
      <item>, OIB 85821130368</item>
      <item>, OIB null</item>
      <item>, OIB 23163654324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563</properties:Words>
  <properties:Characters>3084</properties:Characters>
  <properties:Lines>100</properties:Lines>
  <properties:Paragraphs>27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2016-05-16T11:39:00Z</dcterms:created>
  <dc:creator>Nikola Ribarić</dc:creator>
  <cp:lastModifiedBy>Jadranka Zelić</cp:lastModifiedBy>
  <cp:lastPrinted>2016-05-16T12:57:00Z</cp:lastPrinted>
  <dcterms:modified xmlns:xsi="http://www.w3.org/2001/XMLSchema-instance" xsi:type="dcterms:W3CDTF">2016-05-16T12:57:00Z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