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4877" w14:paraId="5aa4877" w:rsidRDefault="00DA2FDA" w:rsidP="00DA2FDA" w:rsidR="00DA2FDA" w:rsidRPr="00443CE2">
      <w:pPr>
        <w:overflowPunct/>
        <w:autoSpaceDE/>
        <w:adjustRightInd/>
        <w:ind w:firstLine="708"/>
        <w15:collapsed w:val="false"/>
        <w:rPr>
          <w:rFonts w:eastAsia="MS Mincho" w:hAnsi="Times New Roman" w:ascii="Times New Roman"/>
          <w:sz w:val="24"/>
          <w:szCs w:val="24"/>
          <w:lang w:eastAsia="hr-HR" w:val="hr-HR"/>
        </w:rPr>
      </w:pPr>
      <w:bookmarkStart w:name="_GoBack" w:id="0"/>
      <w:bookmarkEnd w:id="0"/>
      <w:r w:rsidRPr="00443CE2">
        <w:rPr>
          <w:rFonts w:hAnsi="Times New Roman" w:ascii="Times New Roman"/>
          <w:sz w:val="24"/>
          <w:szCs w:val="24"/>
          <w:lang w:eastAsia="hr-HR" w:val="hr-HR"/>
        </w:rPr>
        <w:t xml:space="preserve">     </w:t>
      </w:r>
      <w:r w:rsidRPr="00443CE2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FDA" w:rsidP="00DA2FDA" w:rsidR="00DA2FDA" w:rsidRPr="00443CE2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443CE2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REPUBLIKA HRVATSKA</w:t>
      </w:r>
    </w:p>
    <w:p w:rsidRDefault="00DA2FDA" w:rsidP="00DA2FDA" w:rsidR="00DA2FDA" w:rsidRPr="00443CE2">
      <w:pPr>
        <w:overflowPunct/>
        <w:autoSpaceDE/>
        <w:adjustRightInd/>
        <w:rPr>
          <w:rFonts w:hAnsi="Times New Roman" w:ascii="Times New Roman"/>
          <w:sz w:val="24"/>
          <w:szCs w:val="24"/>
          <w:lang w:eastAsia="hr-HR" w:val="hr-HR"/>
        </w:rPr>
      </w:pPr>
      <w:r w:rsidRPr="00443CE2">
        <w:rPr>
          <w:rFonts w:eastAsia="MS Mincho" w:hAnsi="Times New Roman" w:ascii="Times New Roman"/>
          <w:sz w:val="24"/>
          <w:szCs w:val="24"/>
          <w:lang w:eastAsia="hr-HR" w:val="hr-HR"/>
        </w:rPr>
        <w:t>TRGOVAČKI SUD U RIJECI</w:t>
      </w:r>
    </w:p>
    <w:p w:rsidRDefault="00DA2FDA" w:rsidP="00DA2FDA" w:rsidR="00DA2FDA" w:rsidRPr="00443CE2">
      <w:pPr>
        <w:overflowPunct/>
        <w:autoSpaceDE/>
        <w:adjustRightInd/>
        <w:rPr>
          <w:rFonts w:eastAsia="MS Mincho" w:hAnsi="Times New Roman" w:ascii="Times New Roman"/>
          <w:sz w:val="24"/>
          <w:szCs w:val="24"/>
          <w:lang w:eastAsia="hr-HR" w:val="hr-HR"/>
        </w:rPr>
      </w:pPr>
      <w:r w:rsidRPr="00443CE2">
        <w:rPr>
          <w:rFonts w:eastAsia="MS Mincho" w:hAnsi="Times New Roman" w:ascii="Times New Roman"/>
          <w:sz w:val="24"/>
          <w:szCs w:val="24"/>
          <w:lang w:eastAsia="hr-HR" w:val="hr-HR"/>
        </w:rPr>
        <w:t xml:space="preserve">      Rijeka, Zadarska 1 i 3</w:t>
      </w:r>
    </w:p>
    <w:p w:rsidRDefault="00DA2FDA" w:rsidP="00DA2FDA" w:rsidR="00DA2FDA" w:rsidRPr="00443CE2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245CCE" w:rsidP="00DA2FDA" w:rsidR="00245CCE" w:rsidRPr="00443CE2">
      <w:pPr>
        <w:overflowPunct/>
        <w:autoSpaceDE/>
        <w:adjustRightInd/>
        <w:jc w:val="both"/>
        <w:rPr>
          <w:rFonts w:eastAsia="MS Mincho"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443CE2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443CE2">
        <w:rPr>
          <w:rFonts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DA2FDA" w:rsidP="00DA2FDA" w:rsidR="00DA2FDA" w:rsidRPr="00443CE2">
      <w:pPr>
        <w:overflowPunct/>
        <w:autoSpaceDE/>
        <w:adjustRightInd/>
        <w:ind w:firstLine="720"/>
        <w:jc w:val="center"/>
        <w:rPr>
          <w:rFonts w:hAnsi="Times New Roman" w:ascii="Times New Roman"/>
          <w:sz w:val="24"/>
          <w:szCs w:val="24"/>
          <w:lang w:eastAsia="hr-HR" w:val="hr-HR"/>
        </w:rPr>
      </w:pPr>
    </w:p>
    <w:p w:rsidRDefault="00DA2FDA" w:rsidP="00DA2FDA" w:rsidR="00DA2FDA" w:rsidRPr="00443CE2">
      <w:pPr>
        <w:overflowPunct/>
        <w:autoSpaceDE/>
        <w:adjustRightInd/>
        <w:jc w:val="center"/>
        <w:rPr>
          <w:rFonts w:hAnsi="Times New Roman" w:ascii="Times New Roman"/>
          <w:sz w:val="24"/>
          <w:szCs w:val="24"/>
          <w:lang w:eastAsia="hr-HR" w:val="hr-HR"/>
        </w:rPr>
      </w:pPr>
      <w:r w:rsidRPr="00443CE2">
        <w:rPr>
          <w:rFonts w:hAnsi="Times New Roman" w:ascii="Times New Roman"/>
          <w:sz w:val="24"/>
          <w:szCs w:val="24"/>
          <w:lang w:eastAsia="hr-HR" w:val="hr-HR"/>
        </w:rPr>
        <w:t>R J E Š E N J E</w:t>
      </w:r>
    </w:p>
    <w:p w:rsidRDefault="00DA2FDA" w:rsidP="00DA2FDA" w:rsidR="00DA2FDA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E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45CCE" w:rsidP="00DA2FDA" w:rsidR="00245CCE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3CE2" w:rsidP="00443CE2" w:rsidR="00443CE2" w:rsidRPr="00443CE2">
      <w:pPr>
        <w:ind w:firstLine="708"/>
        <w:jc w:val="both"/>
        <w:rPr>
          <w:rFonts w:hAnsi="Times New Roman" w:ascii="Times New Roman"/>
          <w:bCs/>
          <w:sz w:val="24"/>
          <w:szCs w:val="24"/>
          <w:lang w:val="hr-HR"/>
        </w:rPr>
      </w:pPr>
      <w:r w:rsidRPr="00443CE2">
        <w:rPr>
          <w:rFonts w:eastAsia="MS Mincho" w:hAnsi="Times New Roman" w:ascii="Times New Roman"/>
          <w:sz w:val="24"/>
          <w:szCs w:val="24"/>
          <w:lang w:val="hr-HR"/>
        </w:rPr>
        <w:t xml:space="preserve">Trgovački sud u Rijeci, po sucu </w:t>
      </w:r>
      <w:proofErr w:type="spellStart"/>
      <w:r w:rsidRPr="00443CE2">
        <w:rPr>
          <w:rFonts w:eastAsia="MS Mincho" w:hAnsi="Times New Roman" w:ascii="Times New Roman"/>
          <w:sz w:val="24"/>
          <w:szCs w:val="24"/>
          <w:lang w:val="hr-HR"/>
        </w:rPr>
        <w:t>Liljani</w:t>
      </w:r>
      <w:proofErr w:type="spellEnd"/>
      <w:r w:rsidRPr="00443CE2">
        <w:rPr>
          <w:rFonts w:eastAsia="MS Mincho" w:hAnsi="Times New Roman" w:ascii="Times New Roman"/>
          <w:sz w:val="24"/>
          <w:szCs w:val="24"/>
          <w:lang w:val="hr-HR"/>
        </w:rPr>
        <w:t xml:space="preserve"> Ugrin, kao sucu pojedincu u stečajnom postupku nad dužnikom Stečajna masa iza GENIUS GROUP Društvo s ograničenom odgovornošću za hotelijerstvo, ugostiteljstvo, trgovinu i građevinarstvo u stečaju Pula, Koparska 37 (MBS 130073206 – OIB 41306376735) dana 3. prosinca 2018. </w:t>
      </w:r>
    </w:p>
    <w:p w:rsidRDefault="00245CCE" w:rsidP="00DA2FDA" w:rsidR="00245CCE" w:rsidRPr="00443CE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43CE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43CE2"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DA2FDA" w:rsidP="00DA2FDA" w:rsidR="00DA2FDA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E2">
        <w:rPr>
          <w:rFonts w:hAnsi="Times New Roman" w:ascii="Times New Roman"/>
          <w:sz w:val="24"/>
          <w:szCs w:val="24"/>
          <w:lang w:val="hr-HR"/>
        </w:rPr>
        <w:t>I</w:t>
      </w:r>
      <w:r w:rsidRPr="00443CE2">
        <w:rPr>
          <w:rFonts w:hAnsi="Times New Roman" w:ascii="Times New Roman"/>
          <w:sz w:val="24"/>
          <w:szCs w:val="24"/>
          <w:lang w:val="hr-HR"/>
        </w:rPr>
        <w:tab/>
        <w:t xml:space="preserve">Zbog službene spriječenosti </w:t>
      </w:r>
      <w:proofErr w:type="spellStart"/>
      <w:r w:rsidRPr="00443CE2">
        <w:rPr>
          <w:rFonts w:hAnsi="Times New Roman" w:ascii="Times New Roman"/>
          <w:sz w:val="24"/>
          <w:szCs w:val="24"/>
          <w:lang w:val="hr-HR"/>
        </w:rPr>
        <w:t>uredujućeg</w:t>
      </w:r>
      <w:proofErr w:type="spellEnd"/>
      <w:r w:rsidRPr="00443CE2">
        <w:rPr>
          <w:rFonts w:hAnsi="Times New Roman" w:ascii="Times New Roman"/>
          <w:sz w:val="24"/>
          <w:szCs w:val="24"/>
          <w:lang w:val="hr-HR"/>
        </w:rPr>
        <w:t xml:space="preserve"> suca </w:t>
      </w:r>
      <w:r w:rsidR="00162238" w:rsidRPr="00443CE2">
        <w:rPr>
          <w:rFonts w:hAnsi="Times New Roman" w:ascii="Times New Roman"/>
          <w:sz w:val="24"/>
          <w:szCs w:val="24"/>
          <w:lang w:val="hr-HR"/>
        </w:rPr>
        <w:t>ročište određeno</w:t>
      </w:r>
      <w:r w:rsidRPr="00443CE2">
        <w:rPr>
          <w:rFonts w:hAnsi="Times New Roman" w:ascii="Times New Roman"/>
          <w:sz w:val="24"/>
          <w:szCs w:val="24"/>
          <w:lang w:val="hr-HR"/>
        </w:rPr>
        <w:t xml:space="preserve"> za dan </w:t>
      </w:r>
      <w:r w:rsidR="003A6E97" w:rsidRPr="00443CE2">
        <w:rPr>
          <w:rFonts w:hAnsi="Times New Roman" w:ascii="Times New Roman"/>
          <w:sz w:val="24"/>
          <w:szCs w:val="24"/>
          <w:lang w:val="hr-HR"/>
        </w:rPr>
        <w:t>11. prosinca</w:t>
      </w:r>
      <w:r w:rsidR="00245CCE" w:rsidRPr="00443CE2">
        <w:rPr>
          <w:rFonts w:hAnsi="Times New Roman" w:ascii="Times New Roman"/>
          <w:sz w:val="24"/>
          <w:szCs w:val="24"/>
          <w:lang w:val="hr-HR"/>
        </w:rPr>
        <w:t xml:space="preserve"> 2018</w:t>
      </w:r>
      <w:r w:rsidRPr="00443CE2">
        <w:rPr>
          <w:rFonts w:hAnsi="Times New Roman" w:ascii="Times New Roman"/>
          <w:sz w:val="24"/>
          <w:szCs w:val="24"/>
          <w:lang w:val="hr-HR"/>
        </w:rPr>
        <w:t xml:space="preserve">. u </w:t>
      </w:r>
      <w:r w:rsidR="00443CE2" w:rsidRPr="00443CE2">
        <w:rPr>
          <w:rFonts w:hAnsi="Times New Roman" w:ascii="Times New Roman"/>
          <w:sz w:val="24"/>
          <w:szCs w:val="24"/>
          <w:lang w:val="hr-HR"/>
        </w:rPr>
        <w:t>11</w:t>
      </w:r>
      <w:r w:rsidRPr="00443CE2">
        <w:rPr>
          <w:rFonts w:hAnsi="Times New Roman" w:ascii="Times New Roman"/>
          <w:sz w:val="24"/>
          <w:szCs w:val="24"/>
          <w:lang w:val="hr-HR"/>
        </w:rPr>
        <w:t>,</w:t>
      </w:r>
      <w:r w:rsidR="00162238" w:rsidRPr="00443CE2">
        <w:rPr>
          <w:rFonts w:hAnsi="Times New Roman" w:ascii="Times New Roman"/>
          <w:sz w:val="24"/>
          <w:szCs w:val="24"/>
          <w:lang w:val="hr-HR"/>
        </w:rPr>
        <w:t>00</w:t>
      </w:r>
      <w:r w:rsidRPr="00443CE2">
        <w:rPr>
          <w:rFonts w:hAnsi="Times New Roman" w:ascii="Times New Roman"/>
          <w:sz w:val="24"/>
          <w:szCs w:val="24"/>
          <w:lang w:val="hr-HR"/>
        </w:rPr>
        <w:t xml:space="preserve"> sati se odgađa.</w:t>
      </w:r>
      <w:r w:rsidR="003A6E97" w:rsidRPr="00443CE2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DA2FDA" w:rsidP="00DA2FDA" w:rsidR="00DA2FDA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43CE2" w:rsidP="00443CE2" w:rsidR="00443CE2" w:rsidRPr="00443CE2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  <w:r w:rsidRPr="00443CE2">
        <w:rPr>
          <w:rFonts w:eastAsia="MS Mincho" w:hAnsi="Times New Roman" w:ascii="Times New Roman"/>
          <w:sz w:val="24"/>
          <w:szCs w:val="24"/>
          <w:lang w:val="hr-HR"/>
        </w:rPr>
        <w:t>I.</w:t>
      </w:r>
      <w:r w:rsidRPr="00443CE2">
        <w:rPr>
          <w:rFonts w:eastAsia="MS Mincho" w:hAnsi="Times New Roman" w:ascii="Times New Roman"/>
          <w:sz w:val="24"/>
          <w:szCs w:val="24"/>
          <w:lang w:val="hr-HR"/>
        </w:rPr>
        <w:tab/>
        <w:t xml:space="preserve">Kako bi sud mogao utvrditi vrijednost nekretnine stečajnog dužnika upisane u zemljišnim knjigama Općinskog suda u Puli-Pola Zemljišnoknjižni odjel Pula u z.k.ul. 5775 K.o. </w:t>
      </w:r>
      <w:proofErr w:type="spellStart"/>
      <w:r w:rsidRPr="00443CE2">
        <w:rPr>
          <w:rFonts w:eastAsia="MS Mincho" w:hAnsi="Times New Roman" w:ascii="Times New Roman"/>
          <w:sz w:val="24"/>
          <w:szCs w:val="24"/>
          <w:lang w:val="hr-HR"/>
        </w:rPr>
        <w:t>Vodnjan</w:t>
      </w:r>
      <w:proofErr w:type="spellEnd"/>
      <w:r w:rsidRPr="00443CE2">
        <w:rPr>
          <w:rFonts w:eastAsia="MS Mincho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443CE2">
        <w:rPr>
          <w:rFonts w:eastAsia="MS Mincho" w:hAnsi="Times New Roman" w:ascii="Times New Roman"/>
          <w:sz w:val="24"/>
          <w:szCs w:val="24"/>
          <w:lang w:val="hr-HR"/>
        </w:rPr>
        <w:t>k.č</w:t>
      </w:r>
      <w:proofErr w:type="spellEnd"/>
      <w:r w:rsidRPr="00443CE2">
        <w:rPr>
          <w:rFonts w:eastAsia="MS Mincho" w:hAnsi="Times New Roman" w:ascii="Times New Roman"/>
          <w:sz w:val="24"/>
          <w:szCs w:val="24"/>
          <w:lang w:val="hr-HR"/>
        </w:rPr>
        <w:t xml:space="preserve">. 1406/ZGR KUĆA površine 584 m2 određuje se ročište na kojemu će se strankama omogućit da se o tome izjasne te da prilože odgovarajuće pisane dokaze za dan </w:t>
      </w:r>
    </w:p>
    <w:p w:rsidRDefault="00443CE2" w:rsidP="00443CE2" w:rsidR="00443CE2" w:rsidRPr="00443CE2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443CE2" w:rsidP="00443CE2" w:rsidR="00443CE2" w:rsidRPr="00443CE2">
      <w:pPr>
        <w:jc w:val="center"/>
        <w:rPr>
          <w:rFonts w:eastAsia="MS Mincho" w:hAnsi="Times New Roman" w:ascii="Times New Roman"/>
          <w:bCs/>
          <w:sz w:val="24"/>
          <w:szCs w:val="24"/>
          <w:lang w:val="hr-HR"/>
        </w:rPr>
      </w:pPr>
      <w:r w:rsidRPr="00443CE2">
        <w:rPr>
          <w:rFonts w:eastAsia="MS Mincho" w:hAnsi="Times New Roman" w:ascii="Times New Roman"/>
          <w:bCs/>
          <w:sz w:val="24"/>
          <w:szCs w:val="24"/>
          <w:lang w:val="hr-HR"/>
        </w:rPr>
        <w:t>23. siječnja 2019.  u  11,00  sati</w:t>
      </w:r>
    </w:p>
    <w:p w:rsidRDefault="00443CE2" w:rsidP="00443CE2" w:rsidR="00443CE2" w:rsidRPr="00443CE2">
      <w:pPr>
        <w:jc w:val="center"/>
        <w:rPr>
          <w:rFonts w:eastAsia="MS Mincho" w:hAnsi="Times New Roman" w:ascii="Times New Roman"/>
          <w:sz w:val="24"/>
          <w:szCs w:val="24"/>
          <w:lang w:val="hr-HR"/>
        </w:rPr>
      </w:pPr>
      <w:r w:rsidRPr="00443CE2">
        <w:rPr>
          <w:rFonts w:eastAsia="MS Mincho" w:hAnsi="Times New Roman" w:ascii="Times New Roman"/>
          <w:sz w:val="24"/>
          <w:szCs w:val="24"/>
          <w:lang w:val="hr-HR"/>
        </w:rPr>
        <w:t>u zgradi Trgovačkog suda u Rijeci, Zadarska 1 i 3, soba br. 11, prvi kat</w:t>
      </w:r>
    </w:p>
    <w:p w:rsidRDefault="00443CE2" w:rsidP="00443CE2" w:rsidR="00443CE2" w:rsidRPr="00443CE2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443CE2" w:rsidP="00443CE2" w:rsidR="00443CE2" w:rsidRPr="00443CE2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  <w:r w:rsidRPr="00443CE2">
        <w:rPr>
          <w:rFonts w:eastAsia="MS Mincho" w:hAnsi="Times New Roman" w:ascii="Times New Roman"/>
          <w:sz w:val="24"/>
          <w:szCs w:val="24"/>
          <w:lang w:val="hr-HR"/>
        </w:rPr>
        <w:t>II.</w:t>
      </w:r>
      <w:r w:rsidRPr="00443CE2">
        <w:rPr>
          <w:rFonts w:eastAsia="MS Mincho" w:hAnsi="Times New Roman" w:ascii="Times New Roman"/>
          <w:sz w:val="24"/>
          <w:szCs w:val="24"/>
          <w:lang w:val="hr-HR"/>
        </w:rPr>
        <w:tab/>
        <w:t xml:space="preserve">Na ročište se pozivaju  </w:t>
      </w:r>
      <w:proofErr w:type="spellStart"/>
      <w:r w:rsidRPr="00443CE2">
        <w:rPr>
          <w:rFonts w:eastAsia="MS Mincho" w:hAnsi="Times New Roman" w:ascii="Times New Roman"/>
          <w:sz w:val="24"/>
          <w:szCs w:val="24"/>
          <w:lang w:val="hr-HR"/>
        </w:rPr>
        <w:t>razlučni</w:t>
      </w:r>
      <w:proofErr w:type="spellEnd"/>
      <w:r w:rsidRPr="00443CE2">
        <w:rPr>
          <w:rFonts w:eastAsia="MS Mincho" w:hAnsi="Times New Roman" w:ascii="Times New Roman"/>
          <w:sz w:val="24"/>
          <w:szCs w:val="24"/>
          <w:lang w:val="hr-HR"/>
        </w:rPr>
        <w:t xml:space="preserve"> vjerovnik i stečajni upravitelj.</w:t>
      </w:r>
    </w:p>
    <w:p w:rsidRDefault="00162238" w:rsidP="00162238" w:rsidR="00162238" w:rsidRPr="00443CE2">
      <w:pPr>
        <w:jc w:val="both"/>
        <w:rPr>
          <w:rFonts w:eastAsia="MS Mincho" w:hAnsi="Times New Roman" w:ascii="Times New Roman"/>
          <w:sz w:val="24"/>
          <w:szCs w:val="24"/>
          <w:lang w:val="hr-HR"/>
        </w:rPr>
      </w:pPr>
    </w:p>
    <w:p w:rsidRDefault="00245CCE" w:rsidP="00DA2FDA" w:rsidR="00245CCE" w:rsidRPr="00443CE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43CE2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443CE2">
        <w:rPr>
          <w:rFonts w:hAnsi="Times New Roman" w:ascii="Times New Roman"/>
          <w:sz w:val="24"/>
          <w:szCs w:val="24"/>
          <w:lang w:val="hr-HR"/>
        </w:rPr>
        <w:t xml:space="preserve">U Rijeci, </w:t>
      </w:r>
      <w:r w:rsidR="003A6E97" w:rsidRPr="00443CE2">
        <w:rPr>
          <w:rFonts w:hAnsi="Times New Roman" w:ascii="Times New Roman"/>
          <w:sz w:val="24"/>
          <w:szCs w:val="24"/>
          <w:lang w:val="hr-HR"/>
        </w:rPr>
        <w:t>3. prosinca</w:t>
      </w:r>
      <w:r w:rsidR="00245CCE" w:rsidRPr="00443CE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62238" w:rsidRPr="00443CE2">
        <w:rPr>
          <w:rFonts w:hAnsi="Times New Roman" w:ascii="Times New Roman"/>
          <w:sz w:val="24"/>
          <w:szCs w:val="24"/>
          <w:lang w:val="hr-HR"/>
        </w:rPr>
        <w:t>2018</w:t>
      </w:r>
      <w:r w:rsidRPr="00443CE2">
        <w:rPr>
          <w:rFonts w:hAnsi="Times New Roman" w:ascii="Times New Roman"/>
          <w:sz w:val="24"/>
          <w:szCs w:val="24"/>
          <w:lang w:val="hr-HR"/>
        </w:rPr>
        <w:t>.</w:t>
      </w:r>
    </w:p>
    <w:p w:rsidRDefault="00245CCE" w:rsidP="00DA2FDA" w:rsidR="00245CCE" w:rsidRPr="00443CE2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43CE2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443CE2">
        <w:rPr>
          <w:rFonts w:hAnsi="Times New Roman" w:ascii="Times New Roman"/>
          <w:sz w:val="24"/>
          <w:szCs w:val="24"/>
          <w:lang w:val="hr-HR"/>
        </w:rPr>
        <w:t xml:space="preserve">      Sudac</w:t>
      </w:r>
    </w:p>
    <w:p w:rsidRDefault="00DA2FDA" w:rsidP="00DA2FDA" w:rsidR="00DA2FDA" w:rsidRPr="00443CE2">
      <w:pPr>
        <w:ind w:left="7200"/>
        <w:jc w:val="both"/>
        <w:rPr>
          <w:rFonts w:hAnsi="Times New Roman" w:ascii="Times New Roman"/>
          <w:sz w:val="24"/>
          <w:szCs w:val="24"/>
          <w:lang w:val="hr-HR"/>
        </w:rPr>
      </w:pPr>
      <w:r w:rsidRPr="00443CE2">
        <w:rPr>
          <w:rFonts w:hAnsi="Times New Roman" w:ascii="Times New Roman"/>
          <w:sz w:val="24"/>
          <w:szCs w:val="24"/>
          <w:lang w:val="hr-HR"/>
        </w:rPr>
        <w:t>Liljana Ugrin</w:t>
      </w:r>
    </w:p>
    <w:p w:rsidRDefault="00DA2FDA" w:rsidP="00DA2FDA" w:rsidR="00DA2FDA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5CCE" w:rsidP="00DA2FDA" w:rsidR="00245CCE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A2FDA" w:rsidP="00DA2FDA" w:rsidR="00DA2FDA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E2"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DA2FDA" w:rsidP="00DA2FDA" w:rsidR="00DA2FDA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443CE2">
        <w:rPr>
          <w:rFonts w:hAnsi="Times New Roman" w:ascii="Times New Roman"/>
          <w:sz w:val="24"/>
          <w:szCs w:val="24"/>
          <w:lang w:val="hr-HR"/>
        </w:rPr>
        <w:t>Protiv ovog rješenja žalba nije dopuštena.</w:t>
      </w:r>
    </w:p>
    <w:p w:rsidRDefault="00DA2FDA" w:rsidP="00DA2FDA" w:rsidR="00DA2FDA" w:rsidRPr="00443CE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R="00DA2FDA" w:rsidRPr="00443CE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2FDA" w:rsidP="00DA2FDA" w:rsidR="00DA2FDA">
      <w:r>
        <w:separator/>
      </w:r>
    </w:p>
  </w:endnote>
  <w:endnote w:id="0" w:type="continuationSeparator">
    <w:p w:rsidRDefault="00DA2FDA" w:rsidP="00DA2FDA" w:rsidR="00DA2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2FDA" w:rsidP="00DA2FDA" w:rsidR="00DA2FDA">
      <w:r>
        <w:separator/>
      </w:r>
    </w:p>
  </w:footnote>
  <w:footnote w:id="0" w:type="continuationSeparator">
    <w:p w:rsidRDefault="00DA2FDA" w:rsidP="00DA2FDA" w:rsidR="00DA2F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FDA" w:rsidP="00DA2FDA" w:rsidR="00DA2FDA" w:rsidRPr="00245CC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245CCE">
      <w:rPr>
        <w:rFonts w:hAnsi="Times New Roman" w:ascii="Times New Roman"/>
        <w:sz w:val="24"/>
        <w:szCs w:val="24"/>
        <w:lang w:val="hr-HR"/>
      </w:rPr>
      <w:t>Poslovni broj 7 St-</w:t>
    </w:r>
    <w:r w:rsidR="00FB2820">
      <w:rPr>
        <w:rFonts w:hAnsi="Times New Roman" w:ascii="Times New Roman"/>
        <w:sz w:val="24"/>
        <w:szCs w:val="24"/>
        <w:lang w:val="hr-HR"/>
      </w:rPr>
      <w:t>1127/2016-40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2FDA"/>
    <w:rsid w:val="00162238"/>
    <w:rsid w:val="00245CCE"/>
    <w:rsid w:val="003A6E97"/>
    <w:rsid w:val="00443CE2"/>
    <w:rsid w:val="00460773"/>
    <w:rsid w:val="005D52A6"/>
    <w:rsid w:val="009602CF"/>
    <w:rsid w:val="009E7642"/>
    <w:rsid w:val="00D10070"/>
    <w:rsid w:val="00DA2FDA"/>
    <w:rsid w:val="00DD1608"/>
    <w:rsid w:val="00F658AC"/>
    <w:rsid w:val="00FB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2FD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DA2FDA"/>
    <w:pPr>
      <w:overflowPunct/>
      <w:autoSpaceDE/>
      <w:autoSpaceDN/>
      <w:adjustRightInd/>
      <w:spacing w:afterAutospacing="true" w:after="100" w:beforeAutospacing="true" w:before="100"/>
    </w:pPr>
    <w:rPr>
      <w:rFonts w:hAnsi="Times New Roman" w:asci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2FDA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07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7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07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07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07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2FDA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DA2FDA"/>
    <w:pPr>
      <w:overflowPunct/>
      <w:autoSpaceDE/>
      <w:autoSpaceDN/>
      <w:adjustRightInd/>
      <w:spacing w:after="100" w:afterAutospacing="1" w:before="100" w:beforeAutospacing="1"/>
    </w:pPr>
    <w:rPr>
      <w:rFonts w:ascii="Times New Roman" w:hAnsi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2F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2FDA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A2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2FDA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07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7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07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07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07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21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14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3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30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362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04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61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31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 službena spriječenost</izvorni_sadrzaj>
    <derivirana_varijabla naziv="DomainObject.Primjedba_1">odgoda ročišta službena spriječenost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St-1000/13</izvorni_sadrzaj>
    <derivirana_varijabla naziv="DomainObject.Predmet.PrimjedbaSuca_1">Veza St-1000/13</derivirana_varijabla>
  </DomainObject.Predmet.PrimjedbaSuca>
  <DomainObject.Predmet.ProtustrankaFormated>
    <izvorni_sadrzaj>  Stečajna masa iza GENIUS GROUP d.o.o.  Pula</izvorni_sadrzaj>
    <derivirana_varijabla naziv="DomainObject.Predmet.ProtustrankaFormated_1">  Stečajna masa iza GENIUS GROUP d.o.o.  Pula</derivirana_varijabla>
  </DomainObject.Predmet.ProtustrankaFormated>
  <DomainObject.Predmet.ProtustrankaFormatedOIB>
    <izvorni_sadrzaj>  Stečajna masa iza GENIUS GROUP d.o.o.  Pula, OIB 41306376735</izvorni_sadrzaj>
    <derivirana_varijabla naziv="DomainObject.Predmet.ProtustrankaFormatedOIB_1">  Stečajna masa iza GENIUS GROUP d.o.o.  Pula, OIB 41306376735</derivirana_varijabla>
  </DomainObject.Predmet.ProtustrankaFormatedOIB>
  <DomainObject.Predmet.ProtustrankaFormatedWithAdress>
    <izvorni_sadrzaj> Stečajna masa iza GENIUS GROUP d.o.o.  Pula, Mutilska 20, 52100 Pula</izvorni_sadrzaj>
    <derivirana_varijabla naziv="DomainObject.Predmet.ProtustrankaFormatedWithAdress_1"> Stečajna masa iza GENIUS GROUP d.o.o.  Pula, Mutilska 20, 52100 Pula</derivirana_varijabla>
  </DomainObject.Predmet.ProtustrankaFormatedWithAdress>
  <DomainObject.Predmet.ProtustrankaFormatedWithAdressOIB>
    <izvorni_sadrzaj> Stečajna masa iza GENIUS GROUP d.o.o.  Pula, OIB 41306376735, Mutilska 20, 52100 Pula</izvorni_sadrzaj>
    <derivirana_varijabla naziv="DomainObject.Predmet.ProtustrankaFormatedWithAdressOIB_1"> Stečajna masa iza GENIUS GROUP d.o.o.  Pula, OIB 41306376735, Mutilska 20, 52100 Pula</derivirana_varijabla>
  </DomainObject.Predmet.ProtustrankaFormatedWithAdressOIB>
  <DomainObject.Predmet.ProtustrankaWithAdress>
    <izvorni_sadrzaj>Stečajna masa iza GENIUS GROUP d.o.o.  Pula Mutilska 20, 52100 Pula</izvorni_sadrzaj>
    <derivirana_varijabla naziv="DomainObject.Predmet.ProtustrankaWithAdress_1">Stečajna masa iza GENIUS GROUP d.o.o.  Pula Mutilska 20, 52100 Pula</derivirana_varijabla>
  </DomainObject.Predmet.ProtustrankaWithAdress>
  <DomainObject.Predmet.ProtustrankaWithAdressOIB>
    <izvorni_sadrzaj>Stečajna masa iza GENIUS GROUP d.o.o.  Pula, OIB 41306376735, Mutilska 20, 52100 Pula</izvorni_sadrzaj>
    <derivirana_varijabla naziv="DomainObject.Predmet.ProtustrankaWithAdressOIB_1">Stečajna masa iza GENIUS GROUP d.o.o.  Pula, OIB 41306376735, Mutilska 20, 52100 Pula</derivirana_varijabla>
  </DomainObject.Predmet.ProtustrankaWithAdressOIB>
  <DomainObject.Predmet.ProtustrankaNazivFormated>
    <izvorni_sadrzaj>Stečajna masa iza GENIUS GROUP d.o.o.  Pula</izvorni_sadrzaj>
    <derivirana_varijabla naziv="DomainObject.Predmet.ProtustrankaNazivFormated_1">Stečajna masa iza GENIUS GROUP d.o.o.  Pula</derivirana_varijabla>
  </DomainObject.Predmet.ProtustrankaNazivFormated>
  <DomainObject.Predmet.ProtustrankaNazivFormatedOIB>
    <izvorni_sadrzaj>Stečajna masa iza GENIUS GROUP d.o.o.  Pula, OIB 41306376735</izvorni_sadrzaj>
    <derivirana_varijabla naziv="DomainObject.Predmet.ProtustrankaNazivFormatedOIB_1">Stečajna masa iza GENIUS GROUP d.o.o.  Pula, OIB 41306376735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GENIUS GROUP d.o.o.  Pula</item>
    </izvorni_sadrzaj>
    <derivirana_varijabla naziv="DomainObject.Predmet.ProtuStrankaListFormated_1">
      <item>Stečajna masa iza GENIUS GROUP d.o.o.  Pula</item>
    </derivirana_varijabla>
  </DomainObject.Predmet.ProtuStrankaListFormated>
  <DomainObject.Predmet.ProtuStrankaListFormatedOIB>
    <izvorni_sadrzaj>
      <item>Stečajna masa iza GENIUS GROUP d.o.o.  Pula, OIB 41306376735</item>
    </izvorni_sadrzaj>
    <derivirana_varijabla naziv="DomainObject.Predmet.ProtuStrankaListFormatedOIB_1">
      <item>Stečajna masa iza GENIUS GROUP d.o.o.  Pula, OIB 41306376735</item>
    </derivirana_varijabla>
  </DomainObject.Predmet.ProtuStrankaListFormatedOIB>
  <DomainObject.Predmet.ProtuStrankaListFormatedWithAdress>
    <izvorni_sadrzaj>
      <item>Stečajna masa iza GENIUS GROUP d.o.o.  Pula, Mutilska 20, 52100 Pula</item>
    </izvorni_sadrzaj>
    <derivirana_varijabla naziv="DomainObject.Predmet.ProtuStrankaListFormatedWithAdress_1">
      <item>Stečajna masa iza GENIUS GROUP d.o.o.  Pula, Mutilska 20, 52100 Pula</item>
    </derivirana_varijabla>
  </DomainObject.Predmet.ProtuStrankaListFormatedWithAdress>
  <DomainObject.Predmet.ProtuStrankaListFormatedWithAdressOIB>
    <izvorni_sadrzaj>
      <item>Stečajna masa iza GENIUS GROUP d.o.o.  Pula, OIB 41306376735, Mutilska 20, 52100 Pula</item>
    </izvorni_sadrzaj>
    <derivirana_varijabla naziv="DomainObject.Predmet.ProtuStrankaListFormatedWithAdressOIB_1">
      <item>Stečajna masa iza GENIUS GROUP d.o.o.  Pula, OIB 41306376735, Mutilska 20, 52100 Pula</item>
    </derivirana_varijabla>
  </DomainObject.Predmet.ProtuStrankaListFormatedWithAdressOIB>
  <DomainObject.Predmet.ProtuStrankaListNazivFormated>
    <izvorni_sadrzaj>
      <item>Stečajna masa iza GENIUS GROUP d.o.o.  Pula</item>
    </izvorni_sadrzaj>
    <derivirana_varijabla naziv="DomainObject.Predmet.ProtuStrankaListNazivFormated_1">
      <item>Stečajna masa iza GENIUS GROUP d.o.o.  Pula</item>
    </derivirana_varijabla>
  </DomainObject.Predmet.ProtuStrankaListNazivFormated>
  <DomainObject.Predmet.ProtuStrankaListNazivFormatedOIB>
    <izvorni_sadrzaj>
      <item>Stečajna masa iza GENIUS GROUP d.o.o.  Pula, OIB 41306376735</item>
    </izvorni_sadrzaj>
    <derivirana_varijabla naziv="DomainObject.Predmet.ProtuStrankaListNazivFormatedOIB_1">
      <item>Stečajna masa iza GENIUS GROUP d.o.o.  Pula, OIB 41306376735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GENIUS GROUP d.o.o.  Pula</izvorni_sadrzaj>
    <derivirana_varijabla naziv="DomainObject.Predmet.ProtustrankaIDrugi_1">Stečajna masa iza GENIUS GROUP d.o.o.  Pula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GENIUS GROUP d.o.o.  Pula, OIB 41306376735, Mutilska 20, 52100 Pula</izvorni_sadrzaj>
    <derivirana_varijabla naziv="DomainObject.Predmet.ProtustrankaIDrugiAdressOIB_1">Stečajna masa iza GENIUS GROUP d.o.o.  Pula, OIB 41306376735, Mutilska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GENIUS GROUP d.o.o.  Pula</item>
    </izvorni_sadrzaj>
    <derivirana_varijabla naziv="DomainObject.Predmet.SudioniciListNaziv_1">
      <item>VLASTA MAJSTOROVIĆ stečajni upravitelj</item>
      <item>Stečajna masa iza GENIUS GROUP d.o.o.  Pula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GENIUS GROUP d.o.o.  Pula, OIB 41306376735, Mutilska 20,52100 Pula</item>
    </izvorni_sadrzaj>
    <derivirana_varijabla naziv="DomainObject.Predmet.SudioniciListAdressOIB_1">
      <item>VLASTA MAJSTOROVIĆ stečajni upravitelj, OIB 78258328195, Koparska 37,52100 Pula</item>
      <item>Stečajna masa iza GENIUS GROUP d.o.o.  Pula, OIB 41306376735, Mutilska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41306376735</item>
    </izvorni_sadrzaj>
    <derivirana_varijabla naziv="DomainObject.Predmet.SudioniciListNazivOIB_1">
      <item>, OIB 78258328195</item>
      <item>, OIB 41306376735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St-1127/2016-27</izvorni_sadrzaj>
    <derivirana_varijabla naziv="DomainObject.PredzadnjaOdlukaIzPredmeta.Oznaka_1">St-1127/2016-27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977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2018-12-03T09:32:00Z</dcterms:created>
  <dc:creator>Elizabet Jovanović</dc:creator>
  <cp:lastModifiedBy>Elizabet Jovanović</cp:lastModifiedBy>
  <cp:lastPrinted>2018-12-03T09:34:00Z</cp:lastPrinted>
  <dcterms:modified xmlns:xsi="http://www.w3.org/2001/XMLSchema-instance" xsi:type="dcterms:W3CDTF">2018-12-03T09:35:00Z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službena spriječenost 11.12.docx)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