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d4dc" w14:paraId="4ccd4dc" w:rsidRDefault="007C2073" w:rsidP="00A93C48" w:rsidR="00A93C48" w:rsidRPr="002A6320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2A6320">
        <w:rPr>
          <w:sz w:val="24"/>
          <w:szCs w:val="24"/>
        </w:rPr>
        <w:t xml:space="preserve"> </w:t>
      </w:r>
      <w:r w:rsidR="00A93C48" w:rsidRPr="002A6320">
        <w:rPr>
          <w:sz w:val="24"/>
          <w:szCs w:val="24"/>
        </w:rPr>
        <w:t xml:space="preserve">    </w:t>
      </w:r>
      <w:r w:rsidR="00A93C48" w:rsidRPr="002A6320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2A6320" w:rsidRPr="002A6320">
        <w:tc>
          <w:tcPr>
            <w:tcW w:type="dxa" w:w="3060"/>
          </w:tcPr>
          <w:p w:rsidRDefault="00695214" w:rsidP="003B1040" w:rsidR="00695214" w:rsidRPr="002A63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A6320">
              <w:rPr>
                <w:b w:val="false"/>
                <w:bCs w:val="false"/>
                <w:sz w:val="24"/>
              </w:rPr>
              <w:t>REPUBLIKA HRVATSKA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</w:t>
            </w:r>
            <w:r w:rsidR="00695214" w:rsidRPr="002A6320">
              <w:rPr>
                <w:sz w:val="24"/>
                <w:szCs w:val="24"/>
              </w:rPr>
              <w:t>Trgovački sud u Zagrebu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   </w:t>
            </w:r>
            <w:r w:rsidR="00695214" w:rsidRPr="002A6320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0A2F12" w:rsidR="002A6320">
      <w:pPr>
        <w:jc w:val="right"/>
        <w:rPr>
          <w:sz w:val="24"/>
          <w:szCs w:val="24"/>
        </w:rPr>
      </w:pP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="002A6320" w:rsidRPr="002A6320">
        <w:rPr>
          <w:bCs/>
          <w:sz w:val="24"/>
          <w:szCs w:val="24"/>
        </w:rPr>
        <w:t xml:space="preserve">  68.</w:t>
      </w:r>
      <w:r w:rsidR="002A6320" w:rsidRPr="002A6320">
        <w:rPr>
          <w:b/>
          <w:sz w:val="24"/>
          <w:szCs w:val="24"/>
        </w:rPr>
        <w:t xml:space="preserve"> </w:t>
      </w:r>
      <w:r w:rsidR="002A6320" w:rsidRPr="002A6320">
        <w:rPr>
          <w:sz w:val="24"/>
          <w:szCs w:val="24"/>
        </w:rPr>
        <w:t>St-</w:t>
      </w:r>
      <w:r w:rsidR="000A2F12">
        <w:rPr>
          <w:sz w:val="24"/>
          <w:szCs w:val="24"/>
        </w:rPr>
        <w:t>1076/16</w:t>
      </w:r>
    </w:p>
    <w:p w:rsidRDefault="000A2F12" w:rsidP="000A2F12" w:rsidR="000A2F12" w:rsidRPr="002A6320">
      <w:pPr>
        <w:jc w:val="right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 xml:space="preserve">R E P U B L I K A  H R V A T S K A </w:t>
      </w:r>
    </w:p>
    <w:p w:rsidRDefault="002A6320" w:rsidP="002A6320" w:rsidR="002A6320" w:rsidRPr="002A6320">
      <w:pPr>
        <w:rPr>
          <w:sz w:val="24"/>
          <w:szCs w:val="24"/>
        </w:rPr>
      </w:pP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2A6320">
        <w:rPr>
          <w:sz w:val="24"/>
          <w:szCs w:val="24"/>
        </w:rPr>
        <w:t>J U Č A K</w:t>
      </w: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</w:p>
    <w:p w:rsidRDefault="002A6320" w:rsidP="000A2F12" w:rsidR="002A6320">
      <w:pPr>
        <w:jc w:val="both"/>
        <w:rPr>
          <w:rFonts w:cstheme="majorBidi" w:hAnsiTheme="majorBidi" w:asciiTheme="majorBidi"/>
          <w:sz w:val="24"/>
          <w:szCs w:val="24"/>
        </w:rPr>
      </w:pPr>
      <w:r w:rsidRPr="002A6320">
        <w:rPr>
          <w:sz w:val="24"/>
          <w:szCs w:val="24"/>
        </w:rPr>
        <w:tab/>
      </w:r>
      <w:r w:rsidR="000A2F12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IMPERIUM CONTINERE d.o.o., Zagreb, Sokolska 54, OIB: 16628021554, dana 12. travnja 2016., </w:t>
      </w:r>
    </w:p>
    <w:p w:rsidRDefault="000A2F12" w:rsidP="000A2F12" w:rsidR="000A2F1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A2F12" w:rsidP="000A2F12" w:rsidR="000A2F12" w:rsidRPr="002A6320">
      <w:pPr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  <w:r w:rsidRPr="002A6320">
        <w:rPr>
          <w:bCs/>
          <w:sz w:val="24"/>
          <w:szCs w:val="24"/>
        </w:rPr>
        <w:t xml:space="preserve">z a k l j u č i o      j e </w:t>
      </w: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</w:p>
    <w:p w:rsidRDefault="002A6320" w:rsidP="000A2F12" w:rsidR="002A6320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Poziva se </w:t>
      </w:r>
      <w:r w:rsidR="000A2F12">
        <w:rPr>
          <w:sz w:val="24"/>
          <w:szCs w:val="24"/>
        </w:rPr>
        <w:t xml:space="preserve">zastupnik po zakonu dužnika, </w:t>
      </w:r>
      <w:r w:rsidRPr="002A6320">
        <w:rPr>
          <w:sz w:val="24"/>
          <w:szCs w:val="24"/>
        </w:rPr>
        <w:t>u roku 15 (petnaest) dana od primitka ovog zaključka, dostaviti</w:t>
      </w:r>
      <w:r w:rsidR="000A2F12">
        <w:rPr>
          <w:sz w:val="24"/>
          <w:szCs w:val="24"/>
        </w:rPr>
        <w:t xml:space="preserve"> sudu</w:t>
      </w:r>
      <w:r w:rsidRPr="002A6320">
        <w:rPr>
          <w:sz w:val="24"/>
          <w:szCs w:val="24"/>
        </w:rPr>
        <w:t xml:space="preserve">, pozivom na gornji broj </w:t>
      </w:r>
      <w:r w:rsidR="000A2F12">
        <w:rPr>
          <w:sz w:val="24"/>
          <w:szCs w:val="24"/>
        </w:rPr>
        <w:t>predmeta, izvatke</w:t>
      </w:r>
      <w:r w:rsidRPr="002A6320">
        <w:rPr>
          <w:sz w:val="24"/>
          <w:szCs w:val="24"/>
        </w:rPr>
        <w:t xml:space="preserve"> iz zemljišne knjige za </w:t>
      </w:r>
      <w:r w:rsidR="000A2F12">
        <w:rPr>
          <w:sz w:val="24"/>
          <w:szCs w:val="24"/>
        </w:rPr>
        <w:t xml:space="preserve">nekretnine popisane u listu A prokaznog popisa imovine koji je sudu dostavljen 7. travnja 2016. (zk. ul. br. 7272 k.o. Vrapče, zk. ul. br. 14596, podul. br. 1, 3 i 4 k.o. Grad Zagreb i zk. ul. br. 30609 k.o. Grad Zagreb).  </w:t>
      </w:r>
    </w:p>
    <w:p w:rsidRDefault="000A2F12" w:rsidP="000A2F12" w:rsidR="000A2F12" w:rsidRPr="002A6320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Obrazloženje</w:t>
      </w:r>
    </w:p>
    <w:p w:rsidRDefault="002A6320" w:rsidP="002A6320" w:rsidR="002A6320" w:rsidRPr="002A6320">
      <w:pPr>
        <w:jc w:val="center"/>
        <w:rPr>
          <w:sz w:val="24"/>
          <w:szCs w:val="24"/>
        </w:rPr>
      </w:pPr>
    </w:p>
    <w:p w:rsidRDefault="002A6320" w:rsidP="000A2F12" w:rsidR="000A2F12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A2F12">
        <w:rPr>
          <w:rFonts w:cstheme="majorBidi" w:hAnsiTheme="majorBidi" w:asciiTheme="majorBidi"/>
          <w:sz w:val="24"/>
          <w:szCs w:val="24"/>
        </w:rPr>
        <w:t>IMPERIUM CONTINERE d.o.o., Zagreb, Sokolska 54, OIB: 16628021554</w:t>
      </w:r>
      <w:r w:rsidRPr="002A6320">
        <w:rPr>
          <w:sz w:val="24"/>
          <w:szCs w:val="24"/>
        </w:rPr>
        <w:t>.</w:t>
      </w:r>
    </w:p>
    <w:p w:rsidRDefault="000A2F12" w:rsidP="000A2F12" w:rsidR="000A2F1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A2F12" w:rsidP="000A2F12" w:rsidR="000A2F1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>
        <w:rPr>
          <w:rFonts w:cstheme="majorBidi" w:hAnsiTheme="majorBidi" w:asciiTheme="majorBidi"/>
          <w:sz w:val="24"/>
          <w:szCs w:val="24"/>
        </w:rPr>
        <w:t>24. ožujka</w:t>
      </w:r>
      <w:r w:rsidRPr="00550E83">
        <w:rPr>
          <w:rFonts w:cstheme="majorBidi" w:hAnsiTheme="majorBidi" w:asciiTheme="majorBidi"/>
          <w:sz w:val="24"/>
          <w:szCs w:val="24"/>
        </w:rPr>
        <w:t xml:space="preserve">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0A2F12" w:rsidP="000A2F12" w:rsidR="000A2F12" w:rsidRPr="002A63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7. travnja 2016. zastupnik po zakonu dužnika dostavio je prokazni popis imovine u kojem je naveo da je dužnik vlasnik nekretnina upisanih u zk. ul. br. 7272 k.o. Vrapče, zk. ul. br. 14596, podulošci br. 1, 3 i 4 k.o. Grad Zagreb i zk. ul. br. 30609 k.o. Grad Zagreb. </w:t>
      </w:r>
    </w:p>
    <w:p w:rsidRDefault="002A6320" w:rsidP="000A2F12" w:rsidR="002A63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Obzirom da</w:t>
      </w:r>
      <w:r w:rsidRPr="002A6320">
        <w:rPr>
          <w:sz w:val="24"/>
          <w:szCs w:val="24"/>
        </w:rPr>
        <w:t xml:space="preserve"> </w:t>
      </w:r>
      <w:r w:rsidR="000A2F12">
        <w:rPr>
          <w:sz w:val="24"/>
          <w:szCs w:val="24"/>
        </w:rPr>
        <w:t xml:space="preserve">uz prokazni popis imovine nije dostavljen dokaz o vlasništvu navedenih nekretnina, </w:t>
      </w:r>
      <w:r w:rsidRPr="002A6320">
        <w:rPr>
          <w:sz w:val="24"/>
          <w:szCs w:val="24"/>
        </w:rPr>
        <w:t xml:space="preserve">odlučeno je kao u izreci ovog zaključka. </w:t>
      </w:r>
    </w:p>
    <w:p w:rsidRDefault="00A93C48" w:rsidP="002A6320" w:rsidR="00A93C48" w:rsidRPr="002A6320">
      <w:pPr>
        <w:jc w:val="right"/>
        <w:rPr>
          <w:sz w:val="24"/>
          <w:szCs w:val="24"/>
        </w:rPr>
      </w:pPr>
    </w:p>
    <w:p w:rsidRDefault="00133DAD" w:rsidP="000A2F12" w:rsidR="00CF56FE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U Zagrebu</w:t>
      </w:r>
      <w:r w:rsidR="002A6320">
        <w:rPr>
          <w:sz w:val="24"/>
          <w:szCs w:val="24"/>
        </w:rPr>
        <w:t xml:space="preserve">, </w:t>
      </w:r>
      <w:r w:rsidR="000A2F12">
        <w:rPr>
          <w:sz w:val="24"/>
          <w:szCs w:val="24"/>
        </w:rPr>
        <w:t>12. travnja 2016</w:t>
      </w:r>
      <w:r w:rsidR="0043052F" w:rsidRPr="002A6320">
        <w:rPr>
          <w:sz w:val="24"/>
          <w:szCs w:val="24"/>
        </w:rPr>
        <w:t>.</w:t>
      </w:r>
    </w:p>
    <w:p w:rsidRDefault="00A93C48" w:rsidP="00A93C48" w:rsidR="001F398D" w:rsidRPr="002A6320">
      <w:pPr>
        <w:rPr>
          <w:sz w:val="24"/>
          <w:szCs w:val="24"/>
        </w:rPr>
      </w:pPr>
      <w:r w:rsidRPr="002A6320">
        <w:rPr>
          <w:sz w:val="24"/>
          <w:szCs w:val="24"/>
        </w:rPr>
        <w:t xml:space="preserve">             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>SUDAC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 xml:space="preserve">Maja Hilje </w:t>
      </w:r>
    </w:p>
    <w:p w:rsidRDefault="00F55E32" w:rsidP="00A93C48" w:rsidR="00F55E32" w:rsidRPr="002A6320">
      <w:pPr>
        <w:ind w:left="7080"/>
        <w:rPr>
          <w:sz w:val="24"/>
          <w:szCs w:val="24"/>
        </w:rPr>
      </w:pPr>
    </w:p>
    <w:p w:rsidRDefault="00AE5BD8" w:rsidP="00A93C48" w:rsidR="00CF56FE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UPUTA O PRAVNOM LIJEKU</w:t>
      </w:r>
    </w:p>
    <w:p w:rsidRDefault="007125DA" w:rsidP="00A93C48" w:rsidR="007125DA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Protiv ovog zaključka nije dopuštena </w:t>
      </w:r>
      <w:r w:rsidR="00A93C48" w:rsidRPr="002A6320">
        <w:rPr>
          <w:sz w:val="24"/>
          <w:szCs w:val="24"/>
        </w:rPr>
        <w:t xml:space="preserve">žalba </w:t>
      </w:r>
      <w:r w:rsidRPr="002A6320">
        <w:rPr>
          <w:sz w:val="24"/>
          <w:szCs w:val="24"/>
        </w:rPr>
        <w:t>(čl. 1</w:t>
      </w:r>
      <w:r w:rsidR="00A93C48" w:rsidRPr="002A6320">
        <w:rPr>
          <w:sz w:val="24"/>
          <w:szCs w:val="24"/>
        </w:rPr>
        <w:t xml:space="preserve">9 </w:t>
      </w:r>
      <w:r w:rsidR="00C1532C" w:rsidRPr="002A6320">
        <w:rPr>
          <w:sz w:val="24"/>
          <w:szCs w:val="24"/>
        </w:rPr>
        <w:t>st.</w:t>
      </w:r>
      <w:r w:rsidR="00F470AA" w:rsidRPr="002A6320">
        <w:rPr>
          <w:sz w:val="24"/>
          <w:szCs w:val="24"/>
        </w:rPr>
        <w:t xml:space="preserve"> 7</w:t>
      </w:r>
      <w:r w:rsidR="00A93C48" w:rsidRPr="002A6320">
        <w:rPr>
          <w:sz w:val="24"/>
          <w:szCs w:val="24"/>
        </w:rPr>
        <w:t xml:space="preserve"> SZ</w:t>
      </w:r>
      <w:r w:rsidRPr="002A6320">
        <w:rPr>
          <w:sz w:val="24"/>
          <w:szCs w:val="24"/>
        </w:rPr>
        <w:t xml:space="preserve">). </w:t>
      </w:r>
    </w:p>
    <w:p w:rsidRDefault="00A93C48" w:rsidP="00A93C48" w:rsidR="00A93C48" w:rsidRPr="002A6320">
      <w:pPr>
        <w:jc w:val="both"/>
        <w:rPr>
          <w:sz w:val="24"/>
          <w:szCs w:val="24"/>
        </w:rPr>
      </w:pPr>
    </w:p>
    <w:p w:rsidRDefault="00A93C48" w:rsidP="00CF56FE" w:rsidR="00CC7295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DNA</w:t>
      </w:r>
    </w:p>
    <w:p w:rsidRDefault="000A2F12" w:rsidP="002A6320" w:rsidR="002A63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zz dužnika </w:t>
      </w:r>
    </w:p>
    <w:p w:rsidRDefault="000A2F12" w:rsidP="002A6320" w:rsidR="000A2F12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oglasna ploča suda </w:t>
      </w:r>
    </w:p>
    <w:p w:rsidRDefault="000A2F12" w:rsidP="002A6320" w:rsidR="000A2F12" w:rsidRPr="002A63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kal. 30 dana </w:t>
      </w:r>
    </w:p>
    <w:p w:rsidRDefault="00AC0C0E" w:rsidP="00DC29AF" w:rsidR="00AC0C0E" w:rsidRPr="002A6320">
      <w:pPr>
        <w:ind w:left="720"/>
        <w:jc w:val="both"/>
        <w:rPr>
          <w:sz w:val="24"/>
          <w:szCs w:val="24"/>
        </w:rPr>
      </w:pPr>
    </w:p>
    <w:sectPr w:rsidSect="00A93C48" w:rsidR="00AC0C0E" w:rsidRPr="002A632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AE5BD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5BD8">
      <w:rPr>
        <w:rStyle w:val="Brojstranice"/>
        <w:sz w:val="24"/>
        <w:szCs w:val="24"/>
      </w:rPr>
      <w:fldChar w:fldCharType="begin"/>
    </w:r>
    <w:r w:rsidRPr="00AE5BD8">
      <w:rPr>
        <w:rStyle w:val="Brojstranice"/>
        <w:sz w:val="24"/>
        <w:szCs w:val="24"/>
      </w:rPr>
      <w:instrText xml:space="preserve">PAGE  </w:instrText>
    </w:r>
    <w:r w:rsidRPr="00AE5BD8">
      <w:rPr>
        <w:rStyle w:val="Brojstranice"/>
        <w:sz w:val="24"/>
        <w:szCs w:val="24"/>
      </w:rPr>
      <w:fldChar w:fldCharType="separate"/>
    </w:r>
    <w:r w:rsidR="00126F75">
      <w:rPr>
        <w:rStyle w:val="Brojstranice"/>
        <w:noProof/>
        <w:sz w:val="24"/>
        <w:szCs w:val="24"/>
      </w:rPr>
      <w:t>2</w:t>
    </w:r>
    <w:r w:rsidRPr="00AE5BD8">
      <w:rPr>
        <w:rStyle w:val="Brojstranice"/>
        <w:sz w:val="24"/>
        <w:szCs w:val="24"/>
      </w:rPr>
      <w:fldChar w:fldCharType="end"/>
    </w:r>
  </w:p>
  <w:p w:rsidRDefault="00AE5BD8" w:rsidP="000A2F12" w:rsidR="00E87384" w:rsidRPr="00010102">
    <w:pPr>
      <w:pStyle w:val="Zaglavlje"/>
      <w:jc w:val="right"/>
      <w:rPr>
        <w:sz w:val="24"/>
        <w:szCs w:val="24"/>
      </w:rPr>
    </w:pPr>
    <w:r w:rsidRPr="00DC29AF">
      <w:rPr>
        <w:bCs/>
        <w:sz w:val="24"/>
        <w:szCs w:val="24"/>
      </w:rPr>
      <w:t xml:space="preserve">  68.</w:t>
    </w:r>
    <w:r w:rsidRPr="00DC29AF">
      <w:rPr>
        <w:b/>
        <w:sz w:val="24"/>
        <w:szCs w:val="24"/>
      </w:rPr>
      <w:t xml:space="preserve"> </w:t>
    </w:r>
    <w:r w:rsidRPr="00DC29AF">
      <w:rPr>
        <w:sz w:val="24"/>
        <w:szCs w:val="24"/>
      </w:rPr>
      <w:t>St-</w:t>
    </w:r>
    <w:r w:rsidR="000A2F12">
      <w:rPr>
        <w:sz w:val="24"/>
        <w:szCs w:val="24"/>
      </w:rPr>
      <w:t>1076/16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2F12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26F75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32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E472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28FE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7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5BD8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9AF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26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F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F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F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F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126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F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F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F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F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85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5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</izvorni_sadrzaj>
    <derivirana_varijabla naziv="DomainObject.Predmet.SudioniciListNaziv_1">
      <item>FINA Regionalni centar Zagreb</item>
      <item>SG SJEVER 1978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</izvorni_sadrzaj>
    <derivirana_varijabla naziv="DomainObject.Predmet.SudioniciListNazivOIB_1">
      <item>, OIB 85821130368</item>
      <item>, OIB 78737820823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2172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2016-04-12T12:28:00Z</dcterms:created>
  <dc:creator>Korisnik</dc:creator>
  <cp:lastModifiedBy>Maja Hilje</cp:lastModifiedBy>
  <cp:lastPrinted>2016-04-12T12:27:00Z</cp:lastPrinted>
  <dcterms:modified xmlns:xsi="http://www.w3.org/2001/XMLSchema-instance" xsi:type="dcterms:W3CDTF">2016-04-12T12:42:00Z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